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C544" w14:textId="77777777" w:rsidR="00891175" w:rsidRPr="002E004D" w:rsidRDefault="00891175" w:rsidP="00891175">
      <w:pPr>
        <w:spacing w:after="0" w:line="240" w:lineRule="auto"/>
        <w:rPr>
          <w:rFonts w:ascii="Helvetica" w:eastAsia="Times New Roman" w:hAnsi="Helvetica" w:cs="Helvetica"/>
          <w:lang w:val="es-MX"/>
        </w:rPr>
      </w:pPr>
    </w:p>
    <w:p w14:paraId="2F7F891C" w14:textId="6B950AE4" w:rsidR="00891175" w:rsidRPr="00804D74" w:rsidRDefault="00891175" w:rsidP="00891175">
      <w:pPr>
        <w:spacing w:after="0" w:line="240" w:lineRule="auto"/>
        <w:rPr>
          <w:rFonts w:ascii="Helvetica" w:eastAsia="Times New Roman" w:hAnsi="Helvetica" w:cs="Helvetica"/>
          <w:sz w:val="24"/>
          <w:szCs w:val="24"/>
          <w:lang w:val="es-MX"/>
        </w:rPr>
      </w:pPr>
      <w:r w:rsidRPr="00804D74">
        <w:rPr>
          <w:rFonts w:ascii="Helvetica" w:eastAsia="Times New Roman" w:hAnsi="Helvetica" w:cs="Helvetica"/>
          <w:sz w:val="24"/>
          <w:szCs w:val="24"/>
          <w:lang w:val="es-MX"/>
        </w:rPr>
        <w:t xml:space="preserve">Bogotá, D. C., </w:t>
      </w:r>
      <w:r w:rsidR="002323A7" w:rsidRPr="00804D74">
        <w:rPr>
          <w:rStyle w:val="normaltextrun"/>
          <w:rFonts w:ascii="Helvetica" w:hAnsi="Helvetica" w:cs="Helvetica"/>
          <w:color w:val="000000"/>
          <w:sz w:val="24"/>
          <w:szCs w:val="24"/>
          <w:bdr w:val="none" w:sz="0" w:space="0" w:color="auto" w:frame="1"/>
          <w:lang w:val="es-MX"/>
        </w:rPr>
        <w:t>2</w:t>
      </w:r>
      <w:r w:rsidR="00804D74" w:rsidRPr="00804D74">
        <w:rPr>
          <w:rStyle w:val="normaltextrun"/>
          <w:rFonts w:ascii="Helvetica" w:hAnsi="Helvetica" w:cs="Helvetica"/>
          <w:color w:val="000000"/>
          <w:sz w:val="24"/>
          <w:szCs w:val="24"/>
          <w:bdr w:val="none" w:sz="0" w:space="0" w:color="auto" w:frame="1"/>
          <w:lang w:val="es-MX"/>
        </w:rPr>
        <w:t>7</w:t>
      </w:r>
      <w:r w:rsidR="002323A7" w:rsidRPr="00804D74">
        <w:rPr>
          <w:rStyle w:val="normaltextrun"/>
          <w:rFonts w:ascii="Helvetica" w:hAnsi="Helvetica" w:cs="Helvetica"/>
          <w:color w:val="000000"/>
          <w:sz w:val="24"/>
          <w:szCs w:val="24"/>
          <w:bdr w:val="none" w:sz="0" w:space="0" w:color="auto" w:frame="1"/>
          <w:lang w:val="es-MX"/>
        </w:rPr>
        <w:t xml:space="preserve"> de mayo de 2024</w:t>
      </w:r>
    </w:p>
    <w:p w14:paraId="4ABBD4FB" w14:textId="77777777" w:rsidR="00891175" w:rsidRPr="00804D74" w:rsidRDefault="00891175" w:rsidP="00891175">
      <w:pPr>
        <w:tabs>
          <w:tab w:val="center" w:pos="4419"/>
          <w:tab w:val="right" w:pos="8838"/>
        </w:tabs>
        <w:spacing w:after="0" w:line="240" w:lineRule="auto"/>
        <w:rPr>
          <w:rFonts w:ascii="Helvetica" w:eastAsia="Times New Roman" w:hAnsi="Helvetica" w:cs="Helvetica"/>
          <w:sz w:val="24"/>
          <w:szCs w:val="24"/>
          <w:lang w:val="es-MX"/>
        </w:rPr>
      </w:pPr>
    </w:p>
    <w:p w14:paraId="22E68AE9" w14:textId="77777777" w:rsidR="00891175" w:rsidRPr="00804D74" w:rsidRDefault="00891175" w:rsidP="00891175">
      <w:pPr>
        <w:spacing w:after="0" w:line="240" w:lineRule="auto"/>
        <w:rPr>
          <w:rFonts w:ascii="Helvetica" w:eastAsia="Times New Roman" w:hAnsi="Helvetica" w:cs="Helvetica"/>
          <w:sz w:val="24"/>
          <w:szCs w:val="24"/>
          <w:lang w:val="es-MX"/>
        </w:rPr>
      </w:pPr>
    </w:p>
    <w:p w14:paraId="016BCB70" w14:textId="4FCFCAEF" w:rsidR="00891175" w:rsidRPr="002E004D" w:rsidRDefault="00891175" w:rsidP="00891175">
      <w:pPr>
        <w:spacing w:after="0" w:line="240" w:lineRule="auto"/>
        <w:jc w:val="center"/>
        <w:rPr>
          <w:rFonts w:ascii="Helvetica" w:eastAsia="Times New Roman" w:hAnsi="Helvetica" w:cs="Helvetica"/>
          <w:b/>
          <w:bCs/>
          <w:sz w:val="24"/>
          <w:szCs w:val="24"/>
          <w:lang w:val="es-MX"/>
        </w:rPr>
      </w:pPr>
      <w:r w:rsidRPr="00804D74">
        <w:rPr>
          <w:rFonts w:ascii="Helvetica" w:eastAsia="Times New Roman" w:hAnsi="Helvetica" w:cs="Helvetica"/>
          <w:b/>
          <w:bCs/>
          <w:sz w:val="24"/>
          <w:szCs w:val="24"/>
          <w:lang w:val="es-MX"/>
        </w:rPr>
        <w:t xml:space="preserve">AUTO </w:t>
      </w:r>
      <w:r w:rsidR="002323A7" w:rsidRPr="00804D74">
        <w:rPr>
          <w:rFonts w:ascii="Helvetica" w:eastAsia="Times New Roman" w:hAnsi="Helvetica" w:cs="Helvetica"/>
          <w:b/>
          <w:bCs/>
          <w:sz w:val="24"/>
          <w:szCs w:val="24"/>
          <w:lang w:val="es-MX"/>
        </w:rPr>
        <w:t>0000261 de 2024</w:t>
      </w:r>
    </w:p>
    <w:p w14:paraId="1F684368"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7DEEBDB4"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r w:rsidRPr="002E004D">
        <w:rPr>
          <w:rFonts w:ascii="Helvetica" w:eastAsia="Times New Roman" w:hAnsi="Helvetica" w:cs="Helvetica"/>
          <w:b/>
          <w:bCs/>
          <w:sz w:val="24"/>
          <w:szCs w:val="24"/>
          <w:lang w:val="es-ES"/>
        </w:rPr>
        <w:t>LA COMISIÓN DE REGULACIÓN DE ENERGÍA Y GAS</w:t>
      </w:r>
    </w:p>
    <w:p w14:paraId="4AF08E53"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0990E5FD"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r w:rsidRPr="002E004D">
        <w:rPr>
          <w:rFonts w:ascii="Helvetica" w:eastAsia="Times New Roman" w:hAnsi="Helvetica" w:cs="Helvetica"/>
          <w:b/>
          <w:bCs/>
          <w:sz w:val="24"/>
          <w:szCs w:val="24"/>
          <w:lang w:val="es-ES"/>
        </w:rPr>
        <w:t>DIRECCIÓN EJECUTIVA</w:t>
      </w:r>
    </w:p>
    <w:p w14:paraId="16D3DA9A"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5876088E" w14:textId="77777777" w:rsidR="00891175" w:rsidRPr="002E004D"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43331BC8" w14:textId="65DE051A" w:rsidR="00891175" w:rsidRPr="002E004D" w:rsidRDefault="00891175" w:rsidP="00891175">
      <w:pPr>
        <w:spacing w:after="0" w:line="240" w:lineRule="auto"/>
        <w:ind w:left="1416" w:hanging="1416"/>
        <w:jc w:val="both"/>
        <w:rPr>
          <w:rFonts w:ascii="Helvetica" w:eastAsia="Arial" w:hAnsi="Helvetica" w:cs="Helvetica"/>
          <w:sz w:val="24"/>
          <w:szCs w:val="24"/>
          <w:lang w:val="es-ES"/>
        </w:rPr>
      </w:pPr>
      <w:r w:rsidRPr="002E004D">
        <w:rPr>
          <w:rFonts w:ascii="Helvetica" w:eastAsia="Arial" w:hAnsi="Helvetica" w:cs="Helvetica"/>
          <w:sz w:val="24"/>
          <w:szCs w:val="24"/>
          <w:lang w:val="es-ES"/>
        </w:rPr>
        <w:t>Asunto:</w:t>
      </w:r>
      <w:r w:rsidRPr="002E004D">
        <w:rPr>
          <w:rFonts w:ascii="Helvetica" w:hAnsi="Helvetica" w:cs="Helvetica"/>
        </w:rPr>
        <w:tab/>
      </w:r>
      <w:r w:rsidRPr="002E004D">
        <w:rPr>
          <w:rFonts w:ascii="Helvetica" w:eastAsia="Arial" w:hAnsi="Helvetica" w:cs="Helvetica"/>
          <w:sz w:val="24"/>
          <w:szCs w:val="24"/>
          <w:lang w:val="es-ES"/>
        </w:rPr>
        <w:t xml:space="preserve">Actuación administrativa con el objeto de decidir la solicitud realizada por la empresa </w:t>
      </w:r>
      <w:r w:rsidR="00444A42">
        <w:rPr>
          <w:rFonts w:ascii="Helvetica" w:eastAsia="Arial" w:hAnsi="Helvetica" w:cs="Helvetica"/>
          <w:sz w:val="24"/>
          <w:szCs w:val="24"/>
          <w:lang w:val="es-ES"/>
        </w:rPr>
        <w:t>EMPRESAS PÚBLICAS DE MEDELLÍN</w:t>
      </w:r>
      <w:r w:rsidRPr="002E004D">
        <w:rPr>
          <w:rFonts w:ascii="Helvetica" w:eastAsia="Arial" w:hAnsi="Helvetica" w:cs="Helvetica"/>
          <w:sz w:val="24"/>
          <w:szCs w:val="24"/>
          <w:lang w:val="es-ES"/>
        </w:rPr>
        <w:t xml:space="preserve"> E.S.P. con fundamento en el numeral 8 del artículo 73 de la Ley 142 de 1994.</w:t>
      </w:r>
    </w:p>
    <w:p w14:paraId="1ABDAC96" w14:textId="77777777" w:rsidR="00891175" w:rsidRPr="002E004D" w:rsidRDefault="00891175" w:rsidP="00891175">
      <w:pPr>
        <w:spacing w:before="240" w:after="240" w:line="240" w:lineRule="auto"/>
        <w:jc w:val="center"/>
        <w:rPr>
          <w:rFonts w:ascii="Helvetica" w:eastAsia="Arial" w:hAnsi="Helvetica" w:cs="Helvetica"/>
          <w:b/>
          <w:bCs/>
          <w:sz w:val="24"/>
          <w:szCs w:val="24"/>
          <w:lang w:val="es-ES_tradnl"/>
        </w:rPr>
      </w:pPr>
      <w:r w:rsidRPr="002E004D">
        <w:rPr>
          <w:rFonts w:ascii="Helvetica" w:eastAsia="Arial" w:hAnsi="Helvetica" w:cs="Helvetica"/>
          <w:b/>
          <w:bCs/>
          <w:sz w:val="24"/>
          <w:szCs w:val="24"/>
          <w:lang w:val="es-ES_tradnl"/>
        </w:rPr>
        <w:t>CONSIDERA QUE:</w:t>
      </w:r>
    </w:p>
    <w:p w14:paraId="331AAFD2" w14:textId="3AEC2D7A" w:rsidR="00891175" w:rsidRPr="002E004D" w:rsidRDefault="00891175" w:rsidP="00E40042">
      <w:pPr>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La Ley 142 de 1994, artículo 73.8, asignó a la Comisión de Regulación de Energía y Gas la función de resolver los conflictos que surjan entre empresas, por razón de los contratos o servidumbres que existan entre ellas y que no corresponda decidir a otras autoridades administrativas. Mediante </w:t>
      </w:r>
      <w:r w:rsidR="00D712E6">
        <w:rPr>
          <w:rFonts w:ascii="Helvetica" w:eastAsia="Arial" w:hAnsi="Helvetica" w:cs="Helvetica"/>
          <w:sz w:val="24"/>
          <w:szCs w:val="24"/>
          <w:lang w:val="es-ES"/>
        </w:rPr>
        <w:t xml:space="preserve">la </w:t>
      </w:r>
      <w:r w:rsidRPr="002E004D">
        <w:rPr>
          <w:rFonts w:ascii="Helvetica" w:eastAsia="Arial" w:hAnsi="Helvetica" w:cs="Helvetica"/>
          <w:sz w:val="24"/>
          <w:szCs w:val="24"/>
          <w:lang w:val="es-ES"/>
        </w:rPr>
        <w:t>Resolución CREG</w:t>
      </w:r>
      <w:r w:rsidR="002D0277">
        <w:rPr>
          <w:rFonts w:ascii="Helvetica" w:eastAsia="Arial" w:hAnsi="Helvetica" w:cs="Helvetica"/>
          <w:sz w:val="24"/>
          <w:szCs w:val="24"/>
          <w:lang w:val="es-ES"/>
        </w:rPr>
        <w:t xml:space="preserve"> </w:t>
      </w:r>
      <w:r w:rsidRPr="002E004D">
        <w:rPr>
          <w:rFonts w:ascii="Helvetica" w:eastAsia="Arial" w:hAnsi="Helvetica" w:cs="Helvetica"/>
          <w:sz w:val="24"/>
          <w:szCs w:val="24"/>
          <w:lang w:val="es-ES"/>
        </w:rPr>
        <w:t>066 de 1998 la Comisión determinó las reglas aplicables a la resolución de conflictos en virtud de la función mencionada.</w:t>
      </w:r>
    </w:p>
    <w:p w14:paraId="0907A71A" w14:textId="3923A5D4" w:rsidR="00891175" w:rsidRPr="002E004D" w:rsidRDefault="00891175" w:rsidP="00891175">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Mediante comunicación con Radicado CREG </w:t>
      </w:r>
      <w:r w:rsidR="00BC5636" w:rsidRPr="002E004D">
        <w:rPr>
          <w:rFonts w:ascii="Helvetica" w:eastAsia="Arial" w:hAnsi="Helvetica" w:cs="Helvetica"/>
          <w:sz w:val="24"/>
          <w:szCs w:val="24"/>
          <w:lang w:val="es-ES"/>
        </w:rPr>
        <w:t>E2024</w:t>
      </w:r>
      <w:r w:rsidR="00444A42">
        <w:rPr>
          <w:rFonts w:ascii="Helvetica" w:eastAsia="Arial" w:hAnsi="Helvetica" w:cs="Helvetica"/>
          <w:sz w:val="24"/>
          <w:szCs w:val="24"/>
          <w:lang w:val="es-ES"/>
        </w:rPr>
        <w:t>006626</w:t>
      </w:r>
      <w:r w:rsidRPr="002E004D">
        <w:rPr>
          <w:rFonts w:ascii="Helvetica" w:eastAsia="Arial" w:hAnsi="Helvetica" w:cs="Helvetica"/>
          <w:sz w:val="24"/>
          <w:szCs w:val="24"/>
          <w:lang w:val="es-ES"/>
        </w:rPr>
        <w:t xml:space="preserve">, </w:t>
      </w:r>
      <w:r w:rsidR="00444A42">
        <w:rPr>
          <w:rFonts w:ascii="Helvetica" w:eastAsia="Arial" w:hAnsi="Helvetica" w:cs="Helvetica"/>
          <w:sz w:val="24"/>
          <w:szCs w:val="24"/>
          <w:lang w:val="es-ES"/>
        </w:rPr>
        <w:t xml:space="preserve">EMPRESAS PÚBLICAS DE MEDELLÍN </w:t>
      </w:r>
      <w:r w:rsidRPr="002E004D">
        <w:rPr>
          <w:rFonts w:ascii="Helvetica" w:eastAsia="Arial" w:hAnsi="Helvetica" w:cs="Helvetica"/>
          <w:sz w:val="24"/>
          <w:szCs w:val="24"/>
          <w:lang w:val="es-ES"/>
        </w:rPr>
        <w:t xml:space="preserve">E.S.P., en adelante </w:t>
      </w:r>
      <w:r w:rsidR="00444A42">
        <w:rPr>
          <w:rFonts w:ascii="Helvetica" w:eastAsia="Arial" w:hAnsi="Helvetica" w:cs="Helvetica"/>
          <w:sz w:val="24"/>
          <w:szCs w:val="24"/>
          <w:lang w:val="es-ES"/>
        </w:rPr>
        <w:t>EPM</w:t>
      </w:r>
      <w:r w:rsidRPr="002E004D">
        <w:rPr>
          <w:rFonts w:ascii="Helvetica" w:eastAsia="Arial" w:hAnsi="Helvetica" w:cs="Helvetica"/>
          <w:sz w:val="24"/>
          <w:szCs w:val="24"/>
          <w:lang w:val="es-ES"/>
        </w:rPr>
        <w:t>, con fundamento en el numeral 8 del artículo 73 de la Ley 142 de 1994, realizó la</w:t>
      </w:r>
      <w:r w:rsidR="00D712E6">
        <w:rPr>
          <w:rFonts w:ascii="Helvetica" w:eastAsia="Arial" w:hAnsi="Helvetica" w:cs="Helvetica"/>
          <w:sz w:val="24"/>
          <w:szCs w:val="24"/>
          <w:lang w:val="es-ES"/>
        </w:rPr>
        <w:t>s</w:t>
      </w:r>
      <w:r w:rsidRPr="002E004D">
        <w:rPr>
          <w:rFonts w:ascii="Helvetica" w:eastAsia="Arial" w:hAnsi="Helvetica" w:cs="Helvetica"/>
          <w:sz w:val="24"/>
          <w:szCs w:val="24"/>
          <w:lang w:val="es-ES"/>
        </w:rPr>
        <w:t xml:space="preserve"> siguiente</w:t>
      </w:r>
      <w:r w:rsidR="00D712E6">
        <w:rPr>
          <w:rFonts w:ascii="Helvetica" w:eastAsia="Arial" w:hAnsi="Helvetica" w:cs="Helvetica"/>
          <w:sz w:val="24"/>
          <w:szCs w:val="24"/>
          <w:lang w:val="es-ES"/>
        </w:rPr>
        <w:t>s</w:t>
      </w:r>
      <w:r w:rsidRPr="002E004D">
        <w:rPr>
          <w:rFonts w:ascii="Helvetica" w:eastAsia="Arial" w:hAnsi="Helvetica" w:cs="Helvetica"/>
          <w:sz w:val="24"/>
          <w:szCs w:val="24"/>
          <w:lang w:val="es-ES"/>
        </w:rPr>
        <w:t xml:space="preserve"> solicitud</w:t>
      </w:r>
      <w:r w:rsidR="00D712E6">
        <w:rPr>
          <w:rFonts w:ascii="Helvetica" w:eastAsia="Arial" w:hAnsi="Helvetica" w:cs="Helvetica"/>
          <w:sz w:val="24"/>
          <w:szCs w:val="24"/>
          <w:lang w:val="es-ES"/>
        </w:rPr>
        <w:t>es</w:t>
      </w:r>
      <w:r w:rsidRPr="002E004D">
        <w:rPr>
          <w:rFonts w:ascii="Helvetica" w:eastAsia="Arial" w:hAnsi="Helvetica" w:cs="Helvetica"/>
          <w:sz w:val="24"/>
          <w:szCs w:val="24"/>
          <w:lang w:val="es-ES"/>
        </w:rPr>
        <w:t>:</w:t>
      </w:r>
    </w:p>
    <w:p w14:paraId="1BD8DB70" w14:textId="73B834E2" w:rsidR="00444A42" w:rsidRDefault="00891175" w:rsidP="002041EA">
      <w:pPr>
        <w:spacing w:before="120" w:after="120" w:line="240" w:lineRule="auto"/>
        <w:ind w:left="284" w:right="284"/>
        <w:rPr>
          <w:rFonts w:ascii="Helvetica" w:eastAsia="Arial" w:hAnsi="Helvetica" w:cs="Helvetica"/>
          <w:i/>
          <w:iCs/>
          <w:lang w:val="es-ES"/>
        </w:rPr>
      </w:pPr>
      <w:r w:rsidRPr="00D712E6">
        <w:rPr>
          <w:rFonts w:ascii="Helvetica" w:eastAsia="Arial" w:hAnsi="Helvetica" w:cs="Helvetica"/>
          <w:i/>
          <w:iCs/>
          <w:lang w:val="es-ES"/>
        </w:rPr>
        <w:t>“</w:t>
      </w:r>
      <w:r w:rsidR="00444A42" w:rsidRPr="002041EA">
        <w:rPr>
          <w:rFonts w:ascii="Helvetica" w:eastAsia="Arial" w:hAnsi="Helvetica" w:cs="Helvetica"/>
          <w:b/>
          <w:bCs/>
          <w:i/>
          <w:iCs/>
          <w:lang w:val="es-ES"/>
        </w:rPr>
        <w:t>SOLICITUD</w:t>
      </w:r>
    </w:p>
    <w:p w14:paraId="5C59C5CE" w14:textId="79DD136C" w:rsidR="00444A42" w:rsidRPr="00444A42" w:rsidRDefault="00444A42" w:rsidP="00444A42">
      <w:pPr>
        <w:spacing w:before="120" w:after="120" w:line="240" w:lineRule="auto"/>
        <w:ind w:left="284" w:right="284"/>
        <w:jc w:val="both"/>
        <w:rPr>
          <w:rFonts w:ascii="Helvetica" w:eastAsia="Arial" w:hAnsi="Helvetica" w:cs="Helvetica"/>
          <w:i/>
          <w:iCs/>
          <w:lang w:val="es-ES"/>
        </w:rPr>
      </w:pPr>
      <w:r w:rsidRPr="00444A42">
        <w:rPr>
          <w:rFonts w:ascii="Helvetica" w:eastAsia="Arial" w:hAnsi="Helvetica" w:cs="Helvetica"/>
          <w:i/>
          <w:iCs/>
          <w:lang w:val="es-ES"/>
        </w:rPr>
        <w:t xml:space="preserve">EPM como Remitente Primario de los contratos de transporte de Gas Natural: </w:t>
      </w:r>
      <w:bookmarkStart w:id="0" w:name="_Hlk167094748"/>
      <w:r w:rsidRPr="00444A42">
        <w:rPr>
          <w:rFonts w:ascii="Helvetica" w:eastAsia="Arial" w:hAnsi="Helvetica" w:cs="Helvetica"/>
          <w:i/>
          <w:iCs/>
          <w:lang w:val="es-ES"/>
        </w:rPr>
        <w:t>TM-EPM-CF2022-002,</w:t>
      </w:r>
      <w:r>
        <w:rPr>
          <w:rFonts w:ascii="Helvetica" w:eastAsia="Arial" w:hAnsi="Helvetica" w:cs="Helvetica"/>
          <w:i/>
          <w:iCs/>
          <w:lang w:val="es-ES"/>
        </w:rPr>
        <w:t xml:space="preserve"> </w:t>
      </w:r>
      <w:r w:rsidRPr="00444A42">
        <w:rPr>
          <w:rFonts w:ascii="Helvetica" w:eastAsia="Arial" w:hAnsi="Helvetica" w:cs="Helvetica"/>
          <w:i/>
          <w:iCs/>
        </w:rPr>
        <w:t xml:space="preserve">TM-EPM-CI-2023-002, TM-EPM-CI-2023-003, TM-EPM-CF-2023-001, TMEPM-CI-2023-004, </w:t>
      </w:r>
      <w:r w:rsidRPr="00444A42">
        <w:rPr>
          <w:rFonts w:ascii="Helvetica" w:eastAsia="Arial" w:hAnsi="Helvetica" w:cs="Helvetica"/>
          <w:i/>
          <w:iCs/>
          <w:lang w:val="es-ES"/>
        </w:rPr>
        <w:t>TM-EPM-CI-2024-001</w:t>
      </w:r>
      <w:bookmarkEnd w:id="0"/>
      <w:r w:rsidRPr="00444A42">
        <w:rPr>
          <w:rFonts w:ascii="Helvetica" w:eastAsia="Arial" w:hAnsi="Helvetica" w:cs="Helvetica"/>
          <w:i/>
          <w:iCs/>
          <w:lang w:val="es-ES"/>
        </w:rPr>
        <w:t>,</w:t>
      </w:r>
      <w:r>
        <w:rPr>
          <w:rFonts w:ascii="Helvetica" w:eastAsia="Arial" w:hAnsi="Helvetica" w:cs="Helvetica"/>
          <w:i/>
          <w:iCs/>
          <w:lang w:val="es-ES"/>
        </w:rPr>
        <w:t xml:space="preserve"> </w:t>
      </w:r>
      <w:r w:rsidRPr="00444A42">
        <w:rPr>
          <w:rFonts w:ascii="Helvetica" w:eastAsia="Arial" w:hAnsi="Helvetica" w:cs="Helvetica"/>
          <w:i/>
          <w:iCs/>
          <w:lang w:val="es-ES"/>
        </w:rPr>
        <w:t xml:space="preserve">a los cuales </w:t>
      </w:r>
      <w:proofErr w:type="spellStart"/>
      <w:r w:rsidRPr="00444A42">
        <w:rPr>
          <w:rFonts w:ascii="Helvetica" w:eastAsia="Arial" w:hAnsi="Helvetica" w:cs="Helvetica"/>
          <w:i/>
          <w:iCs/>
          <w:lang w:val="es-ES"/>
        </w:rPr>
        <w:t>Transmetano</w:t>
      </w:r>
      <w:proofErr w:type="spellEnd"/>
      <w:r w:rsidRPr="00444A42">
        <w:rPr>
          <w:rFonts w:ascii="Helvetica" w:eastAsia="Arial" w:hAnsi="Helvetica" w:cs="Helvetica"/>
          <w:i/>
          <w:iCs/>
          <w:lang w:val="es-ES"/>
        </w:rPr>
        <w:t xml:space="preserve"> como transportador</w:t>
      </w:r>
      <w:r>
        <w:rPr>
          <w:rFonts w:ascii="Helvetica" w:eastAsia="Arial" w:hAnsi="Helvetica" w:cs="Helvetica"/>
          <w:i/>
          <w:iCs/>
          <w:lang w:val="es-ES"/>
        </w:rPr>
        <w:t xml:space="preserve"> </w:t>
      </w:r>
      <w:r w:rsidRPr="00444A42">
        <w:rPr>
          <w:rFonts w:ascii="Helvetica" w:eastAsia="Arial" w:hAnsi="Helvetica" w:cs="Helvetica"/>
          <w:i/>
          <w:iCs/>
          <w:lang w:val="es-ES"/>
        </w:rPr>
        <w:t>les ha actualizado de manera irregular, los cargos de transporte de gas natural, se permite</w:t>
      </w:r>
      <w:r>
        <w:rPr>
          <w:rFonts w:ascii="Helvetica" w:eastAsia="Arial" w:hAnsi="Helvetica" w:cs="Helvetica"/>
          <w:i/>
          <w:iCs/>
          <w:lang w:val="es-ES"/>
        </w:rPr>
        <w:t xml:space="preserve"> </w:t>
      </w:r>
      <w:r w:rsidRPr="00444A42">
        <w:rPr>
          <w:rFonts w:ascii="Helvetica" w:eastAsia="Arial" w:hAnsi="Helvetica" w:cs="Helvetica"/>
          <w:i/>
          <w:iCs/>
          <w:lang w:val="es-ES"/>
        </w:rPr>
        <w:t xml:space="preserve">solicitar: </w:t>
      </w:r>
    </w:p>
    <w:p w14:paraId="7B066313" w14:textId="77777777" w:rsidR="00444A42" w:rsidRPr="00444A42" w:rsidRDefault="00444A42" w:rsidP="00444A42">
      <w:pPr>
        <w:spacing w:before="120" w:after="120" w:line="240" w:lineRule="auto"/>
        <w:ind w:left="284" w:right="284"/>
        <w:jc w:val="both"/>
        <w:rPr>
          <w:rFonts w:ascii="Helvetica" w:eastAsia="Arial" w:hAnsi="Helvetica" w:cs="Helvetica"/>
          <w:i/>
          <w:iCs/>
          <w:lang w:val="es-ES"/>
        </w:rPr>
      </w:pPr>
    </w:p>
    <w:p w14:paraId="140ABE88" w14:textId="41136B0A" w:rsidR="00444A42" w:rsidRPr="00444A42" w:rsidRDefault="00444A42" w:rsidP="00166F01">
      <w:pPr>
        <w:spacing w:before="120" w:after="120" w:line="240" w:lineRule="auto"/>
        <w:ind w:left="567" w:right="284"/>
        <w:jc w:val="both"/>
        <w:rPr>
          <w:rFonts w:ascii="Helvetica" w:eastAsia="Arial" w:hAnsi="Helvetica" w:cs="Helvetica"/>
          <w:i/>
          <w:iCs/>
          <w:lang w:val="es-ES"/>
        </w:rPr>
      </w:pPr>
      <w:r w:rsidRPr="00444A42">
        <w:rPr>
          <w:rFonts w:ascii="Helvetica" w:eastAsia="Arial" w:hAnsi="Helvetica" w:cs="Helvetica"/>
          <w:i/>
          <w:iCs/>
          <w:lang w:val="es-ES"/>
        </w:rPr>
        <w:t xml:space="preserve">1. Declarar que, conforme a la regulación vigente, la empresa </w:t>
      </w:r>
      <w:proofErr w:type="spellStart"/>
      <w:r w:rsidRPr="00444A42">
        <w:rPr>
          <w:rFonts w:ascii="Helvetica" w:eastAsia="Arial" w:hAnsi="Helvetica" w:cs="Helvetica"/>
          <w:i/>
          <w:iCs/>
          <w:lang w:val="es-ES"/>
        </w:rPr>
        <w:t>Transmetano</w:t>
      </w:r>
      <w:proofErr w:type="spellEnd"/>
      <w:r w:rsidRPr="00444A42">
        <w:rPr>
          <w:rFonts w:ascii="Helvetica" w:eastAsia="Arial" w:hAnsi="Helvetica" w:cs="Helvetica"/>
          <w:i/>
          <w:iCs/>
          <w:lang w:val="es-ES"/>
        </w:rPr>
        <w:t xml:space="preserve"> S.A. E.S.P.</w:t>
      </w:r>
      <w:r>
        <w:rPr>
          <w:rFonts w:ascii="Helvetica" w:eastAsia="Arial" w:hAnsi="Helvetica" w:cs="Helvetica"/>
          <w:i/>
          <w:iCs/>
          <w:lang w:val="es-ES"/>
        </w:rPr>
        <w:t xml:space="preserve"> </w:t>
      </w:r>
      <w:r w:rsidRPr="00444A42">
        <w:rPr>
          <w:rFonts w:ascii="Helvetica" w:eastAsia="Arial" w:hAnsi="Helvetica" w:cs="Helvetica"/>
          <w:i/>
          <w:iCs/>
          <w:lang w:val="es-ES"/>
        </w:rPr>
        <w:t>ha aplicado e interpretado de manera incorrecta las Resoluciones de la CREG</w:t>
      </w:r>
      <w:r>
        <w:rPr>
          <w:rFonts w:ascii="Helvetica" w:eastAsia="Arial" w:hAnsi="Helvetica" w:cs="Helvetica"/>
          <w:i/>
          <w:iCs/>
          <w:lang w:val="es-ES"/>
        </w:rPr>
        <w:t xml:space="preserve"> </w:t>
      </w:r>
      <w:r w:rsidRPr="00444A42">
        <w:rPr>
          <w:rFonts w:ascii="Helvetica" w:eastAsia="Arial" w:hAnsi="Helvetica" w:cs="Helvetica"/>
          <w:i/>
          <w:iCs/>
          <w:lang w:val="es-ES"/>
        </w:rPr>
        <w:t>citadas en el presente documento, en particular la Resolución CREG 102 002 de</w:t>
      </w:r>
      <w:r>
        <w:rPr>
          <w:rFonts w:ascii="Helvetica" w:eastAsia="Arial" w:hAnsi="Helvetica" w:cs="Helvetica"/>
          <w:i/>
          <w:iCs/>
          <w:lang w:val="es-ES"/>
        </w:rPr>
        <w:t xml:space="preserve"> </w:t>
      </w:r>
      <w:r w:rsidRPr="00444A42">
        <w:rPr>
          <w:rFonts w:ascii="Helvetica" w:eastAsia="Arial" w:hAnsi="Helvetica" w:cs="Helvetica"/>
          <w:i/>
          <w:iCs/>
          <w:lang w:val="es-ES"/>
        </w:rPr>
        <w:t>2023, y el Artículo 6 de la Resolución CREG 175 de 2021, y por ende al actualizar</w:t>
      </w:r>
      <w:r>
        <w:rPr>
          <w:rFonts w:ascii="Helvetica" w:eastAsia="Arial" w:hAnsi="Helvetica" w:cs="Helvetica"/>
          <w:i/>
          <w:iCs/>
          <w:lang w:val="es-ES"/>
        </w:rPr>
        <w:t xml:space="preserve"> </w:t>
      </w:r>
      <w:r w:rsidRPr="00444A42">
        <w:rPr>
          <w:rFonts w:ascii="Helvetica" w:eastAsia="Arial" w:hAnsi="Helvetica" w:cs="Helvetica"/>
          <w:i/>
          <w:iCs/>
          <w:lang w:val="es-ES"/>
        </w:rPr>
        <w:t xml:space="preserve">la tasa de descuento en las facturas de los contratos de transporte </w:t>
      </w:r>
      <w:r w:rsidRPr="00444A42">
        <w:rPr>
          <w:rFonts w:ascii="Helvetica" w:eastAsia="Arial" w:hAnsi="Helvetica" w:cs="Helvetica"/>
          <w:i/>
          <w:iCs/>
          <w:lang w:val="es-ES"/>
        </w:rPr>
        <w:lastRenderedPageBreak/>
        <w:t>referidos, ha</w:t>
      </w:r>
      <w:r>
        <w:rPr>
          <w:rFonts w:ascii="Helvetica" w:eastAsia="Arial" w:hAnsi="Helvetica" w:cs="Helvetica"/>
          <w:i/>
          <w:iCs/>
          <w:lang w:val="es-ES"/>
        </w:rPr>
        <w:t xml:space="preserve"> </w:t>
      </w:r>
      <w:r w:rsidRPr="00444A42">
        <w:rPr>
          <w:rFonts w:ascii="Helvetica" w:eastAsia="Arial" w:hAnsi="Helvetica" w:cs="Helvetica"/>
          <w:i/>
          <w:iCs/>
          <w:lang w:val="es-ES"/>
        </w:rPr>
        <w:t>cobrado un mayor valor que ha afectado directamente a los usuarios atendidos por</w:t>
      </w:r>
      <w:r>
        <w:rPr>
          <w:rFonts w:ascii="Helvetica" w:eastAsia="Arial" w:hAnsi="Helvetica" w:cs="Helvetica"/>
          <w:i/>
          <w:iCs/>
          <w:lang w:val="es-ES"/>
        </w:rPr>
        <w:t xml:space="preserve"> </w:t>
      </w:r>
      <w:r w:rsidRPr="00444A42">
        <w:rPr>
          <w:rFonts w:ascii="Helvetica" w:eastAsia="Arial" w:hAnsi="Helvetica" w:cs="Helvetica"/>
          <w:i/>
          <w:iCs/>
          <w:lang w:val="es-ES"/>
        </w:rPr>
        <w:t>parte de EPM.</w:t>
      </w:r>
    </w:p>
    <w:p w14:paraId="54A4E65B" w14:textId="554A7A4C" w:rsidR="00444A42" w:rsidRPr="00444A42" w:rsidRDefault="00444A42" w:rsidP="00166F01">
      <w:pPr>
        <w:spacing w:before="120" w:after="120" w:line="240" w:lineRule="auto"/>
        <w:ind w:left="567" w:right="284"/>
        <w:jc w:val="both"/>
        <w:rPr>
          <w:rFonts w:ascii="Helvetica" w:eastAsia="Arial" w:hAnsi="Helvetica" w:cs="Helvetica"/>
          <w:i/>
          <w:iCs/>
          <w:lang w:val="es-ES"/>
        </w:rPr>
      </w:pPr>
      <w:r w:rsidRPr="00444A42">
        <w:rPr>
          <w:rFonts w:ascii="Helvetica" w:eastAsia="Arial" w:hAnsi="Helvetica" w:cs="Helvetica"/>
          <w:i/>
          <w:iCs/>
          <w:lang w:val="es-ES"/>
        </w:rPr>
        <w:t xml:space="preserve">2. Que, como consecuencia de la anterior declaración, se ordene a </w:t>
      </w:r>
      <w:proofErr w:type="spellStart"/>
      <w:r w:rsidRPr="00444A42">
        <w:rPr>
          <w:rFonts w:ascii="Helvetica" w:eastAsia="Arial" w:hAnsi="Helvetica" w:cs="Helvetica"/>
          <w:i/>
          <w:iCs/>
          <w:lang w:val="es-ES"/>
        </w:rPr>
        <w:t>Transmetano</w:t>
      </w:r>
      <w:proofErr w:type="spellEnd"/>
      <w:r w:rsidRPr="00444A42">
        <w:rPr>
          <w:rFonts w:ascii="Helvetica" w:eastAsia="Arial" w:hAnsi="Helvetica" w:cs="Helvetica"/>
          <w:i/>
          <w:iCs/>
          <w:lang w:val="es-ES"/>
        </w:rPr>
        <w:t xml:space="preserve"> dar</w:t>
      </w:r>
      <w:r>
        <w:rPr>
          <w:rFonts w:ascii="Helvetica" w:eastAsia="Arial" w:hAnsi="Helvetica" w:cs="Helvetica"/>
          <w:i/>
          <w:iCs/>
          <w:lang w:val="es-ES"/>
        </w:rPr>
        <w:t xml:space="preserve"> </w:t>
      </w:r>
      <w:r w:rsidRPr="00444A42">
        <w:rPr>
          <w:rFonts w:ascii="Helvetica" w:eastAsia="Arial" w:hAnsi="Helvetica" w:cs="Helvetica"/>
          <w:i/>
          <w:iCs/>
          <w:lang w:val="es-ES"/>
        </w:rPr>
        <w:t xml:space="preserve">aplicación correcta de las Resoluciones CREG citadas en el presente documento. </w:t>
      </w:r>
    </w:p>
    <w:p w14:paraId="3D708245" w14:textId="224270C3" w:rsidR="00891175" w:rsidRPr="00D712E6" w:rsidRDefault="00444A42" w:rsidP="00166F01">
      <w:pPr>
        <w:spacing w:before="120" w:after="120" w:line="240" w:lineRule="auto"/>
        <w:ind w:left="567" w:right="284"/>
        <w:jc w:val="both"/>
        <w:rPr>
          <w:rFonts w:ascii="Helvetica" w:eastAsia="Arial" w:hAnsi="Helvetica" w:cs="Helvetica"/>
          <w:i/>
          <w:iCs/>
          <w:lang w:val="es-ES"/>
        </w:rPr>
      </w:pPr>
      <w:r w:rsidRPr="00444A42">
        <w:rPr>
          <w:rFonts w:ascii="Helvetica" w:eastAsia="Arial" w:hAnsi="Helvetica" w:cs="Helvetica"/>
          <w:i/>
          <w:iCs/>
          <w:lang w:val="es-ES"/>
        </w:rPr>
        <w:t xml:space="preserve">3. Que ordene a </w:t>
      </w:r>
      <w:proofErr w:type="spellStart"/>
      <w:r w:rsidRPr="00444A42">
        <w:rPr>
          <w:rFonts w:ascii="Helvetica" w:eastAsia="Arial" w:hAnsi="Helvetica" w:cs="Helvetica"/>
          <w:i/>
          <w:iCs/>
          <w:lang w:val="es-ES"/>
        </w:rPr>
        <w:t>Transmetano</w:t>
      </w:r>
      <w:proofErr w:type="spellEnd"/>
      <w:r w:rsidRPr="00444A42">
        <w:rPr>
          <w:rFonts w:ascii="Helvetica" w:eastAsia="Arial" w:hAnsi="Helvetica" w:cs="Helvetica"/>
          <w:i/>
          <w:iCs/>
          <w:lang w:val="es-ES"/>
        </w:rPr>
        <w:t xml:space="preserve">, </w:t>
      </w:r>
      <w:proofErr w:type="gramStart"/>
      <w:r w:rsidRPr="00444A42">
        <w:rPr>
          <w:rFonts w:ascii="Helvetica" w:eastAsia="Arial" w:hAnsi="Helvetica" w:cs="Helvetica"/>
          <w:i/>
          <w:iCs/>
          <w:lang w:val="es-ES"/>
        </w:rPr>
        <w:t>de acuerdo a</w:t>
      </w:r>
      <w:proofErr w:type="gramEnd"/>
      <w:r w:rsidRPr="00444A42">
        <w:rPr>
          <w:rFonts w:ascii="Helvetica" w:eastAsia="Arial" w:hAnsi="Helvetica" w:cs="Helvetica"/>
          <w:i/>
          <w:iCs/>
          <w:lang w:val="es-ES"/>
        </w:rPr>
        <w:t xml:space="preserve"> la regulación vigente, a facturar en debida</w:t>
      </w:r>
      <w:r>
        <w:rPr>
          <w:rFonts w:ascii="Helvetica" w:eastAsia="Arial" w:hAnsi="Helvetica" w:cs="Helvetica"/>
          <w:i/>
          <w:iCs/>
          <w:lang w:val="es-ES"/>
        </w:rPr>
        <w:t xml:space="preserve"> </w:t>
      </w:r>
      <w:r w:rsidRPr="00444A42">
        <w:rPr>
          <w:rFonts w:ascii="Helvetica" w:eastAsia="Arial" w:hAnsi="Helvetica" w:cs="Helvetica"/>
          <w:i/>
          <w:iCs/>
          <w:lang w:val="es-ES"/>
        </w:rPr>
        <w:t xml:space="preserve">forma los cargos de transporte con un </w:t>
      </w:r>
      <w:proofErr w:type="spellStart"/>
      <w:r w:rsidRPr="00444A42">
        <w:rPr>
          <w:rFonts w:ascii="Helvetica" w:eastAsia="Arial" w:hAnsi="Helvetica" w:cs="Helvetica"/>
          <w:i/>
          <w:iCs/>
          <w:lang w:val="es-ES"/>
        </w:rPr>
        <w:t>Wacc</w:t>
      </w:r>
      <w:proofErr w:type="spellEnd"/>
      <w:r w:rsidRPr="00444A42">
        <w:rPr>
          <w:rFonts w:ascii="Helvetica" w:eastAsia="Arial" w:hAnsi="Helvetica" w:cs="Helvetica"/>
          <w:i/>
          <w:iCs/>
          <w:lang w:val="es-ES"/>
        </w:rPr>
        <w:t xml:space="preserve"> del 10.94% hasta tanto el mismo le sea</w:t>
      </w:r>
      <w:r>
        <w:rPr>
          <w:rFonts w:ascii="Helvetica" w:eastAsia="Arial" w:hAnsi="Helvetica" w:cs="Helvetica"/>
          <w:i/>
          <w:iCs/>
          <w:lang w:val="es-ES"/>
        </w:rPr>
        <w:t xml:space="preserve"> </w:t>
      </w:r>
      <w:r w:rsidRPr="00444A42">
        <w:rPr>
          <w:rFonts w:ascii="Helvetica" w:eastAsia="Arial" w:hAnsi="Helvetica" w:cs="Helvetica"/>
          <w:i/>
          <w:iCs/>
          <w:lang w:val="es-ES"/>
        </w:rPr>
        <w:t>actualizado mediante una actuación administrativa</w:t>
      </w:r>
      <w:r w:rsidR="0070353B" w:rsidRPr="00D712E6">
        <w:rPr>
          <w:rFonts w:ascii="Helvetica" w:hAnsi="Helvetica" w:cs="Helvetica"/>
          <w:i/>
          <w:iCs/>
        </w:rPr>
        <w:t>”</w:t>
      </w:r>
      <w:r w:rsidR="00C12AD5" w:rsidRPr="00D712E6">
        <w:rPr>
          <w:rFonts w:ascii="Helvetica" w:eastAsia="Arial" w:hAnsi="Helvetica" w:cs="Helvetica"/>
          <w:i/>
          <w:iCs/>
          <w:lang w:val="es-ES"/>
        </w:rPr>
        <w:t>.</w:t>
      </w:r>
    </w:p>
    <w:p w14:paraId="3EEEE4D6" w14:textId="64ED744B" w:rsidR="00891175" w:rsidRPr="002E004D" w:rsidRDefault="00891175" w:rsidP="00891175">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Para sustentar esta solicitud la empresa expuso los siguientes antecedentes fácticos y jurídicos:</w:t>
      </w:r>
    </w:p>
    <w:p w14:paraId="1FA63409" w14:textId="77777777" w:rsidR="00603B90" w:rsidRPr="00603B90" w:rsidRDefault="005A6F88" w:rsidP="00214732">
      <w:pPr>
        <w:keepNext/>
        <w:spacing w:before="120" w:after="120" w:line="240" w:lineRule="auto"/>
        <w:ind w:left="284" w:right="284"/>
        <w:jc w:val="center"/>
        <w:rPr>
          <w:rFonts w:ascii="Helvetica" w:eastAsia="Arial" w:hAnsi="Helvetica" w:cs="Helvetica"/>
          <w:i/>
          <w:iCs/>
          <w:lang w:val="es-ES"/>
        </w:rPr>
      </w:pPr>
      <w:r w:rsidRPr="000E1D17">
        <w:rPr>
          <w:rFonts w:ascii="Helvetica" w:eastAsia="Arial" w:hAnsi="Helvetica" w:cs="Helvetica"/>
          <w:i/>
          <w:iCs/>
          <w:lang w:val="es-ES"/>
        </w:rPr>
        <w:t>“</w:t>
      </w:r>
      <w:r w:rsidR="00603B90" w:rsidRPr="00214732">
        <w:rPr>
          <w:rFonts w:ascii="Helvetica" w:eastAsia="Arial" w:hAnsi="Helvetica" w:cs="Helvetica"/>
          <w:b/>
          <w:bCs/>
          <w:i/>
          <w:iCs/>
          <w:lang w:val="es-ES"/>
        </w:rPr>
        <w:t>OBJETO</w:t>
      </w:r>
    </w:p>
    <w:p w14:paraId="46E4F612" w14:textId="051A7691" w:rsidR="00603B90" w:rsidRPr="00603B90" w:rsidRDefault="00603B90" w:rsidP="00214732">
      <w:pPr>
        <w:keepNext/>
        <w:spacing w:before="120" w:after="120" w:line="240" w:lineRule="auto"/>
        <w:ind w:left="284" w:right="284"/>
        <w:jc w:val="both"/>
        <w:rPr>
          <w:rFonts w:ascii="Helvetica" w:eastAsia="Arial" w:hAnsi="Helvetica" w:cs="Helvetica"/>
          <w:i/>
          <w:iCs/>
          <w:lang w:val="es-ES"/>
        </w:rPr>
      </w:pPr>
      <w:r w:rsidRPr="00603B90">
        <w:rPr>
          <w:rFonts w:ascii="Helvetica" w:eastAsia="Arial" w:hAnsi="Helvetica" w:cs="Helvetica"/>
          <w:i/>
          <w:iCs/>
          <w:lang w:val="es-ES"/>
        </w:rPr>
        <w:t>Petición a la Comisión de Regulación de Energía y Gas para resolver el conflicto que ha</w:t>
      </w:r>
      <w:r>
        <w:rPr>
          <w:rFonts w:ascii="Helvetica" w:eastAsia="Arial" w:hAnsi="Helvetica" w:cs="Helvetica"/>
          <w:i/>
          <w:iCs/>
          <w:lang w:val="es-ES"/>
        </w:rPr>
        <w:t xml:space="preserve"> </w:t>
      </w:r>
      <w:r w:rsidRPr="00603B90">
        <w:rPr>
          <w:rFonts w:ascii="Helvetica" w:eastAsia="Arial" w:hAnsi="Helvetica" w:cs="Helvetica"/>
          <w:i/>
          <w:iCs/>
          <w:lang w:val="es-ES"/>
        </w:rPr>
        <w:t xml:space="preserve">surgido entre </w:t>
      </w:r>
      <w:proofErr w:type="spellStart"/>
      <w:r w:rsidRPr="00603B90">
        <w:rPr>
          <w:rFonts w:ascii="Helvetica" w:eastAsia="Arial" w:hAnsi="Helvetica" w:cs="Helvetica"/>
          <w:i/>
          <w:iCs/>
          <w:lang w:val="es-ES"/>
        </w:rPr>
        <w:t>Transmetano</w:t>
      </w:r>
      <w:proofErr w:type="spellEnd"/>
      <w:r w:rsidRPr="00603B90">
        <w:rPr>
          <w:rFonts w:ascii="Helvetica" w:eastAsia="Arial" w:hAnsi="Helvetica" w:cs="Helvetica"/>
          <w:i/>
          <w:iCs/>
          <w:lang w:val="es-ES"/>
        </w:rPr>
        <w:t xml:space="preserve"> E.S.P. S.A. (</w:t>
      </w:r>
      <w:proofErr w:type="spellStart"/>
      <w:r w:rsidRPr="00603B90">
        <w:rPr>
          <w:rFonts w:ascii="Helvetica" w:eastAsia="Arial" w:hAnsi="Helvetica" w:cs="Helvetica"/>
          <w:i/>
          <w:iCs/>
          <w:lang w:val="es-ES"/>
        </w:rPr>
        <w:t>Transmetano</w:t>
      </w:r>
      <w:proofErr w:type="spellEnd"/>
      <w:r w:rsidRPr="00603B90">
        <w:rPr>
          <w:rFonts w:ascii="Helvetica" w:eastAsia="Arial" w:hAnsi="Helvetica" w:cs="Helvetica"/>
          <w:i/>
          <w:iCs/>
          <w:lang w:val="es-ES"/>
        </w:rPr>
        <w:t>) y Empresas Públicas de Medellín</w:t>
      </w:r>
      <w:r>
        <w:rPr>
          <w:rFonts w:ascii="Helvetica" w:eastAsia="Arial" w:hAnsi="Helvetica" w:cs="Helvetica"/>
          <w:i/>
          <w:iCs/>
          <w:lang w:val="es-ES"/>
        </w:rPr>
        <w:t xml:space="preserve"> </w:t>
      </w:r>
      <w:r w:rsidRPr="00603B90">
        <w:rPr>
          <w:rFonts w:ascii="Helvetica" w:eastAsia="Arial" w:hAnsi="Helvetica" w:cs="Helvetica"/>
          <w:i/>
          <w:iCs/>
          <w:lang w:val="es-ES"/>
        </w:rPr>
        <w:t xml:space="preserve">E.S.P. (EPM) con ocasión de la actualización del </w:t>
      </w:r>
      <w:proofErr w:type="spellStart"/>
      <w:r w:rsidRPr="00603B90">
        <w:rPr>
          <w:rFonts w:ascii="Helvetica" w:eastAsia="Arial" w:hAnsi="Helvetica" w:cs="Helvetica"/>
          <w:i/>
          <w:iCs/>
          <w:lang w:val="es-ES"/>
        </w:rPr>
        <w:t>Wacc</w:t>
      </w:r>
      <w:proofErr w:type="spellEnd"/>
      <w:r w:rsidRPr="00603B90">
        <w:rPr>
          <w:rFonts w:ascii="Helvetica" w:eastAsia="Arial" w:hAnsi="Helvetica" w:cs="Helvetica"/>
          <w:i/>
          <w:iCs/>
          <w:lang w:val="es-ES"/>
        </w:rPr>
        <w:t xml:space="preserve"> dentro de los cargos vigentes</w:t>
      </w:r>
      <w:r>
        <w:rPr>
          <w:rFonts w:ascii="Helvetica" w:eastAsia="Arial" w:hAnsi="Helvetica" w:cs="Helvetica"/>
          <w:i/>
          <w:iCs/>
          <w:lang w:val="es-ES"/>
        </w:rPr>
        <w:t xml:space="preserve"> </w:t>
      </w:r>
      <w:r w:rsidRPr="00603B90">
        <w:rPr>
          <w:rFonts w:ascii="Helvetica" w:eastAsia="Arial" w:hAnsi="Helvetica" w:cs="Helvetica"/>
          <w:i/>
          <w:iCs/>
          <w:lang w:val="es-ES"/>
        </w:rPr>
        <w:t>cobrados por el transportador, producto de una variación en la tasa de impuestos Tx, sobre</w:t>
      </w:r>
      <w:r>
        <w:rPr>
          <w:rFonts w:ascii="Helvetica" w:eastAsia="Arial" w:hAnsi="Helvetica" w:cs="Helvetica"/>
          <w:i/>
          <w:iCs/>
          <w:lang w:val="es-ES"/>
        </w:rPr>
        <w:t xml:space="preserve"> </w:t>
      </w:r>
      <w:r w:rsidRPr="00603B90">
        <w:rPr>
          <w:rFonts w:ascii="Helvetica" w:eastAsia="Arial" w:hAnsi="Helvetica" w:cs="Helvetica"/>
          <w:i/>
          <w:iCs/>
          <w:lang w:val="es-ES"/>
        </w:rPr>
        <w:t>los contratos de transporte de gas natural: No TM-EPM-CF-2022-002, TM-EPM-CI-2023002,</w:t>
      </w:r>
      <w:r>
        <w:rPr>
          <w:rFonts w:ascii="Helvetica" w:eastAsia="Arial" w:hAnsi="Helvetica" w:cs="Helvetica"/>
          <w:i/>
          <w:iCs/>
          <w:lang w:val="es-ES"/>
        </w:rPr>
        <w:t xml:space="preserve"> </w:t>
      </w:r>
      <w:r w:rsidRPr="00603B90">
        <w:rPr>
          <w:rFonts w:ascii="Helvetica" w:eastAsia="Arial" w:hAnsi="Helvetica" w:cs="Helvetica"/>
          <w:i/>
          <w:iCs/>
        </w:rPr>
        <w:t xml:space="preserve">TM-EPM-CI-2023-003, TM-EPM-CF-2023-001, TM-EPM-CI-2023-004, TM-EPM-CI2024-001, </w:t>
      </w:r>
      <w:r w:rsidRPr="00603B90">
        <w:rPr>
          <w:rFonts w:ascii="Helvetica" w:eastAsia="Arial" w:hAnsi="Helvetica" w:cs="Helvetica"/>
          <w:i/>
          <w:iCs/>
          <w:lang w:val="es-ES"/>
        </w:rPr>
        <w:t>en</w:t>
      </w:r>
      <w:r>
        <w:rPr>
          <w:rFonts w:ascii="Helvetica" w:eastAsia="Arial" w:hAnsi="Helvetica" w:cs="Helvetica"/>
          <w:i/>
          <w:iCs/>
          <w:lang w:val="es-ES"/>
        </w:rPr>
        <w:t xml:space="preserve"> </w:t>
      </w:r>
      <w:r w:rsidRPr="00603B90">
        <w:rPr>
          <w:rFonts w:ascii="Helvetica" w:eastAsia="Arial" w:hAnsi="Helvetica" w:cs="Helvetica"/>
          <w:i/>
          <w:iCs/>
          <w:lang w:val="es-ES"/>
        </w:rPr>
        <w:t>los</w:t>
      </w:r>
      <w:r>
        <w:rPr>
          <w:rFonts w:ascii="Helvetica" w:eastAsia="Arial" w:hAnsi="Helvetica" w:cs="Helvetica"/>
          <w:i/>
          <w:iCs/>
          <w:lang w:val="es-ES"/>
        </w:rPr>
        <w:t xml:space="preserve"> </w:t>
      </w:r>
      <w:r w:rsidRPr="00603B90">
        <w:rPr>
          <w:rFonts w:ascii="Helvetica" w:eastAsia="Arial" w:hAnsi="Helvetica" w:cs="Helvetica"/>
          <w:i/>
          <w:iCs/>
          <w:lang w:val="es-ES"/>
        </w:rPr>
        <w:t>cuales</w:t>
      </w:r>
      <w:r>
        <w:rPr>
          <w:rFonts w:ascii="Helvetica" w:eastAsia="Arial" w:hAnsi="Helvetica" w:cs="Helvetica"/>
          <w:i/>
          <w:iCs/>
          <w:lang w:val="es-ES"/>
        </w:rPr>
        <w:t xml:space="preserve"> </w:t>
      </w:r>
      <w:proofErr w:type="spellStart"/>
      <w:r w:rsidRPr="00603B90">
        <w:rPr>
          <w:rFonts w:ascii="Helvetica" w:eastAsia="Arial" w:hAnsi="Helvetica" w:cs="Helvetica"/>
          <w:i/>
          <w:iCs/>
          <w:lang w:val="es-ES"/>
        </w:rPr>
        <w:t>Transmetano</w:t>
      </w:r>
      <w:proofErr w:type="spellEnd"/>
      <w:r>
        <w:rPr>
          <w:rFonts w:ascii="Helvetica" w:eastAsia="Arial" w:hAnsi="Helvetica" w:cs="Helvetica"/>
          <w:i/>
          <w:iCs/>
          <w:lang w:val="es-ES"/>
        </w:rPr>
        <w:t xml:space="preserve"> </w:t>
      </w:r>
      <w:r w:rsidRPr="00603B90">
        <w:rPr>
          <w:rFonts w:ascii="Helvetica" w:eastAsia="Arial" w:hAnsi="Helvetica" w:cs="Helvetica"/>
          <w:i/>
          <w:iCs/>
          <w:lang w:val="es-ES"/>
        </w:rPr>
        <w:t>funge</w:t>
      </w:r>
      <w:r>
        <w:rPr>
          <w:rFonts w:ascii="Helvetica" w:eastAsia="Arial" w:hAnsi="Helvetica" w:cs="Helvetica"/>
          <w:i/>
          <w:iCs/>
          <w:lang w:val="es-ES"/>
        </w:rPr>
        <w:t xml:space="preserve"> </w:t>
      </w:r>
      <w:r w:rsidRPr="00603B90">
        <w:rPr>
          <w:rFonts w:ascii="Helvetica" w:eastAsia="Arial" w:hAnsi="Helvetica" w:cs="Helvetica"/>
          <w:i/>
          <w:iCs/>
          <w:lang w:val="es-ES"/>
        </w:rPr>
        <w:t>como</w:t>
      </w:r>
      <w:r>
        <w:rPr>
          <w:rFonts w:ascii="Helvetica" w:eastAsia="Arial" w:hAnsi="Helvetica" w:cs="Helvetica"/>
          <w:i/>
          <w:iCs/>
          <w:lang w:val="es-ES"/>
        </w:rPr>
        <w:t xml:space="preserve"> </w:t>
      </w:r>
      <w:r w:rsidRPr="00603B90">
        <w:rPr>
          <w:rFonts w:ascii="Helvetica" w:eastAsia="Arial" w:hAnsi="Helvetica" w:cs="Helvetica"/>
          <w:i/>
          <w:iCs/>
          <w:lang w:val="es-ES"/>
        </w:rPr>
        <w:t>Transportador</w:t>
      </w:r>
      <w:r>
        <w:rPr>
          <w:rFonts w:ascii="Helvetica" w:eastAsia="Arial" w:hAnsi="Helvetica" w:cs="Helvetica"/>
          <w:i/>
          <w:iCs/>
          <w:lang w:val="es-ES"/>
        </w:rPr>
        <w:t xml:space="preserve"> </w:t>
      </w:r>
      <w:r w:rsidRPr="00603B90">
        <w:rPr>
          <w:rFonts w:ascii="Helvetica" w:eastAsia="Arial" w:hAnsi="Helvetica" w:cs="Helvetica"/>
          <w:i/>
          <w:iCs/>
          <w:lang w:val="es-ES"/>
        </w:rPr>
        <w:t>y</w:t>
      </w:r>
      <w:r>
        <w:rPr>
          <w:rFonts w:ascii="Helvetica" w:eastAsia="Arial" w:hAnsi="Helvetica" w:cs="Helvetica"/>
          <w:i/>
          <w:iCs/>
          <w:lang w:val="es-ES"/>
        </w:rPr>
        <w:t xml:space="preserve"> </w:t>
      </w:r>
      <w:r w:rsidRPr="00603B90">
        <w:rPr>
          <w:rFonts w:ascii="Helvetica" w:eastAsia="Arial" w:hAnsi="Helvetica" w:cs="Helvetica"/>
          <w:i/>
          <w:iCs/>
          <w:lang w:val="es-ES"/>
        </w:rPr>
        <w:t>EPM</w:t>
      </w:r>
      <w:r>
        <w:rPr>
          <w:rFonts w:ascii="Helvetica" w:eastAsia="Arial" w:hAnsi="Helvetica" w:cs="Helvetica"/>
          <w:i/>
          <w:iCs/>
          <w:lang w:val="es-ES"/>
        </w:rPr>
        <w:t xml:space="preserve"> </w:t>
      </w:r>
      <w:r w:rsidRPr="00603B90">
        <w:rPr>
          <w:rFonts w:ascii="Helvetica" w:eastAsia="Arial" w:hAnsi="Helvetica" w:cs="Helvetica"/>
          <w:i/>
          <w:iCs/>
          <w:lang w:val="es-ES"/>
        </w:rPr>
        <w:t>actúa</w:t>
      </w:r>
      <w:r>
        <w:rPr>
          <w:rFonts w:ascii="Helvetica" w:eastAsia="Arial" w:hAnsi="Helvetica" w:cs="Helvetica"/>
          <w:i/>
          <w:iCs/>
          <w:lang w:val="es-ES"/>
        </w:rPr>
        <w:t xml:space="preserve"> </w:t>
      </w:r>
      <w:r w:rsidRPr="00603B90">
        <w:rPr>
          <w:rFonts w:ascii="Helvetica" w:eastAsia="Arial" w:hAnsi="Helvetica" w:cs="Helvetica"/>
          <w:i/>
          <w:iCs/>
          <w:lang w:val="es-ES"/>
        </w:rPr>
        <w:t>en</w:t>
      </w:r>
      <w:r>
        <w:rPr>
          <w:rFonts w:ascii="Helvetica" w:eastAsia="Arial" w:hAnsi="Helvetica" w:cs="Helvetica"/>
          <w:i/>
          <w:iCs/>
          <w:lang w:val="es-ES"/>
        </w:rPr>
        <w:t xml:space="preserve"> </w:t>
      </w:r>
      <w:r w:rsidRPr="00603B90">
        <w:rPr>
          <w:rFonts w:ascii="Helvetica" w:eastAsia="Arial" w:hAnsi="Helvetica" w:cs="Helvetica"/>
          <w:i/>
          <w:iCs/>
          <w:lang w:val="es-ES"/>
        </w:rPr>
        <w:t>calidad</w:t>
      </w:r>
      <w:r>
        <w:rPr>
          <w:rFonts w:ascii="Helvetica" w:eastAsia="Arial" w:hAnsi="Helvetica" w:cs="Helvetica"/>
          <w:i/>
          <w:iCs/>
          <w:lang w:val="es-ES"/>
        </w:rPr>
        <w:t xml:space="preserve"> </w:t>
      </w:r>
      <w:r w:rsidRPr="00603B90">
        <w:rPr>
          <w:rFonts w:ascii="Helvetica" w:eastAsia="Arial" w:hAnsi="Helvetica" w:cs="Helvetica"/>
          <w:i/>
          <w:iCs/>
          <w:lang w:val="es-ES"/>
        </w:rPr>
        <w:t>de</w:t>
      </w:r>
      <w:r>
        <w:rPr>
          <w:rFonts w:ascii="Helvetica" w:eastAsia="Arial" w:hAnsi="Helvetica" w:cs="Helvetica"/>
          <w:i/>
          <w:iCs/>
          <w:lang w:val="es-ES"/>
        </w:rPr>
        <w:t xml:space="preserve"> </w:t>
      </w:r>
      <w:r w:rsidRPr="00603B90">
        <w:rPr>
          <w:rFonts w:ascii="Helvetica" w:eastAsia="Arial" w:hAnsi="Helvetica" w:cs="Helvetica"/>
          <w:i/>
          <w:iCs/>
          <w:lang w:val="es-ES"/>
        </w:rPr>
        <w:t>Remitente</w:t>
      </w:r>
      <w:r>
        <w:rPr>
          <w:rFonts w:ascii="Helvetica" w:eastAsia="Arial" w:hAnsi="Helvetica" w:cs="Helvetica"/>
          <w:i/>
          <w:iCs/>
          <w:lang w:val="es-ES"/>
        </w:rPr>
        <w:t xml:space="preserve"> </w:t>
      </w:r>
      <w:r w:rsidRPr="00603B90">
        <w:rPr>
          <w:rFonts w:ascii="Helvetica" w:eastAsia="Arial" w:hAnsi="Helvetica" w:cs="Helvetica"/>
          <w:i/>
          <w:iCs/>
          <w:lang w:val="es-ES"/>
        </w:rPr>
        <w:t>Primario.</w:t>
      </w:r>
    </w:p>
    <w:p w14:paraId="0A6DF910" w14:textId="1214BBC6" w:rsidR="00603B90" w:rsidRPr="00214732" w:rsidRDefault="00603B90" w:rsidP="00214732">
      <w:pPr>
        <w:keepNext/>
        <w:spacing w:before="120" w:after="120" w:line="240" w:lineRule="auto"/>
        <w:ind w:left="284" w:right="284"/>
        <w:jc w:val="center"/>
        <w:rPr>
          <w:rFonts w:ascii="Helvetica" w:eastAsia="Arial" w:hAnsi="Helvetica" w:cs="Helvetica"/>
          <w:b/>
          <w:bCs/>
          <w:i/>
          <w:iCs/>
          <w:lang w:val="es-ES"/>
        </w:rPr>
      </w:pPr>
      <w:r w:rsidRPr="00214732">
        <w:rPr>
          <w:rFonts w:ascii="Helvetica" w:eastAsia="Arial" w:hAnsi="Helvetica" w:cs="Helvetica"/>
          <w:b/>
          <w:bCs/>
          <w:i/>
          <w:iCs/>
          <w:lang w:val="es-ES"/>
        </w:rPr>
        <w:t>COMPETENCIA DE LA CREG</w:t>
      </w:r>
    </w:p>
    <w:p w14:paraId="691AD88B" w14:textId="30027EF6" w:rsidR="00603B90" w:rsidRPr="00603B90" w:rsidRDefault="00603B90" w:rsidP="00214732">
      <w:pPr>
        <w:keepNext/>
        <w:spacing w:before="120" w:after="120" w:line="240" w:lineRule="auto"/>
        <w:ind w:left="284" w:right="284"/>
        <w:jc w:val="both"/>
        <w:rPr>
          <w:rFonts w:ascii="Helvetica" w:eastAsia="Arial" w:hAnsi="Helvetica" w:cs="Helvetica"/>
          <w:i/>
          <w:iCs/>
          <w:lang w:val="es-ES"/>
        </w:rPr>
      </w:pPr>
      <w:r w:rsidRPr="00603B90">
        <w:rPr>
          <w:rFonts w:ascii="Helvetica" w:eastAsia="Arial" w:hAnsi="Helvetica" w:cs="Helvetica"/>
          <w:i/>
          <w:iCs/>
          <w:lang w:val="es-ES"/>
        </w:rPr>
        <w:t>En</w:t>
      </w:r>
      <w:r>
        <w:rPr>
          <w:rFonts w:ascii="Helvetica" w:eastAsia="Arial" w:hAnsi="Helvetica" w:cs="Helvetica"/>
          <w:i/>
          <w:iCs/>
          <w:lang w:val="es-ES"/>
        </w:rPr>
        <w:t xml:space="preserve"> </w:t>
      </w:r>
      <w:r w:rsidRPr="00603B90">
        <w:rPr>
          <w:rFonts w:ascii="Helvetica" w:eastAsia="Arial" w:hAnsi="Helvetica" w:cs="Helvetica"/>
          <w:i/>
          <w:iCs/>
          <w:lang w:val="es-ES"/>
        </w:rPr>
        <w:t>consideración</w:t>
      </w:r>
      <w:r>
        <w:rPr>
          <w:rFonts w:ascii="Helvetica" w:eastAsia="Arial" w:hAnsi="Helvetica" w:cs="Helvetica"/>
          <w:i/>
          <w:iCs/>
          <w:lang w:val="es-ES"/>
        </w:rPr>
        <w:t xml:space="preserve"> </w:t>
      </w:r>
      <w:r w:rsidRPr="00603B90">
        <w:rPr>
          <w:rFonts w:ascii="Helvetica" w:eastAsia="Arial" w:hAnsi="Helvetica" w:cs="Helvetica"/>
          <w:i/>
          <w:iCs/>
          <w:lang w:val="es-ES"/>
        </w:rPr>
        <w:t>a</w:t>
      </w:r>
      <w:r>
        <w:rPr>
          <w:rFonts w:ascii="Helvetica" w:eastAsia="Arial" w:hAnsi="Helvetica" w:cs="Helvetica"/>
          <w:i/>
          <w:iCs/>
          <w:lang w:val="es-ES"/>
        </w:rPr>
        <w:t xml:space="preserve"> </w:t>
      </w:r>
      <w:r w:rsidRPr="00603B90">
        <w:rPr>
          <w:rFonts w:ascii="Helvetica" w:eastAsia="Arial" w:hAnsi="Helvetica" w:cs="Helvetica"/>
          <w:i/>
          <w:iCs/>
          <w:lang w:val="es-ES"/>
        </w:rPr>
        <w:t>que</w:t>
      </w:r>
      <w:r>
        <w:rPr>
          <w:rFonts w:ascii="Helvetica" w:eastAsia="Arial" w:hAnsi="Helvetica" w:cs="Helvetica"/>
          <w:i/>
          <w:iCs/>
          <w:lang w:val="es-ES"/>
        </w:rPr>
        <w:t xml:space="preserve"> </w:t>
      </w:r>
      <w:r w:rsidRPr="00603B90">
        <w:rPr>
          <w:rFonts w:ascii="Helvetica" w:eastAsia="Arial" w:hAnsi="Helvetica" w:cs="Helvetica"/>
          <w:i/>
          <w:iCs/>
          <w:lang w:val="es-ES"/>
        </w:rPr>
        <w:t>el</w:t>
      </w:r>
      <w:r>
        <w:rPr>
          <w:rFonts w:ascii="Helvetica" w:eastAsia="Arial" w:hAnsi="Helvetica" w:cs="Helvetica"/>
          <w:i/>
          <w:iCs/>
          <w:lang w:val="es-ES"/>
        </w:rPr>
        <w:t xml:space="preserve"> </w:t>
      </w:r>
      <w:r w:rsidRPr="00603B90">
        <w:rPr>
          <w:rFonts w:ascii="Helvetica" w:eastAsia="Arial" w:hAnsi="Helvetica" w:cs="Helvetica"/>
          <w:i/>
          <w:iCs/>
          <w:lang w:val="es-ES"/>
        </w:rPr>
        <w:t>transporte</w:t>
      </w:r>
      <w:r>
        <w:rPr>
          <w:rFonts w:ascii="Helvetica" w:eastAsia="Arial" w:hAnsi="Helvetica" w:cs="Helvetica"/>
          <w:i/>
          <w:iCs/>
          <w:lang w:val="es-ES"/>
        </w:rPr>
        <w:t xml:space="preserve"> </w:t>
      </w:r>
      <w:r w:rsidRPr="00603B90">
        <w:rPr>
          <w:rFonts w:ascii="Helvetica" w:eastAsia="Arial" w:hAnsi="Helvetica" w:cs="Helvetica"/>
          <w:i/>
          <w:iCs/>
          <w:lang w:val="es-ES"/>
        </w:rPr>
        <w:t>de</w:t>
      </w:r>
      <w:r>
        <w:rPr>
          <w:rFonts w:ascii="Helvetica" w:eastAsia="Arial" w:hAnsi="Helvetica" w:cs="Helvetica"/>
          <w:i/>
          <w:iCs/>
          <w:lang w:val="es-ES"/>
        </w:rPr>
        <w:t xml:space="preserve"> </w:t>
      </w:r>
      <w:r w:rsidRPr="00603B90">
        <w:rPr>
          <w:rFonts w:ascii="Helvetica" w:eastAsia="Arial" w:hAnsi="Helvetica" w:cs="Helvetica"/>
          <w:i/>
          <w:iCs/>
          <w:lang w:val="es-ES"/>
        </w:rPr>
        <w:t>gas</w:t>
      </w:r>
      <w:r>
        <w:rPr>
          <w:rFonts w:ascii="Helvetica" w:eastAsia="Arial" w:hAnsi="Helvetica" w:cs="Helvetica"/>
          <w:i/>
          <w:iCs/>
          <w:lang w:val="es-ES"/>
        </w:rPr>
        <w:t xml:space="preserve"> </w:t>
      </w:r>
      <w:r w:rsidRPr="00603B90">
        <w:rPr>
          <w:rFonts w:ascii="Helvetica" w:eastAsia="Arial" w:hAnsi="Helvetica" w:cs="Helvetica"/>
          <w:i/>
          <w:iCs/>
          <w:lang w:val="es-ES"/>
        </w:rPr>
        <w:t>natural</w:t>
      </w:r>
      <w:r>
        <w:rPr>
          <w:rFonts w:ascii="Helvetica" w:eastAsia="Arial" w:hAnsi="Helvetica" w:cs="Helvetica"/>
          <w:i/>
          <w:iCs/>
          <w:lang w:val="es-ES"/>
        </w:rPr>
        <w:t xml:space="preserve"> </w:t>
      </w:r>
      <w:r w:rsidRPr="00603B90">
        <w:rPr>
          <w:rFonts w:ascii="Helvetica" w:eastAsia="Arial" w:hAnsi="Helvetica" w:cs="Helvetica"/>
          <w:i/>
          <w:iCs/>
          <w:lang w:val="es-ES"/>
        </w:rPr>
        <w:t>es</w:t>
      </w:r>
      <w:r>
        <w:rPr>
          <w:rFonts w:ascii="Helvetica" w:eastAsia="Arial" w:hAnsi="Helvetica" w:cs="Helvetica"/>
          <w:i/>
          <w:iCs/>
          <w:lang w:val="es-ES"/>
        </w:rPr>
        <w:t xml:space="preserve"> </w:t>
      </w:r>
      <w:r w:rsidRPr="00603B90">
        <w:rPr>
          <w:rFonts w:ascii="Helvetica" w:eastAsia="Arial" w:hAnsi="Helvetica" w:cs="Helvetica"/>
          <w:i/>
          <w:iCs/>
          <w:lang w:val="es-ES"/>
        </w:rPr>
        <w:t>una</w:t>
      </w:r>
      <w:r>
        <w:rPr>
          <w:rFonts w:ascii="Helvetica" w:eastAsia="Arial" w:hAnsi="Helvetica" w:cs="Helvetica"/>
          <w:i/>
          <w:iCs/>
          <w:lang w:val="es-ES"/>
        </w:rPr>
        <w:t xml:space="preserve"> </w:t>
      </w:r>
      <w:r w:rsidRPr="00603B90">
        <w:rPr>
          <w:rFonts w:ascii="Helvetica" w:eastAsia="Arial" w:hAnsi="Helvetica" w:cs="Helvetica"/>
          <w:i/>
          <w:iCs/>
          <w:lang w:val="es-ES"/>
        </w:rPr>
        <w:t>actividad</w:t>
      </w:r>
      <w:r>
        <w:rPr>
          <w:rFonts w:ascii="Helvetica" w:eastAsia="Arial" w:hAnsi="Helvetica" w:cs="Helvetica"/>
          <w:i/>
          <w:iCs/>
          <w:lang w:val="es-ES"/>
        </w:rPr>
        <w:t xml:space="preserve"> </w:t>
      </w:r>
      <w:r w:rsidRPr="00603B90">
        <w:rPr>
          <w:rFonts w:ascii="Helvetica" w:eastAsia="Arial" w:hAnsi="Helvetica" w:cs="Helvetica"/>
          <w:i/>
          <w:iCs/>
          <w:lang w:val="es-ES"/>
        </w:rPr>
        <w:t>complementaria</w:t>
      </w:r>
      <w:r>
        <w:rPr>
          <w:rFonts w:ascii="Helvetica" w:eastAsia="Arial" w:hAnsi="Helvetica" w:cs="Helvetica"/>
          <w:i/>
          <w:iCs/>
          <w:lang w:val="es-ES"/>
        </w:rPr>
        <w:t xml:space="preserve"> </w:t>
      </w:r>
      <w:r w:rsidRPr="00603B90">
        <w:rPr>
          <w:rFonts w:ascii="Helvetica" w:eastAsia="Arial" w:hAnsi="Helvetica" w:cs="Helvetica"/>
          <w:i/>
          <w:iCs/>
          <w:lang w:val="es-ES"/>
        </w:rPr>
        <w:t>del</w:t>
      </w:r>
      <w:r>
        <w:rPr>
          <w:rFonts w:ascii="Helvetica" w:eastAsia="Arial" w:hAnsi="Helvetica" w:cs="Helvetica"/>
          <w:i/>
          <w:iCs/>
          <w:lang w:val="es-ES"/>
        </w:rPr>
        <w:t xml:space="preserve"> </w:t>
      </w:r>
      <w:r w:rsidRPr="00603B90">
        <w:rPr>
          <w:rFonts w:ascii="Helvetica" w:eastAsia="Arial" w:hAnsi="Helvetica" w:cs="Helvetica"/>
          <w:i/>
          <w:iCs/>
          <w:lang w:val="es-ES"/>
        </w:rPr>
        <w:t>servicio</w:t>
      </w:r>
      <w:r>
        <w:rPr>
          <w:rFonts w:ascii="Helvetica" w:eastAsia="Arial" w:hAnsi="Helvetica" w:cs="Helvetica"/>
          <w:i/>
          <w:iCs/>
          <w:lang w:val="es-ES"/>
        </w:rPr>
        <w:t xml:space="preserve"> </w:t>
      </w:r>
      <w:r w:rsidRPr="00603B90">
        <w:rPr>
          <w:rFonts w:ascii="Helvetica" w:eastAsia="Arial" w:hAnsi="Helvetica" w:cs="Helvetica"/>
          <w:i/>
          <w:iCs/>
          <w:lang w:val="es-ES"/>
        </w:rPr>
        <w:t>público domiciliario de gas combustible, el cual, conforme al artículo 365 de la</w:t>
      </w:r>
      <w:r>
        <w:rPr>
          <w:rFonts w:ascii="Helvetica" w:eastAsia="Arial" w:hAnsi="Helvetica" w:cs="Helvetica"/>
          <w:i/>
          <w:iCs/>
          <w:lang w:val="es-ES"/>
        </w:rPr>
        <w:t xml:space="preserve"> </w:t>
      </w:r>
      <w:r w:rsidRPr="00603B90">
        <w:rPr>
          <w:rFonts w:ascii="Helvetica" w:eastAsia="Arial" w:hAnsi="Helvetica" w:cs="Helvetica"/>
          <w:i/>
          <w:iCs/>
          <w:lang w:val="es-ES"/>
        </w:rPr>
        <w:t>Constitución Política y el artículo 4 de la Ley 142 de 1994 es considerado como un servicio</w:t>
      </w:r>
      <w:r>
        <w:rPr>
          <w:rFonts w:ascii="Helvetica" w:eastAsia="Arial" w:hAnsi="Helvetica" w:cs="Helvetica"/>
          <w:i/>
          <w:iCs/>
          <w:lang w:val="es-ES"/>
        </w:rPr>
        <w:t xml:space="preserve"> </w:t>
      </w:r>
      <w:r w:rsidRPr="00603B90">
        <w:rPr>
          <w:rFonts w:ascii="Helvetica" w:eastAsia="Arial" w:hAnsi="Helvetica" w:cs="Helvetica"/>
          <w:i/>
          <w:iCs/>
          <w:lang w:val="es-ES"/>
        </w:rPr>
        <w:t>público esencial;  y teniendo en cuenta que las actividades y los agentes están sometidos</w:t>
      </w:r>
      <w:r>
        <w:rPr>
          <w:rFonts w:ascii="Helvetica" w:eastAsia="Arial" w:hAnsi="Helvetica" w:cs="Helvetica"/>
          <w:i/>
          <w:iCs/>
          <w:lang w:val="es-ES"/>
        </w:rPr>
        <w:t xml:space="preserve"> </w:t>
      </w:r>
      <w:r w:rsidRPr="00603B90">
        <w:rPr>
          <w:rFonts w:ascii="Helvetica" w:eastAsia="Arial" w:hAnsi="Helvetica" w:cs="Helvetica"/>
          <w:i/>
          <w:iCs/>
          <w:lang w:val="es-ES"/>
        </w:rPr>
        <w:t>en forma amplia a la intervención del Estado, siendo por ende los contratos de la cadena</w:t>
      </w:r>
      <w:r>
        <w:rPr>
          <w:rFonts w:ascii="Helvetica" w:eastAsia="Arial" w:hAnsi="Helvetica" w:cs="Helvetica"/>
          <w:i/>
          <w:iCs/>
          <w:lang w:val="es-ES"/>
        </w:rPr>
        <w:t xml:space="preserve"> </w:t>
      </w:r>
      <w:r w:rsidRPr="00603B90">
        <w:rPr>
          <w:rFonts w:ascii="Helvetica" w:eastAsia="Arial" w:hAnsi="Helvetica" w:cs="Helvetica"/>
          <w:i/>
          <w:iCs/>
          <w:lang w:val="es-ES"/>
        </w:rPr>
        <w:t>del gas altamente regulados; resulta necesario acudir a la Comisión de Regulación de Energía y Gas, para que como ente técnico especializado del sector, proceda a resolver los</w:t>
      </w:r>
      <w:r w:rsidR="00214732">
        <w:rPr>
          <w:rFonts w:ascii="Helvetica" w:eastAsia="Arial" w:hAnsi="Helvetica" w:cs="Helvetica"/>
          <w:i/>
          <w:iCs/>
          <w:lang w:val="es-ES"/>
        </w:rPr>
        <w:t xml:space="preserve"> </w:t>
      </w:r>
      <w:r w:rsidRPr="00603B90">
        <w:rPr>
          <w:rFonts w:ascii="Helvetica" w:eastAsia="Arial" w:hAnsi="Helvetica" w:cs="Helvetica"/>
          <w:i/>
          <w:iCs/>
          <w:lang w:val="es-ES"/>
        </w:rPr>
        <w:t>conflictos entre agentes.</w:t>
      </w:r>
    </w:p>
    <w:p w14:paraId="778BB63B" w14:textId="25B2FC37" w:rsidR="00603B90" w:rsidRPr="00603B90" w:rsidRDefault="00603B90" w:rsidP="00214732">
      <w:pPr>
        <w:keepNext/>
        <w:spacing w:before="120" w:after="120" w:line="240" w:lineRule="auto"/>
        <w:ind w:left="284" w:right="284"/>
        <w:jc w:val="both"/>
        <w:rPr>
          <w:rFonts w:ascii="Helvetica" w:eastAsia="Arial" w:hAnsi="Helvetica" w:cs="Helvetica"/>
          <w:i/>
          <w:iCs/>
          <w:lang w:val="es-ES"/>
        </w:rPr>
      </w:pPr>
      <w:r w:rsidRPr="00603B90">
        <w:rPr>
          <w:rFonts w:ascii="Helvetica" w:eastAsia="Arial" w:hAnsi="Helvetica" w:cs="Helvetica"/>
          <w:i/>
          <w:iCs/>
          <w:lang w:val="es-ES"/>
        </w:rPr>
        <w:t>En ejercicio de la función atribuida en la Ley 142 de 1994, Articulo 73, numeral 73.8, la</w:t>
      </w:r>
      <w:r w:rsidR="00214732">
        <w:rPr>
          <w:rFonts w:ascii="Helvetica" w:eastAsia="Arial" w:hAnsi="Helvetica" w:cs="Helvetica"/>
          <w:i/>
          <w:iCs/>
          <w:lang w:val="es-ES"/>
        </w:rPr>
        <w:t xml:space="preserve"> </w:t>
      </w:r>
      <w:r w:rsidRPr="00603B90">
        <w:rPr>
          <w:rFonts w:ascii="Helvetica" w:eastAsia="Arial" w:hAnsi="Helvetica" w:cs="Helvetica"/>
          <w:i/>
          <w:iCs/>
          <w:lang w:val="es-ES"/>
        </w:rPr>
        <w:t>Resolución CREG 66 de 1998, la Comisión de Regulación de Energía y Gas debe resolver,</w:t>
      </w:r>
      <w:r w:rsidR="00214732">
        <w:rPr>
          <w:rFonts w:ascii="Helvetica" w:eastAsia="Arial" w:hAnsi="Helvetica" w:cs="Helvetica"/>
          <w:i/>
          <w:iCs/>
          <w:lang w:val="es-ES"/>
        </w:rPr>
        <w:t xml:space="preserve"> </w:t>
      </w:r>
      <w:r w:rsidRPr="00603B90">
        <w:rPr>
          <w:rFonts w:ascii="Helvetica" w:eastAsia="Arial" w:hAnsi="Helvetica" w:cs="Helvetica"/>
          <w:i/>
          <w:iCs/>
          <w:lang w:val="es-ES"/>
        </w:rPr>
        <w:t>a petición de cualquiera de las partes, los conflictos que surjan entre empresas, por razón</w:t>
      </w:r>
      <w:r w:rsidR="00214732">
        <w:rPr>
          <w:rFonts w:ascii="Helvetica" w:eastAsia="Arial" w:hAnsi="Helvetica" w:cs="Helvetica"/>
          <w:i/>
          <w:iCs/>
          <w:lang w:val="es-ES"/>
        </w:rPr>
        <w:t xml:space="preserve"> </w:t>
      </w:r>
      <w:r w:rsidRPr="00603B90">
        <w:rPr>
          <w:rFonts w:ascii="Helvetica" w:eastAsia="Arial" w:hAnsi="Helvetica" w:cs="Helvetica"/>
          <w:i/>
          <w:iCs/>
          <w:lang w:val="es-ES"/>
        </w:rPr>
        <w:t>de los contratos que existan entre ellas y que no corresponda decidir a otras autoridades</w:t>
      </w:r>
      <w:r w:rsidR="00214732">
        <w:rPr>
          <w:rFonts w:ascii="Helvetica" w:eastAsia="Arial" w:hAnsi="Helvetica" w:cs="Helvetica"/>
          <w:i/>
          <w:iCs/>
          <w:lang w:val="es-ES"/>
        </w:rPr>
        <w:t xml:space="preserve"> </w:t>
      </w:r>
      <w:r w:rsidRPr="00603B90">
        <w:rPr>
          <w:rFonts w:ascii="Helvetica" w:eastAsia="Arial" w:hAnsi="Helvetica" w:cs="Helvetica"/>
          <w:i/>
          <w:iCs/>
          <w:lang w:val="es-ES"/>
        </w:rPr>
        <w:t>administrativas. Esta alternativa de intervención consagrada en la misma ley constituye una</w:t>
      </w:r>
      <w:r w:rsidR="00214732">
        <w:rPr>
          <w:rFonts w:ascii="Helvetica" w:eastAsia="Arial" w:hAnsi="Helvetica" w:cs="Helvetica"/>
          <w:i/>
          <w:iCs/>
          <w:lang w:val="es-ES"/>
        </w:rPr>
        <w:t xml:space="preserve"> </w:t>
      </w:r>
      <w:r w:rsidRPr="00603B90">
        <w:rPr>
          <w:rFonts w:ascii="Helvetica" w:eastAsia="Arial" w:hAnsi="Helvetica" w:cs="Helvetica"/>
          <w:i/>
          <w:iCs/>
          <w:lang w:val="es-ES"/>
        </w:rPr>
        <w:t>herramienta eficaz para que los interesados obtengan pronta y efectiva solución de sus</w:t>
      </w:r>
      <w:r w:rsidR="00214732">
        <w:rPr>
          <w:rFonts w:ascii="Helvetica" w:eastAsia="Arial" w:hAnsi="Helvetica" w:cs="Helvetica"/>
          <w:i/>
          <w:iCs/>
          <w:lang w:val="es-ES"/>
        </w:rPr>
        <w:t xml:space="preserve"> </w:t>
      </w:r>
      <w:r w:rsidRPr="00603B90">
        <w:rPr>
          <w:rFonts w:ascii="Helvetica" w:eastAsia="Arial" w:hAnsi="Helvetica" w:cs="Helvetica"/>
          <w:i/>
          <w:iCs/>
          <w:lang w:val="es-ES"/>
        </w:rPr>
        <w:t>controversias, considerando que la Comisión cuenta con el conocimiento suficiente para</w:t>
      </w:r>
      <w:r w:rsidR="00214732">
        <w:rPr>
          <w:rFonts w:ascii="Helvetica" w:eastAsia="Arial" w:hAnsi="Helvetica" w:cs="Helvetica"/>
          <w:i/>
          <w:iCs/>
          <w:lang w:val="es-ES"/>
        </w:rPr>
        <w:t xml:space="preserve"> </w:t>
      </w:r>
      <w:r w:rsidRPr="00603B90">
        <w:rPr>
          <w:rFonts w:ascii="Helvetica" w:eastAsia="Arial" w:hAnsi="Helvetica" w:cs="Helvetica"/>
          <w:i/>
          <w:iCs/>
          <w:lang w:val="es-ES"/>
        </w:rPr>
        <w:t>resolver conflictos entre agentes o empresas sobre temas muy especializados.</w:t>
      </w:r>
    </w:p>
    <w:p w14:paraId="5DA31BE8" w14:textId="4A94E78E" w:rsidR="00603B90" w:rsidRPr="00603B90" w:rsidRDefault="00603B90" w:rsidP="00214732">
      <w:pPr>
        <w:keepNext/>
        <w:spacing w:before="120" w:after="120" w:line="240" w:lineRule="auto"/>
        <w:ind w:left="284" w:right="284"/>
        <w:jc w:val="both"/>
        <w:rPr>
          <w:rFonts w:ascii="Helvetica" w:eastAsia="Arial" w:hAnsi="Helvetica" w:cs="Helvetica"/>
          <w:i/>
          <w:iCs/>
          <w:lang w:val="es-ES"/>
        </w:rPr>
      </w:pPr>
      <w:r w:rsidRPr="00603B90">
        <w:rPr>
          <w:rFonts w:ascii="Helvetica" w:eastAsia="Arial" w:hAnsi="Helvetica" w:cs="Helvetica"/>
          <w:i/>
          <w:iCs/>
          <w:lang w:val="es-ES"/>
        </w:rPr>
        <w:t>Por lo anterior, EPM solicita respetuosamente a la Comisión de Regulación de</w:t>
      </w:r>
      <w:r w:rsidR="00214732">
        <w:rPr>
          <w:rFonts w:ascii="Helvetica" w:eastAsia="Arial" w:hAnsi="Helvetica" w:cs="Helvetica"/>
          <w:i/>
          <w:iCs/>
          <w:lang w:val="es-ES"/>
        </w:rPr>
        <w:t xml:space="preserve"> </w:t>
      </w:r>
      <w:r w:rsidRPr="00603B90">
        <w:rPr>
          <w:rFonts w:ascii="Helvetica" w:eastAsia="Arial" w:hAnsi="Helvetica" w:cs="Helvetica"/>
          <w:i/>
          <w:iCs/>
          <w:lang w:val="es-ES"/>
        </w:rPr>
        <w:t>Energía y</w:t>
      </w:r>
      <w:r w:rsidR="00214732">
        <w:rPr>
          <w:rFonts w:ascii="Helvetica" w:eastAsia="Arial" w:hAnsi="Helvetica" w:cs="Helvetica"/>
          <w:i/>
          <w:iCs/>
          <w:lang w:val="es-ES"/>
        </w:rPr>
        <w:t xml:space="preserve"> </w:t>
      </w:r>
      <w:r w:rsidRPr="00603B90">
        <w:rPr>
          <w:rFonts w:ascii="Helvetica" w:eastAsia="Arial" w:hAnsi="Helvetica" w:cs="Helvetica"/>
          <w:i/>
          <w:iCs/>
          <w:lang w:val="es-ES"/>
        </w:rPr>
        <w:t>Gas, tramitar y resolver la presente petición sobre la solución del conflicto que ha surgido</w:t>
      </w:r>
      <w:r w:rsidR="00214732">
        <w:rPr>
          <w:rFonts w:ascii="Helvetica" w:eastAsia="Arial" w:hAnsi="Helvetica" w:cs="Helvetica"/>
          <w:i/>
          <w:iCs/>
          <w:lang w:val="es-ES"/>
        </w:rPr>
        <w:t xml:space="preserve"> </w:t>
      </w:r>
      <w:r w:rsidRPr="00603B90">
        <w:rPr>
          <w:rFonts w:ascii="Helvetica" w:eastAsia="Arial" w:hAnsi="Helvetica" w:cs="Helvetica"/>
          <w:i/>
          <w:iCs/>
          <w:lang w:val="es-ES"/>
        </w:rPr>
        <w:t xml:space="preserve">entre EPM y </w:t>
      </w:r>
      <w:proofErr w:type="spellStart"/>
      <w:r w:rsidRPr="00603B90">
        <w:rPr>
          <w:rFonts w:ascii="Helvetica" w:eastAsia="Arial" w:hAnsi="Helvetica" w:cs="Helvetica"/>
          <w:i/>
          <w:iCs/>
          <w:lang w:val="es-ES"/>
        </w:rPr>
        <w:t>Transmetano</w:t>
      </w:r>
      <w:proofErr w:type="spellEnd"/>
      <w:r w:rsidRPr="00603B90">
        <w:rPr>
          <w:rFonts w:ascii="Helvetica" w:eastAsia="Arial" w:hAnsi="Helvetica" w:cs="Helvetica"/>
          <w:i/>
          <w:iCs/>
          <w:lang w:val="es-ES"/>
        </w:rPr>
        <w:t>, con ocasión de la indebida actualización de la tasa de</w:t>
      </w:r>
      <w:r w:rsidR="00214732">
        <w:rPr>
          <w:rFonts w:ascii="Helvetica" w:eastAsia="Arial" w:hAnsi="Helvetica" w:cs="Helvetica"/>
          <w:i/>
          <w:iCs/>
          <w:lang w:val="es-ES"/>
        </w:rPr>
        <w:t xml:space="preserve"> </w:t>
      </w:r>
      <w:r w:rsidRPr="00603B90">
        <w:rPr>
          <w:rFonts w:ascii="Helvetica" w:eastAsia="Arial" w:hAnsi="Helvetica" w:cs="Helvetica"/>
          <w:i/>
          <w:iCs/>
          <w:lang w:val="es-ES"/>
        </w:rPr>
        <w:t xml:space="preserve">descuento realizada en la facturación emitida por </w:t>
      </w:r>
      <w:proofErr w:type="spellStart"/>
      <w:r w:rsidRPr="00603B90">
        <w:rPr>
          <w:rFonts w:ascii="Helvetica" w:eastAsia="Arial" w:hAnsi="Helvetica" w:cs="Helvetica"/>
          <w:i/>
          <w:iCs/>
          <w:lang w:val="es-ES"/>
        </w:rPr>
        <w:t>Transmetano</w:t>
      </w:r>
      <w:proofErr w:type="spellEnd"/>
      <w:r w:rsidRPr="00603B90">
        <w:rPr>
          <w:rFonts w:ascii="Helvetica" w:eastAsia="Arial" w:hAnsi="Helvetica" w:cs="Helvetica"/>
          <w:i/>
          <w:iCs/>
          <w:lang w:val="es-ES"/>
        </w:rPr>
        <w:t xml:space="preserve"> en los </w:t>
      </w:r>
      <w:r w:rsidRPr="00603B90">
        <w:rPr>
          <w:rFonts w:ascii="Helvetica" w:eastAsia="Arial" w:hAnsi="Helvetica" w:cs="Helvetica"/>
          <w:i/>
          <w:iCs/>
          <w:lang w:val="es-ES"/>
        </w:rPr>
        <w:lastRenderedPageBreak/>
        <w:t>contratos de</w:t>
      </w:r>
      <w:r w:rsidR="00214732">
        <w:rPr>
          <w:rFonts w:ascii="Helvetica" w:eastAsia="Arial" w:hAnsi="Helvetica" w:cs="Helvetica"/>
          <w:i/>
          <w:iCs/>
          <w:lang w:val="es-ES"/>
        </w:rPr>
        <w:t xml:space="preserve"> </w:t>
      </w:r>
      <w:r w:rsidRPr="00603B90">
        <w:rPr>
          <w:rFonts w:ascii="Helvetica" w:eastAsia="Arial" w:hAnsi="Helvetica" w:cs="Helvetica"/>
          <w:i/>
          <w:iCs/>
          <w:lang w:val="es-ES"/>
        </w:rPr>
        <w:t>transporte de gas: TM-EPM-CF-2022-002, TM-EPM-CI-2023-002, TM-EPM-CI-2023-003,</w:t>
      </w:r>
      <w:r w:rsidR="00214732">
        <w:rPr>
          <w:rFonts w:ascii="Helvetica" w:eastAsia="Arial" w:hAnsi="Helvetica" w:cs="Helvetica"/>
          <w:i/>
          <w:iCs/>
          <w:lang w:val="es-ES"/>
        </w:rPr>
        <w:t xml:space="preserve"> </w:t>
      </w:r>
      <w:r w:rsidRPr="00603B90">
        <w:rPr>
          <w:rFonts w:ascii="Helvetica" w:eastAsia="Arial" w:hAnsi="Helvetica" w:cs="Helvetica"/>
          <w:i/>
          <w:iCs/>
          <w:lang w:val="es-ES"/>
        </w:rPr>
        <w:t>TM-EPM-CF-2023-001, TM-EPM-CI-2023-004, TM-EPM-CI-2024-001. Lo mencionado, en</w:t>
      </w:r>
      <w:r w:rsidR="00214732">
        <w:rPr>
          <w:rFonts w:ascii="Helvetica" w:eastAsia="Arial" w:hAnsi="Helvetica" w:cs="Helvetica"/>
          <w:i/>
          <w:iCs/>
          <w:lang w:val="es-ES"/>
        </w:rPr>
        <w:t xml:space="preserve"> </w:t>
      </w:r>
      <w:r w:rsidRPr="00603B90">
        <w:rPr>
          <w:rFonts w:ascii="Helvetica" w:eastAsia="Arial" w:hAnsi="Helvetica" w:cs="Helvetica"/>
          <w:i/>
          <w:iCs/>
          <w:lang w:val="es-ES"/>
        </w:rPr>
        <w:t>tanto que la Comisión cuenta con la facultad de resolver los conflictos que surjan entre</w:t>
      </w:r>
      <w:r w:rsidR="00214732">
        <w:rPr>
          <w:rFonts w:ascii="Helvetica" w:eastAsia="Arial" w:hAnsi="Helvetica" w:cs="Helvetica"/>
          <w:i/>
          <w:iCs/>
          <w:lang w:val="es-ES"/>
        </w:rPr>
        <w:t xml:space="preserve"> </w:t>
      </w:r>
      <w:r w:rsidRPr="00603B90">
        <w:rPr>
          <w:rFonts w:ascii="Helvetica" w:eastAsia="Arial" w:hAnsi="Helvetica" w:cs="Helvetica"/>
          <w:i/>
          <w:iCs/>
          <w:lang w:val="es-ES"/>
        </w:rPr>
        <w:t>empresas, cuando dichos conflictos versen sobre la aplicación e interpretación de la</w:t>
      </w:r>
      <w:r w:rsidR="00214732">
        <w:rPr>
          <w:rFonts w:ascii="Helvetica" w:eastAsia="Arial" w:hAnsi="Helvetica" w:cs="Helvetica"/>
          <w:i/>
          <w:iCs/>
          <w:lang w:val="es-ES"/>
        </w:rPr>
        <w:t xml:space="preserve"> </w:t>
      </w:r>
      <w:r w:rsidRPr="00603B90">
        <w:rPr>
          <w:rFonts w:ascii="Helvetica" w:eastAsia="Arial" w:hAnsi="Helvetica" w:cs="Helvetica"/>
          <w:i/>
          <w:iCs/>
          <w:lang w:val="es-ES"/>
        </w:rPr>
        <w:t>regulación en los contratos.</w:t>
      </w:r>
    </w:p>
    <w:p w14:paraId="40E0CA8E" w14:textId="4D8414BE" w:rsidR="00603B90" w:rsidRPr="00603B90" w:rsidRDefault="00603B90" w:rsidP="00214732">
      <w:pPr>
        <w:keepNext/>
        <w:spacing w:before="120" w:after="120" w:line="240" w:lineRule="auto"/>
        <w:ind w:left="284" w:right="284"/>
        <w:jc w:val="both"/>
        <w:rPr>
          <w:rFonts w:ascii="Helvetica" w:eastAsia="Arial" w:hAnsi="Helvetica" w:cs="Helvetica"/>
          <w:i/>
          <w:iCs/>
          <w:lang w:val="es-ES"/>
        </w:rPr>
      </w:pPr>
      <w:r w:rsidRPr="00603B90">
        <w:rPr>
          <w:rFonts w:ascii="Helvetica" w:eastAsia="Arial" w:hAnsi="Helvetica" w:cs="Helvetica"/>
          <w:i/>
          <w:iCs/>
          <w:lang w:val="es-ES"/>
        </w:rPr>
        <w:t>EPM reconoce que la facultad de la CREG de resolver los conflictos derivados de los</w:t>
      </w:r>
      <w:r w:rsidR="00214732">
        <w:rPr>
          <w:rFonts w:ascii="Helvetica" w:eastAsia="Arial" w:hAnsi="Helvetica" w:cs="Helvetica"/>
          <w:i/>
          <w:iCs/>
          <w:lang w:val="es-ES"/>
        </w:rPr>
        <w:t xml:space="preserve"> </w:t>
      </w:r>
      <w:r w:rsidRPr="00603B90">
        <w:rPr>
          <w:rFonts w:ascii="Helvetica" w:eastAsia="Arial" w:hAnsi="Helvetica" w:cs="Helvetica"/>
          <w:i/>
          <w:iCs/>
          <w:lang w:val="es-ES"/>
        </w:rPr>
        <w:t>contratos implica y configura una decisión administrativa. Por tanto, la eventual decisión</w:t>
      </w:r>
      <w:r w:rsidR="00214732">
        <w:rPr>
          <w:rFonts w:ascii="Helvetica" w:eastAsia="Arial" w:hAnsi="Helvetica" w:cs="Helvetica"/>
          <w:i/>
          <w:iCs/>
          <w:lang w:val="es-ES"/>
        </w:rPr>
        <w:t xml:space="preserve"> </w:t>
      </w:r>
      <w:r w:rsidRPr="00603B90">
        <w:rPr>
          <w:rFonts w:ascii="Helvetica" w:eastAsia="Arial" w:hAnsi="Helvetica" w:cs="Helvetica"/>
          <w:i/>
          <w:iCs/>
          <w:lang w:val="es-ES"/>
        </w:rPr>
        <w:t>tendrá una naturaleza de carácter de acto administrativo y podrá ser objeto de control</w:t>
      </w:r>
      <w:r w:rsidR="00214732">
        <w:rPr>
          <w:rFonts w:ascii="Helvetica" w:eastAsia="Arial" w:hAnsi="Helvetica" w:cs="Helvetica"/>
          <w:i/>
          <w:iCs/>
          <w:lang w:val="es-ES"/>
        </w:rPr>
        <w:t xml:space="preserve"> </w:t>
      </w:r>
      <w:r w:rsidRPr="00603B90">
        <w:rPr>
          <w:rFonts w:ascii="Helvetica" w:eastAsia="Arial" w:hAnsi="Helvetica" w:cs="Helvetica"/>
          <w:i/>
          <w:iCs/>
          <w:lang w:val="es-ES"/>
        </w:rPr>
        <w:t>jurisdiccional de legalidad.</w:t>
      </w:r>
    </w:p>
    <w:p w14:paraId="7F07F9F3" w14:textId="77777777" w:rsidR="00603B90" w:rsidRPr="00214732" w:rsidRDefault="00603B90" w:rsidP="00214732">
      <w:pPr>
        <w:keepNext/>
        <w:spacing w:before="120" w:after="120" w:line="240" w:lineRule="auto"/>
        <w:ind w:left="284" w:right="284"/>
        <w:jc w:val="center"/>
        <w:rPr>
          <w:rFonts w:ascii="Helvetica" w:eastAsia="Arial" w:hAnsi="Helvetica" w:cs="Helvetica"/>
          <w:b/>
          <w:bCs/>
          <w:i/>
          <w:iCs/>
          <w:lang w:val="es-ES"/>
        </w:rPr>
      </w:pPr>
      <w:r w:rsidRPr="00214732">
        <w:rPr>
          <w:rFonts w:ascii="Helvetica" w:eastAsia="Arial" w:hAnsi="Helvetica" w:cs="Helvetica"/>
          <w:b/>
          <w:bCs/>
          <w:i/>
          <w:iCs/>
          <w:lang w:val="es-ES"/>
        </w:rPr>
        <w:t>CITACION DE LA EMPRESA INTERESADA</w:t>
      </w:r>
    </w:p>
    <w:p w14:paraId="6F28810D" w14:textId="1D7F72E1" w:rsidR="00603B90" w:rsidRPr="00603B90" w:rsidRDefault="00603B90" w:rsidP="00214732">
      <w:pPr>
        <w:keepNext/>
        <w:spacing w:before="120" w:after="120" w:line="240" w:lineRule="auto"/>
        <w:ind w:left="284" w:right="284"/>
        <w:jc w:val="both"/>
        <w:rPr>
          <w:rFonts w:ascii="Helvetica" w:eastAsia="Arial" w:hAnsi="Helvetica" w:cs="Helvetica"/>
          <w:i/>
          <w:iCs/>
          <w:lang w:val="es-ES"/>
        </w:rPr>
      </w:pPr>
      <w:r w:rsidRPr="00603B90">
        <w:rPr>
          <w:rFonts w:ascii="Helvetica" w:eastAsia="Arial" w:hAnsi="Helvetica" w:cs="Helvetica"/>
          <w:i/>
          <w:iCs/>
          <w:lang w:val="es-ES"/>
        </w:rPr>
        <w:t>De conformidad con lo establecido en el artículo 37 del Código Contencioso Administrativo,</w:t>
      </w:r>
      <w:r w:rsidR="00214732">
        <w:rPr>
          <w:rFonts w:ascii="Helvetica" w:eastAsia="Arial" w:hAnsi="Helvetica" w:cs="Helvetica"/>
          <w:i/>
          <w:iCs/>
          <w:lang w:val="es-ES"/>
        </w:rPr>
        <w:t xml:space="preserve"> </w:t>
      </w:r>
      <w:r w:rsidRPr="00603B90">
        <w:rPr>
          <w:rFonts w:ascii="Helvetica" w:eastAsia="Arial" w:hAnsi="Helvetica" w:cs="Helvetica"/>
          <w:i/>
          <w:iCs/>
          <w:lang w:val="es-ES"/>
        </w:rPr>
        <w:t xml:space="preserve">la Comisión deberá citar a </w:t>
      </w:r>
      <w:proofErr w:type="spellStart"/>
      <w:r w:rsidRPr="00603B90">
        <w:rPr>
          <w:rFonts w:ascii="Helvetica" w:eastAsia="Arial" w:hAnsi="Helvetica" w:cs="Helvetica"/>
          <w:i/>
          <w:iCs/>
          <w:lang w:val="es-ES"/>
        </w:rPr>
        <w:t>Transmetano</w:t>
      </w:r>
      <w:proofErr w:type="spellEnd"/>
      <w:r w:rsidRPr="00603B90">
        <w:rPr>
          <w:rFonts w:ascii="Helvetica" w:eastAsia="Arial" w:hAnsi="Helvetica" w:cs="Helvetica"/>
          <w:i/>
          <w:iCs/>
          <w:lang w:val="es-ES"/>
        </w:rPr>
        <w:t xml:space="preserve"> E.S.P. S.A. para que pueda hacerse parte y hacer</w:t>
      </w:r>
      <w:r w:rsidR="00214732">
        <w:rPr>
          <w:rFonts w:ascii="Helvetica" w:eastAsia="Arial" w:hAnsi="Helvetica" w:cs="Helvetica"/>
          <w:i/>
          <w:iCs/>
          <w:lang w:val="es-ES"/>
        </w:rPr>
        <w:t xml:space="preserve"> </w:t>
      </w:r>
      <w:r w:rsidRPr="00603B90">
        <w:rPr>
          <w:rFonts w:ascii="Helvetica" w:eastAsia="Arial" w:hAnsi="Helvetica" w:cs="Helvetica"/>
          <w:i/>
          <w:iCs/>
          <w:lang w:val="es-ES"/>
        </w:rPr>
        <w:t>valer su posición. Lo anterior, ya que dicha empresa como parte en los contratos que se</w:t>
      </w:r>
      <w:r w:rsidR="00214732">
        <w:rPr>
          <w:rFonts w:ascii="Helvetica" w:eastAsia="Arial" w:hAnsi="Helvetica" w:cs="Helvetica"/>
          <w:i/>
          <w:iCs/>
          <w:lang w:val="es-ES"/>
        </w:rPr>
        <w:t xml:space="preserve"> </w:t>
      </w:r>
      <w:r w:rsidRPr="00603B90">
        <w:rPr>
          <w:rFonts w:ascii="Helvetica" w:eastAsia="Arial" w:hAnsi="Helvetica" w:cs="Helvetica"/>
          <w:i/>
          <w:iCs/>
          <w:lang w:val="es-ES"/>
        </w:rPr>
        <w:t>ponen a su consideración se encuentra involucrada en el conflicto sometido a su</w:t>
      </w:r>
      <w:r w:rsidR="00214732">
        <w:rPr>
          <w:rFonts w:ascii="Helvetica" w:eastAsia="Arial" w:hAnsi="Helvetica" w:cs="Helvetica"/>
          <w:i/>
          <w:iCs/>
          <w:lang w:val="es-ES"/>
        </w:rPr>
        <w:t xml:space="preserve"> </w:t>
      </w:r>
      <w:r w:rsidRPr="00603B90">
        <w:rPr>
          <w:rFonts w:ascii="Helvetica" w:eastAsia="Arial" w:hAnsi="Helvetica" w:cs="Helvetica"/>
          <w:i/>
          <w:iCs/>
          <w:lang w:val="es-ES"/>
        </w:rPr>
        <w:t>competencia, y podría tener algún tipo de afectación con el acto administrativo que profiera</w:t>
      </w:r>
      <w:r w:rsidR="00214732">
        <w:rPr>
          <w:rFonts w:ascii="Helvetica" w:eastAsia="Arial" w:hAnsi="Helvetica" w:cs="Helvetica"/>
          <w:i/>
          <w:iCs/>
          <w:lang w:val="es-ES"/>
        </w:rPr>
        <w:t xml:space="preserve"> </w:t>
      </w:r>
      <w:r w:rsidRPr="00603B90">
        <w:rPr>
          <w:rFonts w:ascii="Helvetica" w:eastAsia="Arial" w:hAnsi="Helvetica" w:cs="Helvetica"/>
          <w:i/>
          <w:iCs/>
          <w:lang w:val="es-ES"/>
        </w:rPr>
        <w:t xml:space="preserve">la Comisión de Regulación de Energía y Gas.  </w:t>
      </w:r>
    </w:p>
    <w:p w14:paraId="05DB4222" w14:textId="6FD688AD" w:rsidR="00603B90" w:rsidRPr="00214732" w:rsidRDefault="00603B90" w:rsidP="00214732">
      <w:pPr>
        <w:keepNext/>
        <w:spacing w:before="120" w:after="120" w:line="240" w:lineRule="auto"/>
        <w:ind w:left="284" w:right="284"/>
        <w:jc w:val="center"/>
        <w:rPr>
          <w:rFonts w:ascii="Helvetica" w:eastAsia="Arial" w:hAnsi="Helvetica" w:cs="Helvetica"/>
          <w:b/>
          <w:bCs/>
          <w:i/>
          <w:iCs/>
          <w:lang w:val="es-ES"/>
        </w:rPr>
      </w:pPr>
      <w:r w:rsidRPr="00214732">
        <w:rPr>
          <w:rFonts w:ascii="Helvetica" w:eastAsia="Arial" w:hAnsi="Helvetica" w:cs="Helvetica"/>
          <w:b/>
          <w:bCs/>
          <w:i/>
          <w:iCs/>
          <w:lang w:val="es-ES"/>
        </w:rPr>
        <w:t>FUNDAMENTOS DE HECHO</w:t>
      </w:r>
    </w:p>
    <w:p w14:paraId="41FB58C8" w14:textId="77777777" w:rsidR="00214732" w:rsidRDefault="00603B90" w:rsidP="00214732">
      <w:pPr>
        <w:keepNext/>
        <w:spacing w:before="120" w:after="120" w:line="240" w:lineRule="auto"/>
        <w:ind w:left="284" w:right="284"/>
        <w:jc w:val="both"/>
        <w:rPr>
          <w:rFonts w:ascii="Helvetica" w:eastAsia="Arial" w:hAnsi="Helvetica" w:cs="Helvetica"/>
          <w:i/>
          <w:iCs/>
          <w:lang w:val="es-ES"/>
        </w:rPr>
      </w:pPr>
      <w:r w:rsidRPr="00603B90">
        <w:rPr>
          <w:rFonts w:ascii="Helvetica" w:eastAsia="Arial" w:hAnsi="Helvetica" w:cs="Helvetica"/>
          <w:i/>
          <w:iCs/>
          <w:lang w:val="es-ES"/>
        </w:rPr>
        <w:t xml:space="preserve">• Las empresas, </w:t>
      </w:r>
      <w:proofErr w:type="spellStart"/>
      <w:r w:rsidRPr="00603B90">
        <w:rPr>
          <w:rFonts w:ascii="Helvetica" w:eastAsia="Arial" w:hAnsi="Helvetica" w:cs="Helvetica"/>
          <w:i/>
          <w:iCs/>
          <w:lang w:val="es-ES"/>
        </w:rPr>
        <w:t>Transmetano</w:t>
      </w:r>
      <w:proofErr w:type="spellEnd"/>
      <w:r w:rsidRPr="00603B90">
        <w:rPr>
          <w:rFonts w:ascii="Helvetica" w:eastAsia="Arial" w:hAnsi="Helvetica" w:cs="Helvetica"/>
          <w:i/>
          <w:iCs/>
          <w:lang w:val="es-ES"/>
        </w:rPr>
        <w:t xml:space="preserve"> como transportador de gas natural, y EPM como</w:t>
      </w:r>
      <w:r w:rsidR="00214732">
        <w:rPr>
          <w:rFonts w:ascii="Helvetica" w:eastAsia="Arial" w:hAnsi="Helvetica" w:cs="Helvetica"/>
          <w:i/>
          <w:iCs/>
          <w:lang w:val="es-ES"/>
        </w:rPr>
        <w:t xml:space="preserve"> </w:t>
      </w:r>
      <w:r w:rsidRPr="00603B90">
        <w:rPr>
          <w:rFonts w:ascii="Helvetica" w:eastAsia="Arial" w:hAnsi="Helvetica" w:cs="Helvetica"/>
          <w:i/>
          <w:iCs/>
          <w:lang w:val="es-ES"/>
        </w:rPr>
        <w:t>Remitente Primario, han suscrito los siguientes contratos que tienen como objeto la</w:t>
      </w:r>
      <w:r w:rsidR="00214732">
        <w:rPr>
          <w:rFonts w:ascii="Helvetica" w:eastAsia="Arial" w:hAnsi="Helvetica" w:cs="Helvetica"/>
          <w:i/>
          <w:iCs/>
          <w:lang w:val="es-ES"/>
        </w:rPr>
        <w:t xml:space="preserve"> </w:t>
      </w:r>
      <w:r w:rsidRPr="00603B90">
        <w:rPr>
          <w:rFonts w:ascii="Helvetica" w:eastAsia="Arial" w:hAnsi="Helvetica" w:cs="Helvetica"/>
          <w:i/>
          <w:iCs/>
          <w:lang w:val="es-ES"/>
        </w:rPr>
        <w:t>prestación del Servicio de Transporte de Gas Natural, de modalidad Firme o</w:t>
      </w:r>
      <w:r w:rsidR="00214732">
        <w:rPr>
          <w:rFonts w:ascii="Helvetica" w:eastAsia="Arial" w:hAnsi="Helvetica" w:cs="Helvetica"/>
          <w:i/>
          <w:iCs/>
          <w:lang w:val="es-ES"/>
        </w:rPr>
        <w:t xml:space="preserve"> </w:t>
      </w:r>
      <w:r w:rsidRPr="00603B90">
        <w:rPr>
          <w:rFonts w:ascii="Helvetica" w:eastAsia="Arial" w:hAnsi="Helvetica" w:cs="Helvetica"/>
          <w:i/>
          <w:iCs/>
          <w:lang w:val="es-ES"/>
        </w:rPr>
        <w:t>interrumpible Trimestral, conforme lo establecido en la Resolución CREG 185 de</w:t>
      </w:r>
      <w:r w:rsidR="00214732">
        <w:rPr>
          <w:rFonts w:ascii="Helvetica" w:eastAsia="Arial" w:hAnsi="Helvetica" w:cs="Helvetica"/>
          <w:i/>
          <w:iCs/>
          <w:lang w:val="es-ES"/>
        </w:rPr>
        <w:t xml:space="preserve"> </w:t>
      </w:r>
      <w:r w:rsidRPr="00603B90">
        <w:rPr>
          <w:rFonts w:ascii="Helvetica" w:eastAsia="Arial" w:hAnsi="Helvetica" w:cs="Helvetica"/>
          <w:i/>
          <w:iCs/>
          <w:lang w:val="es-ES"/>
        </w:rPr>
        <w:t>2020:</w:t>
      </w:r>
    </w:p>
    <w:p w14:paraId="6CA3559E" w14:textId="21407CAA" w:rsidR="00603B90" w:rsidRPr="00603B90" w:rsidRDefault="00603B90" w:rsidP="00214732">
      <w:pPr>
        <w:keepNext/>
        <w:spacing w:before="120" w:after="120" w:line="240" w:lineRule="auto"/>
        <w:ind w:left="284" w:right="284"/>
        <w:jc w:val="both"/>
        <w:rPr>
          <w:rFonts w:ascii="Helvetica" w:eastAsia="Arial" w:hAnsi="Helvetica" w:cs="Helvetica"/>
          <w:i/>
          <w:iCs/>
          <w:lang w:val="es-ES"/>
        </w:rPr>
      </w:pPr>
      <w:r w:rsidRPr="00603B90">
        <w:rPr>
          <w:rFonts w:ascii="Helvetica" w:eastAsia="Arial" w:hAnsi="Helvetica" w:cs="Helvetica"/>
          <w:i/>
          <w:iCs/>
          <w:lang w:val="es-ES"/>
        </w:rPr>
        <w:t>-Contrato de transporte en firme TM-EPM-CF-2022-002 cuya vigencia es del 30</w:t>
      </w:r>
      <w:r w:rsidR="00214732">
        <w:rPr>
          <w:rFonts w:ascii="Helvetica" w:eastAsia="Arial" w:hAnsi="Helvetica" w:cs="Helvetica"/>
          <w:i/>
          <w:iCs/>
          <w:lang w:val="es-ES"/>
        </w:rPr>
        <w:t xml:space="preserve"> </w:t>
      </w:r>
      <w:r w:rsidRPr="00603B90">
        <w:rPr>
          <w:rFonts w:ascii="Helvetica" w:eastAsia="Arial" w:hAnsi="Helvetica" w:cs="Helvetica"/>
          <w:i/>
          <w:iCs/>
          <w:lang w:val="es-ES"/>
        </w:rPr>
        <w:t>diciembre de 2022 al 30 noviembre 2023.</w:t>
      </w:r>
    </w:p>
    <w:p w14:paraId="0B9611E2" w14:textId="3642E98C" w:rsidR="00444A42" w:rsidRPr="000E1D17" w:rsidRDefault="00603B90" w:rsidP="00214732">
      <w:pPr>
        <w:keepNext/>
        <w:spacing w:before="120" w:after="120" w:line="240" w:lineRule="auto"/>
        <w:ind w:left="284" w:right="284"/>
        <w:jc w:val="both"/>
        <w:rPr>
          <w:rFonts w:ascii="Helvetica" w:eastAsia="Arial" w:hAnsi="Helvetica" w:cs="Helvetica"/>
          <w:i/>
          <w:iCs/>
          <w:lang w:val="es-ES"/>
        </w:rPr>
      </w:pPr>
      <w:r w:rsidRPr="00603B90">
        <w:rPr>
          <w:rFonts w:ascii="Helvetica" w:eastAsia="Arial" w:hAnsi="Helvetica" w:cs="Helvetica"/>
          <w:i/>
          <w:iCs/>
          <w:lang w:val="es-ES"/>
        </w:rPr>
        <w:t>- Contrato de transporte en firme TM-EPM-CF-2023-001 cuya vigencia es del 30</w:t>
      </w:r>
      <w:r w:rsidR="00214732">
        <w:rPr>
          <w:rFonts w:ascii="Helvetica" w:eastAsia="Arial" w:hAnsi="Helvetica" w:cs="Helvetica"/>
          <w:i/>
          <w:iCs/>
          <w:lang w:val="es-ES"/>
        </w:rPr>
        <w:t xml:space="preserve"> </w:t>
      </w:r>
      <w:r w:rsidRPr="00603B90">
        <w:rPr>
          <w:rFonts w:ascii="Helvetica" w:eastAsia="Arial" w:hAnsi="Helvetica" w:cs="Helvetica"/>
          <w:i/>
          <w:iCs/>
          <w:lang w:val="es-ES"/>
        </w:rPr>
        <w:t>diciembre de 2023 al 30 noviembre 2024.</w:t>
      </w:r>
    </w:p>
    <w:p w14:paraId="726B1CAC" w14:textId="57F03FBF" w:rsidR="00214732" w:rsidRPr="00214732" w:rsidRDefault="00214732" w:rsidP="00214732">
      <w:pPr>
        <w:keepNext/>
        <w:spacing w:before="120" w:after="120" w:line="240" w:lineRule="auto"/>
        <w:ind w:left="284" w:right="284"/>
        <w:jc w:val="both"/>
        <w:rPr>
          <w:rFonts w:ascii="Helvetica" w:eastAsia="Arial" w:hAnsi="Helvetica" w:cs="Helvetica"/>
          <w:i/>
          <w:iCs/>
          <w:lang w:val="es-ES"/>
        </w:rPr>
      </w:pPr>
      <w:r w:rsidRPr="00603B90">
        <w:rPr>
          <w:rFonts w:ascii="Helvetica" w:eastAsia="Arial" w:hAnsi="Helvetica" w:cs="Helvetica"/>
          <w:i/>
          <w:iCs/>
          <w:lang w:val="es-ES"/>
        </w:rPr>
        <w:t>-</w:t>
      </w:r>
      <w:r>
        <w:rPr>
          <w:rFonts w:ascii="Helvetica" w:eastAsia="Arial" w:hAnsi="Helvetica" w:cs="Helvetica"/>
          <w:i/>
          <w:iCs/>
          <w:lang w:val="es-ES"/>
        </w:rPr>
        <w:t xml:space="preserve"> </w:t>
      </w:r>
      <w:r w:rsidRPr="00214732">
        <w:rPr>
          <w:rFonts w:ascii="Helvetica" w:eastAsia="Arial" w:hAnsi="Helvetica" w:cs="Helvetica"/>
          <w:i/>
          <w:iCs/>
          <w:lang w:val="es-ES"/>
        </w:rPr>
        <w:t>Contrato de transporte interrumpible TM-EPM-CI-2023-002 cuya vigencia es del 1</w:t>
      </w:r>
      <w:r>
        <w:rPr>
          <w:rFonts w:ascii="Helvetica" w:eastAsia="Arial" w:hAnsi="Helvetica" w:cs="Helvetica"/>
          <w:i/>
          <w:iCs/>
          <w:lang w:val="es-ES"/>
        </w:rPr>
        <w:t xml:space="preserve"> </w:t>
      </w:r>
      <w:r w:rsidRPr="00214732">
        <w:rPr>
          <w:rFonts w:ascii="Helvetica" w:eastAsia="Arial" w:hAnsi="Helvetica" w:cs="Helvetica"/>
          <w:i/>
          <w:iCs/>
          <w:lang w:val="es-ES"/>
        </w:rPr>
        <w:t>de junio de 2023 al 31 de agosto de 2023</w:t>
      </w:r>
    </w:p>
    <w:p w14:paraId="030ACDDE" w14:textId="0F0CAE8B" w:rsidR="00214732" w:rsidRPr="00214732" w:rsidRDefault="00214732" w:rsidP="00214732">
      <w:pPr>
        <w:keepNext/>
        <w:spacing w:before="120" w:after="120" w:line="240" w:lineRule="auto"/>
        <w:ind w:left="284" w:right="284"/>
        <w:jc w:val="both"/>
        <w:rPr>
          <w:rFonts w:ascii="Helvetica" w:eastAsia="Arial" w:hAnsi="Helvetica" w:cs="Helvetica"/>
          <w:i/>
          <w:iCs/>
          <w:lang w:val="es-ES"/>
        </w:rPr>
      </w:pPr>
      <w:r w:rsidRPr="00214732">
        <w:rPr>
          <w:rFonts w:ascii="Helvetica" w:eastAsia="Arial" w:hAnsi="Helvetica" w:cs="Helvetica"/>
          <w:i/>
          <w:iCs/>
          <w:lang w:val="es-ES"/>
        </w:rPr>
        <w:t>-Contrato de transporte interrumpible TM-EPM-CI-2023-003 cuya vigencia es del 1</w:t>
      </w:r>
      <w:r>
        <w:rPr>
          <w:rFonts w:ascii="Helvetica" w:eastAsia="Arial" w:hAnsi="Helvetica" w:cs="Helvetica"/>
          <w:i/>
          <w:iCs/>
          <w:lang w:val="es-ES"/>
        </w:rPr>
        <w:t xml:space="preserve"> </w:t>
      </w:r>
      <w:r w:rsidRPr="00214732">
        <w:rPr>
          <w:rFonts w:ascii="Helvetica" w:eastAsia="Arial" w:hAnsi="Helvetica" w:cs="Helvetica"/>
          <w:i/>
          <w:iCs/>
          <w:lang w:val="es-ES"/>
        </w:rPr>
        <w:t>de septiembre de 2023 al 30 de noviembre de 2023</w:t>
      </w:r>
    </w:p>
    <w:p w14:paraId="1C8B5442" w14:textId="71365B38" w:rsidR="00214732" w:rsidRPr="00214732" w:rsidRDefault="00214732" w:rsidP="00214732">
      <w:pPr>
        <w:keepNext/>
        <w:spacing w:before="120" w:after="120" w:line="240" w:lineRule="auto"/>
        <w:ind w:left="284" w:right="284"/>
        <w:jc w:val="both"/>
        <w:rPr>
          <w:rFonts w:ascii="Helvetica" w:eastAsia="Arial" w:hAnsi="Helvetica" w:cs="Helvetica"/>
          <w:i/>
          <w:iCs/>
          <w:lang w:val="es-ES"/>
        </w:rPr>
      </w:pPr>
      <w:r w:rsidRPr="00214732">
        <w:rPr>
          <w:rFonts w:ascii="Helvetica" w:eastAsia="Arial" w:hAnsi="Helvetica" w:cs="Helvetica"/>
          <w:i/>
          <w:iCs/>
          <w:lang w:val="es-ES"/>
        </w:rPr>
        <w:t>-Contrato de transporte interrumpible TM-EPM-CI-2023-004 cuya vigencia es del 1</w:t>
      </w:r>
      <w:r>
        <w:rPr>
          <w:rFonts w:ascii="Helvetica" w:eastAsia="Arial" w:hAnsi="Helvetica" w:cs="Helvetica"/>
          <w:i/>
          <w:iCs/>
          <w:lang w:val="es-ES"/>
        </w:rPr>
        <w:t xml:space="preserve"> </w:t>
      </w:r>
      <w:r w:rsidRPr="00214732">
        <w:rPr>
          <w:rFonts w:ascii="Helvetica" w:eastAsia="Arial" w:hAnsi="Helvetica" w:cs="Helvetica"/>
          <w:i/>
          <w:iCs/>
          <w:lang w:val="es-ES"/>
        </w:rPr>
        <w:t>diciembre de 2023 al 29 de febrero de 2024</w:t>
      </w:r>
    </w:p>
    <w:p w14:paraId="4416C9E9" w14:textId="0753E25A" w:rsidR="00214732" w:rsidRPr="00214732" w:rsidRDefault="00214732" w:rsidP="00214732">
      <w:pPr>
        <w:keepNext/>
        <w:spacing w:before="120" w:after="120" w:line="240" w:lineRule="auto"/>
        <w:ind w:left="284" w:right="284"/>
        <w:jc w:val="both"/>
        <w:rPr>
          <w:rFonts w:ascii="Helvetica" w:eastAsia="Arial" w:hAnsi="Helvetica" w:cs="Helvetica"/>
          <w:i/>
          <w:iCs/>
          <w:lang w:val="es-ES"/>
        </w:rPr>
      </w:pPr>
      <w:r w:rsidRPr="00214732">
        <w:rPr>
          <w:rFonts w:ascii="Helvetica" w:eastAsia="Arial" w:hAnsi="Helvetica" w:cs="Helvetica"/>
          <w:i/>
          <w:iCs/>
          <w:lang w:val="es-ES"/>
        </w:rPr>
        <w:t>-Contrato de transporte interrumpible No TM-EPM-CI-2024-001 cuya vigencia es del</w:t>
      </w:r>
      <w:r>
        <w:rPr>
          <w:rFonts w:ascii="Helvetica" w:eastAsia="Arial" w:hAnsi="Helvetica" w:cs="Helvetica"/>
          <w:i/>
          <w:iCs/>
          <w:lang w:val="es-ES"/>
        </w:rPr>
        <w:t xml:space="preserve"> </w:t>
      </w:r>
      <w:r w:rsidRPr="00214732">
        <w:rPr>
          <w:rFonts w:ascii="Helvetica" w:eastAsia="Arial" w:hAnsi="Helvetica" w:cs="Helvetica"/>
          <w:i/>
          <w:iCs/>
          <w:lang w:val="es-ES"/>
        </w:rPr>
        <w:t>1 de marzo de 2024 al 31 de mayo de 2024.</w:t>
      </w:r>
    </w:p>
    <w:p w14:paraId="12F8702A" w14:textId="649B2755" w:rsidR="00214732" w:rsidRPr="00214732" w:rsidRDefault="00214732" w:rsidP="00214732">
      <w:pPr>
        <w:keepNext/>
        <w:spacing w:before="120" w:after="120" w:line="240" w:lineRule="auto"/>
        <w:ind w:left="284" w:right="284"/>
        <w:jc w:val="both"/>
        <w:rPr>
          <w:rFonts w:ascii="Helvetica" w:eastAsia="Arial" w:hAnsi="Helvetica" w:cs="Helvetica"/>
          <w:i/>
          <w:iCs/>
          <w:lang w:val="es-ES"/>
        </w:rPr>
      </w:pPr>
      <w:r w:rsidRPr="00214732">
        <w:rPr>
          <w:rFonts w:ascii="Helvetica" w:eastAsia="Arial" w:hAnsi="Helvetica" w:cs="Helvetica"/>
          <w:i/>
          <w:iCs/>
          <w:lang w:val="es-ES"/>
        </w:rPr>
        <w:t>• El 21 de junio de 2023, mediante Diario Oficial No. 52.433, la Comisión de</w:t>
      </w:r>
      <w:r>
        <w:rPr>
          <w:rFonts w:ascii="Helvetica" w:eastAsia="Arial" w:hAnsi="Helvetica" w:cs="Helvetica"/>
          <w:i/>
          <w:iCs/>
          <w:lang w:val="es-ES"/>
        </w:rPr>
        <w:t xml:space="preserve"> </w:t>
      </w:r>
      <w:r w:rsidRPr="00214732">
        <w:rPr>
          <w:rFonts w:ascii="Helvetica" w:eastAsia="Arial" w:hAnsi="Helvetica" w:cs="Helvetica"/>
          <w:i/>
          <w:iCs/>
          <w:lang w:val="es-ES"/>
        </w:rPr>
        <w:t>Regulación de Energía y Gas (CREG) publicó la Resolución CREG 102 002, la cual</w:t>
      </w:r>
      <w:r>
        <w:rPr>
          <w:rFonts w:ascii="Helvetica" w:eastAsia="Arial" w:hAnsi="Helvetica" w:cs="Helvetica"/>
          <w:i/>
          <w:iCs/>
          <w:lang w:val="es-ES"/>
        </w:rPr>
        <w:t xml:space="preserve"> </w:t>
      </w:r>
      <w:r w:rsidRPr="00214732">
        <w:rPr>
          <w:rFonts w:ascii="Helvetica" w:eastAsia="Arial" w:hAnsi="Helvetica" w:cs="Helvetica"/>
          <w:i/>
          <w:iCs/>
          <w:lang w:val="es-ES"/>
        </w:rPr>
        <w:t xml:space="preserve">tiene como objeto modificar el </w:t>
      </w:r>
      <w:proofErr w:type="spellStart"/>
      <w:r w:rsidRPr="00214732">
        <w:rPr>
          <w:rFonts w:ascii="Helvetica" w:eastAsia="Arial" w:hAnsi="Helvetica" w:cs="Helvetica"/>
          <w:i/>
          <w:iCs/>
          <w:lang w:val="es-ES"/>
        </w:rPr>
        <w:t>Wacc</w:t>
      </w:r>
      <w:proofErr w:type="spellEnd"/>
      <w:r w:rsidRPr="00214732">
        <w:rPr>
          <w:rFonts w:ascii="Helvetica" w:eastAsia="Arial" w:hAnsi="Helvetica" w:cs="Helvetica"/>
          <w:i/>
          <w:iCs/>
          <w:lang w:val="es-ES"/>
        </w:rPr>
        <w:t xml:space="preserve"> de los cargos de Transporte de 10,94% a</w:t>
      </w:r>
      <w:r>
        <w:rPr>
          <w:rFonts w:ascii="Helvetica" w:eastAsia="Arial" w:hAnsi="Helvetica" w:cs="Helvetica"/>
          <w:i/>
          <w:iCs/>
          <w:lang w:val="es-ES"/>
        </w:rPr>
        <w:t xml:space="preserve"> </w:t>
      </w:r>
      <w:r w:rsidRPr="00214732">
        <w:rPr>
          <w:rFonts w:ascii="Helvetica" w:eastAsia="Arial" w:hAnsi="Helvetica" w:cs="Helvetica"/>
          <w:i/>
          <w:iCs/>
          <w:lang w:val="es-ES"/>
        </w:rPr>
        <w:lastRenderedPageBreak/>
        <w:t>11,88%, habida cuenta que la Ley 2277 de 2022 modificó el impuesto de renta del</w:t>
      </w:r>
      <w:r>
        <w:rPr>
          <w:rFonts w:ascii="Helvetica" w:eastAsia="Arial" w:hAnsi="Helvetica" w:cs="Helvetica"/>
          <w:i/>
          <w:iCs/>
          <w:lang w:val="es-ES"/>
        </w:rPr>
        <w:t xml:space="preserve"> </w:t>
      </w:r>
      <w:r w:rsidRPr="00214732">
        <w:rPr>
          <w:rFonts w:ascii="Helvetica" w:eastAsia="Arial" w:hAnsi="Helvetica" w:cs="Helvetica"/>
          <w:i/>
          <w:iCs/>
          <w:lang w:val="es-ES"/>
        </w:rPr>
        <w:t>31% al 35 % para el año 2023.</w:t>
      </w:r>
    </w:p>
    <w:p w14:paraId="4447C215" w14:textId="0E82A6A0" w:rsidR="00214732" w:rsidRPr="00214732" w:rsidRDefault="00214732" w:rsidP="00214732">
      <w:pPr>
        <w:keepNext/>
        <w:spacing w:before="120" w:after="120" w:line="240" w:lineRule="auto"/>
        <w:ind w:left="284" w:right="284"/>
        <w:jc w:val="both"/>
        <w:rPr>
          <w:rFonts w:ascii="Helvetica" w:eastAsia="Arial" w:hAnsi="Helvetica" w:cs="Helvetica"/>
          <w:i/>
          <w:iCs/>
          <w:lang w:val="es-ES"/>
        </w:rPr>
      </w:pPr>
      <w:r w:rsidRPr="00214732">
        <w:rPr>
          <w:rFonts w:ascii="Helvetica" w:eastAsia="Arial" w:hAnsi="Helvetica" w:cs="Helvetica"/>
          <w:i/>
          <w:iCs/>
          <w:lang w:val="es-ES"/>
        </w:rPr>
        <w:t>• Hasta la facturación de agosto, consumos de julio 2023, los contratos mencionados</w:t>
      </w:r>
      <w:r>
        <w:rPr>
          <w:rFonts w:ascii="Helvetica" w:eastAsia="Arial" w:hAnsi="Helvetica" w:cs="Helvetica"/>
          <w:i/>
          <w:iCs/>
          <w:lang w:val="es-ES"/>
        </w:rPr>
        <w:t xml:space="preserve"> </w:t>
      </w:r>
      <w:r w:rsidRPr="00214732">
        <w:rPr>
          <w:rFonts w:ascii="Helvetica" w:eastAsia="Arial" w:hAnsi="Helvetica" w:cs="Helvetica"/>
          <w:i/>
          <w:iCs/>
          <w:lang w:val="es-ES"/>
        </w:rPr>
        <w:t xml:space="preserve">fueron liquidados y facturados por parte de </w:t>
      </w:r>
      <w:proofErr w:type="spellStart"/>
      <w:r w:rsidRPr="00214732">
        <w:rPr>
          <w:rFonts w:ascii="Helvetica" w:eastAsia="Arial" w:hAnsi="Helvetica" w:cs="Helvetica"/>
          <w:i/>
          <w:iCs/>
          <w:lang w:val="es-ES"/>
        </w:rPr>
        <w:t>Transmetano</w:t>
      </w:r>
      <w:proofErr w:type="spellEnd"/>
      <w:r w:rsidRPr="00214732">
        <w:rPr>
          <w:rFonts w:ascii="Helvetica" w:eastAsia="Arial" w:hAnsi="Helvetica" w:cs="Helvetica"/>
          <w:i/>
          <w:iCs/>
          <w:lang w:val="es-ES"/>
        </w:rPr>
        <w:t xml:space="preserve"> a EPM, teniendo en cuenta</w:t>
      </w:r>
      <w:r>
        <w:rPr>
          <w:rFonts w:ascii="Helvetica" w:eastAsia="Arial" w:hAnsi="Helvetica" w:cs="Helvetica"/>
          <w:i/>
          <w:iCs/>
          <w:lang w:val="es-ES"/>
        </w:rPr>
        <w:t xml:space="preserve"> </w:t>
      </w:r>
      <w:r w:rsidRPr="00214732">
        <w:rPr>
          <w:rFonts w:ascii="Helvetica" w:eastAsia="Arial" w:hAnsi="Helvetica" w:cs="Helvetica"/>
          <w:i/>
          <w:iCs/>
          <w:lang w:val="es-ES"/>
        </w:rPr>
        <w:t xml:space="preserve">un </w:t>
      </w:r>
      <w:proofErr w:type="gramStart"/>
      <w:r w:rsidRPr="00214732">
        <w:rPr>
          <w:rFonts w:ascii="Helvetica" w:eastAsia="Arial" w:hAnsi="Helvetica" w:cs="Helvetica"/>
          <w:i/>
          <w:iCs/>
          <w:lang w:val="es-ES"/>
        </w:rPr>
        <w:t>WACC  de</w:t>
      </w:r>
      <w:proofErr w:type="gramEnd"/>
      <w:r w:rsidRPr="00214732">
        <w:rPr>
          <w:rFonts w:ascii="Helvetica" w:eastAsia="Arial" w:hAnsi="Helvetica" w:cs="Helvetica"/>
          <w:i/>
          <w:iCs/>
          <w:lang w:val="es-ES"/>
        </w:rPr>
        <w:t xml:space="preserve"> 10,94%.</w:t>
      </w:r>
    </w:p>
    <w:p w14:paraId="17ADCB8B" w14:textId="063E16A1" w:rsidR="00214732" w:rsidRPr="00214732" w:rsidRDefault="00214732" w:rsidP="00214732">
      <w:pPr>
        <w:keepNext/>
        <w:spacing w:before="120" w:after="120" w:line="240" w:lineRule="auto"/>
        <w:ind w:left="284" w:right="284"/>
        <w:jc w:val="both"/>
        <w:rPr>
          <w:rFonts w:ascii="Helvetica" w:eastAsia="Arial" w:hAnsi="Helvetica" w:cs="Helvetica"/>
          <w:i/>
          <w:iCs/>
          <w:lang w:val="es-ES"/>
        </w:rPr>
      </w:pPr>
      <w:r w:rsidRPr="00214732">
        <w:rPr>
          <w:rFonts w:ascii="Helvetica" w:eastAsia="Arial" w:hAnsi="Helvetica" w:cs="Helvetica"/>
          <w:i/>
          <w:iCs/>
          <w:lang w:val="es-ES"/>
        </w:rPr>
        <w:t xml:space="preserve">• El 24 de julio de 2023, </w:t>
      </w:r>
      <w:proofErr w:type="spellStart"/>
      <w:r w:rsidRPr="00214732">
        <w:rPr>
          <w:rFonts w:ascii="Helvetica" w:eastAsia="Arial" w:hAnsi="Helvetica" w:cs="Helvetica"/>
          <w:i/>
          <w:iCs/>
          <w:lang w:val="es-ES"/>
        </w:rPr>
        <w:t>Transmetano</w:t>
      </w:r>
      <w:proofErr w:type="spellEnd"/>
      <w:r w:rsidRPr="00214732">
        <w:rPr>
          <w:rFonts w:ascii="Helvetica" w:eastAsia="Arial" w:hAnsi="Helvetica" w:cs="Helvetica"/>
          <w:i/>
          <w:iCs/>
          <w:lang w:val="es-ES"/>
        </w:rPr>
        <w:t xml:space="preserve"> envió notificación a EPM con radicado 3.20 -</w:t>
      </w:r>
      <w:r>
        <w:rPr>
          <w:rFonts w:ascii="Helvetica" w:eastAsia="Arial" w:hAnsi="Helvetica" w:cs="Helvetica"/>
          <w:i/>
          <w:iCs/>
          <w:lang w:val="es-ES"/>
        </w:rPr>
        <w:t xml:space="preserve"> </w:t>
      </w:r>
      <w:r w:rsidRPr="00214732">
        <w:rPr>
          <w:rFonts w:ascii="Helvetica" w:eastAsia="Arial" w:hAnsi="Helvetica" w:cs="Helvetica"/>
          <w:i/>
          <w:iCs/>
          <w:lang w:val="es-ES"/>
        </w:rPr>
        <w:t>007701, informando que procedería a actualizar de manera inmediata la tasa de</w:t>
      </w:r>
      <w:r>
        <w:rPr>
          <w:rFonts w:ascii="Helvetica" w:eastAsia="Arial" w:hAnsi="Helvetica" w:cs="Helvetica"/>
          <w:i/>
          <w:iCs/>
          <w:lang w:val="es-ES"/>
        </w:rPr>
        <w:t xml:space="preserve"> </w:t>
      </w:r>
      <w:r w:rsidRPr="00214732">
        <w:rPr>
          <w:rFonts w:ascii="Helvetica" w:eastAsia="Arial" w:hAnsi="Helvetica" w:cs="Helvetica"/>
          <w:i/>
          <w:iCs/>
          <w:lang w:val="es-ES"/>
        </w:rPr>
        <w:t>descuento, a los contratos referenciados, sin que previamente se iniciara actuación</w:t>
      </w:r>
      <w:r>
        <w:rPr>
          <w:rFonts w:ascii="Helvetica" w:eastAsia="Arial" w:hAnsi="Helvetica" w:cs="Helvetica"/>
          <w:i/>
          <w:iCs/>
          <w:lang w:val="es-ES"/>
        </w:rPr>
        <w:t xml:space="preserve"> </w:t>
      </w:r>
      <w:r w:rsidRPr="00214732">
        <w:rPr>
          <w:rFonts w:ascii="Helvetica" w:eastAsia="Arial" w:hAnsi="Helvetica" w:cs="Helvetica"/>
          <w:i/>
          <w:iCs/>
          <w:lang w:val="es-ES"/>
        </w:rPr>
        <w:t>administrativa alguna.</w:t>
      </w:r>
    </w:p>
    <w:p w14:paraId="4D9EA015" w14:textId="36652293" w:rsidR="00214732" w:rsidRPr="00214732" w:rsidRDefault="00214732" w:rsidP="00214732">
      <w:pPr>
        <w:keepNext/>
        <w:spacing w:before="120" w:after="120" w:line="240" w:lineRule="auto"/>
        <w:ind w:left="284" w:right="284"/>
        <w:jc w:val="both"/>
        <w:rPr>
          <w:rFonts w:ascii="Helvetica" w:eastAsia="Arial" w:hAnsi="Helvetica" w:cs="Helvetica"/>
          <w:i/>
          <w:iCs/>
          <w:lang w:val="es-ES"/>
        </w:rPr>
      </w:pPr>
      <w:r w:rsidRPr="00214732">
        <w:rPr>
          <w:rFonts w:ascii="Helvetica" w:eastAsia="Arial" w:hAnsi="Helvetica" w:cs="Helvetica"/>
          <w:i/>
          <w:iCs/>
          <w:lang w:val="es-ES"/>
        </w:rPr>
        <w:t>• A partir de la facturación de septiembre (en la que se factura los consumos de agosto</w:t>
      </w:r>
      <w:r>
        <w:rPr>
          <w:rFonts w:ascii="Helvetica" w:eastAsia="Arial" w:hAnsi="Helvetica" w:cs="Helvetica"/>
          <w:i/>
          <w:iCs/>
          <w:lang w:val="es-ES"/>
        </w:rPr>
        <w:t xml:space="preserve"> </w:t>
      </w:r>
      <w:r w:rsidRPr="00214732">
        <w:rPr>
          <w:rFonts w:ascii="Helvetica" w:eastAsia="Arial" w:hAnsi="Helvetica" w:cs="Helvetica"/>
          <w:i/>
          <w:iCs/>
          <w:lang w:val="es-ES"/>
        </w:rPr>
        <w:t xml:space="preserve">de 2023), </w:t>
      </w:r>
      <w:proofErr w:type="spellStart"/>
      <w:r w:rsidRPr="00214732">
        <w:rPr>
          <w:rFonts w:ascii="Helvetica" w:eastAsia="Arial" w:hAnsi="Helvetica" w:cs="Helvetica"/>
          <w:i/>
          <w:iCs/>
          <w:lang w:val="es-ES"/>
        </w:rPr>
        <w:t>Transmetano</w:t>
      </w:r>
      <w:proofErr w:type="spellEnd"/>
      <w:r w:rsidRPr="00214732">
        <w:rPr>
          <w:rFonts w:ascii="Helvetica" w:eastAsia="Arial" w:hAnsi="Helvetica" w:cs="Helvetica"/>
          <w:i/>
          <w:iCs/>
          <w:lang w:val="es-ES"/>
        </w:rPr>
        <w:t xml:space="preserve"> ha facturado a EPM hasta la fecha, los servicios de</w:t>
      </w:r>
      <w:r>
        <w:rPr>
          <w:rFonts w:ascii="Helvetica" w:eastAsia="Arial" w:hAnsi="Helvetica" w:cs="Helvetica"/>
          <w:i/>
          <w:iCs/>
          <w:lang w:val="es-ES"/>
        </w:rPr>
        <w:t xml:space="preserve"> </w:t>
      </w:r>
      <w:r w:rsidRPr="00214732">
        <w:rPr>
          <w:rFonts w:ascii="Helvetica" w:eastAsia="Arial" w:hAnsi="Helvetica" w:cs="Helvetica"/>
          <w:i/>
          <w:iCs/>
          <w:lang w:val="es-ES"/>
        </w:rPr>
        <w:t>transporte de gas con un WACC de 11,88%</w:t>
      </w:r>
      <w:r>
        <w:rPr>
          <w:rFonts w:ascii="Helvetica" w:eastAsia="Arial" w:hAnsi="Helvetica" w:cs="Helvetica"/>
          <w:i/>
          <w:iCs/>
          <w:lang w:val="es-ES"/>
        </w:rPr>
        <w:t>.</w:t>
      </w:r>
    </w:p>
    <w:p w14:paraId="185D3874" w14:textId="654CDF14" w:rsidR="00214732" w:rsidRPr="00214732" w:rsidRDefault="00214732" w:rsidP="00214732">
      <w:pPr>
        <w:keepNext/>
        <w:spacing w:before="120" w:after="120" w:line="240" w:lineRule="auto"/>
        <w:ind w:left="284" w:right="284"/>
        <w:jc w:val="both"/>
        <w:rPr>
          <w:rFonts w:ascii="Helvetica" w:eastAsia="Arial" w:hAnsi="Helvetica" w:cs="Helvetica"/>
          <w:i/>
          <w:iCs/>
          <w:lang w:val="es-ES"/>
        </w:rPr>
      </w:pPr>
      <w:r w:rsidRPr="00214732">
        <w:rPr>
          <w:rFonts w:ascii="Helvetica" w:eastAsia="Arial" w:hAnsi="Helvetica" w:cs="Helvetica"/>
          <w:i/>
          <w:iCs/>
          <w:lang w:val="es-ES"/>
        </w:rPr>
        <w:t xml:space="preserve">• Dada la decisión intempestiva y unilateral de </w:t>
      </w:r>
      <w:proofErr w:type="spellStart"/>
      <w:r w:rsidRPr="00214732">
        <w:rPr>
          <w:rFonts w:ascii="Helvetica" w:eastAsia="Arial" w:hAnsi="Helvetica" w:cs="Helvetica"/>
          <w:i/>
          <w:iCs/>
          <w:lang w:val="es-ES"/>
        </w:rPr>
        <w:t>Transmetano</w:t>
      </w:r>
      <w:proofErr w:type="spellEnd"/>
      <w:r w:rsidRPr="00214732">
        <w:rPr>
          <w:rFonts w:ascii="Helvetica" w:eastAsia="Arial" w:hAnsi="Helvetica" w:cs="Helvetica"/>
          <w:i/>
          <w:iCs/>
          <w:lang w:val="es-ES"/>
        </w:rPr>
        <w:t xml:space="preserve">, de actualizar el </w:t>
      </w:r>
      <w:proofErr w:type="spellStart"/>
      <w:r w:rsidRPr="00214732">
        <w:rPr>
          <w:rFonts w:ascii="Helvetica" w:eastAsia="Arial" w:hAnsi="Helvetica" w:cs="Helvetica"/>
          <w:i/>
          <w:iCs/>
          <w:lang w:val="es-ES"/>
        </w:rPr>
        <w:t>Wacc</w:t>
      </w:r>
      <w:proofErr w:type="spellEnd"/>
      <w:r w:rsidRPr="00214732">
        <w:rPr>
          <w:rFonts w:ascii="Helvetica" w:eastAsia="Arial" w:hAnsi="Helvetica" w:cs="Helvetica"/>
          <w:i/>
          <w:iCs/>
          <w:lang w:val="es-ES"/>
        </w:rPr>
        <w:t xml:space="preserve"> y</w:t>
      </w:r>
      <w:r>
        <w:rPr>
          <w:rFonts w:ascii="Helvetica" w:eastAsia="Arial" w:hAnsi="Helvetica" w:cs="Helvetica"/>
          <w:i/>
          <w:iCs/>
          <w:lang w:val="es-ES"/>
        </w:rPr>
        <w:t xml:space="preserve"> </w:t>
      </w:r>
      <w:r w:rsidRPr="00214732">
        <w:rPr>
          <w:rFonts w:ascii="Helvetica" w:eastAsia="Arial" w:hAnsi="Helvetica" w:cs="Helvetica"/>
          <w:i/>
          <w:iCs/>
          <w:lang w:val="es-ES"/>
        </w:rPr>
        <w:t>de incrementar de manera significativa los cargos de transporte vigentes, sin que</w:t>
      </w:r>
      <w:r>
        <w:rPr>
          <w:rFonts w:ascii="Helvetica" w:eastAsia="Arial" w:hAnsi="Helvetica" w:cs="Helvetica"/>
          <w:i/>
          <w:iCs/>
          <w:lang w:val="es-ES"/>
        </w:rPr>
        <w:t xml:space="preserve"> </w:t>
      </w:r>
      <w:r w:rsidRPr="00214732">
        <w:rPr>
          <w:rFonts w:ascii="Helvetica" w:eastAsia="Arial" w:hAnsi="Helvetica" w:cs="Helvetica"/>
          <w:i/>
          <w:iCs/>
          <w:lang w:val="es-ES"/>
        </w:rPr>
        <w:t>mediase actuación administrativa, algunos agentes y usuarios del mercado</w:t>
      </w:r>
      <w:r>
        <w:rPr>
          <w:rFonts w:ascii="Helvetica" w:eastAsia="Arial" w:hAnsi="Helvetica" w:cs="Helvetica"/>
          <w:i/>
          <w:iCs/>
          <w:lang w:val="es-ES"/>
        </w:rPr>
        <w:t xml:space="preserve"> </w:t>
      </w:r>
      <w:r w:rsidRPr="00214732">
        <w:rPr>
          <w:rFonts w:ascii="Helvetica" w:eastAsia="Arial" w:hAnsi="Helvetica" w:cs="Helvetica"/>
          <w:i/>
          <w:iCs/>
          <w:lang w:val="es-ES"/>
        </w:rPr>
        <w:t>procedieron a cuestionar y rechazar dichos cobros por concepto de la tasa de</w:t>
      </w:r>
      <w:r>
        <w:rPr>
          <w:rFonts w:ascii="Helvetica" w:eastAsia="Arial" w:hAnsi="Helvetica" w:cs="Helvetica"/>
          <w:i/>
          <w:iCs/>
          <w:lang w:val="es-ES"/>
        </w:rPr>
        <w:t xml:space="preserve"> </w:t>
      </w:r>
      <w:r w:rsidRPr="00214732">
        <w:rPr>
          <w:rFonts w:ascii="Helvetica" w:eastAsia="Arial" w:hAnsi="Helvetica" w:cs="Helvetica"/>
          <w:i/>
          <w:iCs/>
          <w:lang w:val="es-ES"/>
        </w:rPr>
        <w:t>descuento. Lo anterior, toda vez que los mismos no obedecen a una aplicación</w:t>
      </w:r>
      <w:r>
        <w:rPr>
          <w:rFonts w:ascii="Helvetica" w:eastAsia="Arial" w:hAnsi="Helvetica" w:cs="Helvetica"/>
          <w:i/>
          <w:iCs/>
          <w:lang w:val="es-ES"/>
        </w:rPr>
        <w:t xml:space="preserve"> </w:t>
      </w:r>
      <w:r w:rsidRPr="00214732">
        <w:rPr>
          <w:rFonts w:ascii="Helvetica" w:eastAsia="Arial" w:hAnsi="Helvetica" w:cs="Helvetica"/>
          <w:i/>
          <w:iCs/>
          <w:lang w:val="es-ES"/>
        </w:rPr>
        <w:t>correcta de la regulación, considerando que la metodología de transporte en</w:t>
      </w:r>
      <w:r>
        <w:rPr>
          <w:rFonts w:ascii="Helvetica" w:eastAsia="Arial" w:hAnsi="Helvetica" w:cs="Helvetica"/>
          <w:i/>
          <w:iCs/>
          <w:lang w:val="es-ES"/>
        </w:rPr>
        <w:t xml:space="preserve"> </w:t>
      </w:r>
      <w:r w:rsidRPr="00214732">
        <w:rPr>
          <w:rFonts w:ascii="Helvetica" w:eastAsia="Arial" w:hAnsi="Helvetica" w:cs="Helvetica"/>
          <w:i/>
          <w:iCs/>
          <w:lang w:val="es-ES"/>
        </w:rPr>
        <w:t>ninguno de sus apartes contempla procedimiento alguno que indique que los cargos</w:t>
      </w:r>
      <w:r>
        <w:rPr>
          <w:rFonts w:ascii="Helvetica" w:eastAsia="Arial" w:hAnsi="Helvetica" w:cs="Helvetica"/>
          <w:i/>
          <w:iCs/>
          <w:lang w:val="es-ES"/>
        </w:rPr>
        <w:t xml:space="preserve"> </w:t>
      </w:r>
      <w:r w:rsidRPr="00214732">
        <w:rPr>
          <w:rFonts w:ascii="Helvetica" w:eastAsia="Arial" w:hAnsi="Helvetica" w:cs="Helvetica"/>
          <w:i/>
          <w:iCs/>
          <w:lang w:val="es-ES"/>
        </w:rPr>
        <w:t>tarifarios deben recalcularse automáticamente cuando se cambie la tasa de</w:t>
      </w:r>
      <w:r>
        <w:rPr>
          <w:rFonts w:ascii="Helvetica" w:eastAsia="Arial" w:hAnsi="Helvetica" w:cs="Helvetica"/>
          <w:i/>
          <w:iCs/>
          <w:lang w:val="es-ES"/>
        </w:rPr>
        <w:t xml:space="preserve"> </w:t>
      </w:r>
      <w:r w:rsidRPr="00214732">
        <w:rPr>
          <w:rFonts w:ascii="Helvetica" w:eastAsia="Arial" w:hAnsi="Helvetica" w:cs="Helvetica"/>
          <w:i/>
          <w:iCs/>
          <w:lang w:val="es-ES"/>
        </w:rPr>
        <w:t xml:space="preserve">descuento. </w:t>
      </w:r>
    </w:p>
    <w:p w14:paraId="1C036D34" w14:textId="2670A47F" w:rsidR="00214732" w:rsidRPr="00214732" w:rsidRDefault="00214732" w:rsidP="00214732">
      <w:pPr>
        <w:keepNext/>
        <w:spacing w:before="120" w:after="120" w:line="240" w:lineRule="auto"/>
        <w:ind w:left="284" w:right="284"/>
        <w:jc w:val="both"/>
        <w:rPr>
          <w:rFonts w:ascii="Helvetica" w:eastAsia="Arial" w:hAnsi="Helvetica" w:cs="Helvetica"/>
          <w:i/>
          <w:iCs/>
          <w:lang w:val="es-ES"/>
        </w:rPr>
      </w:pPr>
      <w:r w:rsidRPr="00214732">
        <w:rPr>
          <w:rFonts w:ascii="Helvetica" w:eastAsia="Arial" w:hAnsi="Helvetica" w:cs="Helvetica"/>
          <w:i/>
          <w:iCs/>
          <w:lang w:val="es-ES"/>
        </w:rPr>
        <w:t>• Es así como, mediante escrito dirigido a la CREG, la empresa VANTY solicitó un</w:t>
      </w:r>
      <w:r>
        <w:rPr>
          <w:rFonts w:ascii="Helvetica" w:eastAsia="Arial" w:hAnsi="Helvetica" w:cs="Helvetica"/>
          <w:i/>
          <w:iCs/>
          <w:lang w:val="es-ES"/>
        </w:rPr>
        <w:t xml:space="preserve"> </w:t>
      </w:r>
      <w:r w:rsidRPr="00214732">
        <w:rPr>
          <w:rFonts w:ascii="Helvetica" w:eastAsia="Arial" w:hAnsi="Helvetica" w:cs="Helvetica"/>
          <w:i/>
          <w:iCs/>
          <w:lang w:val="es-ES"/>
        </w:rPr>
        <w:t>primer concepto a esta comisión el día 23 de agosto de 2023 con Radicado</w:t>
      </w:r>
      <w:r>
        <w:rPr>
          <w:rFonts w:ascii="Helvetica" w:eastAsia="Arial" w:hAnsi="Helvetica" w:cs="Helvetica"/>
          <w:i/>
          <w:iCs/>
          <w:lang w:val="es-ES"/>
        </w:rPr>
        <w:t xml:space="preserve"> </w:t>
      </w:r>
      <w:r w:rsidRPr="00214732">
        <w:rPr>
          <w:rFonts w:ascii="Helvetica" w:eastAsia="Arial" w:hAnsi="Helvetica" w:cs="Helvetica"/>
          <w:i/>
          <w:iCs/>
          <w:lang w:val="es-ES"/>
        </w:rPr>
        <w:t>S2023003870, con la finalidad de aclarar la debida aplicación de la regulación, en</w:t>
      </w:r>
      <w:r>
        <w:rPr>
          <w:rFonts w:ascii="Helvetica" w:eastAsia="Arial" w:hAnsi="Helvetica" w:cs="Helvetica"/>
          <w:i/>
          <w:iCs/>
          <w:lang w:val="es-ES"/>
        </w:rPr>
        <w:t xml:space="preserve"> </w:t>
      </w:r>
      <w:r w:rsidRPr="00214732">
        <w:rPr>
          <w:rFonts w:ascii="Helvetica" w:eastAsia="Arial" w:hAnsi="Helvetica" w:cs="Helvetica"/>
          <w:i/>
          <w:iCs/>
          <w:lang w:val="es-ES"/>
        </w:rPr>
        <w:t>el evento en que la tasa de descuento fuera actualizada de manera general por parte</w:t>
      </w:r>
      <w:r>
        <w:rPr>
          <w:rFonts w:ascii="Helvetica" w:eastAsia="Arial" w:hAnsi="Helvetica" w:cs="Helvetica"/>
          <w:i/>
          <w:iCs/>
          <w:lang w:val="es-ES"/>
        </w:rPr>
        <w:t xml:space="preserve"> </w:t>
      </w:r>
      <w:r w:rsidRPr="00214732">
        <w:rPr>
          <w:rFonts w:ascii="Helvetica" w:eastAsia="Arial" w:hAnsi="Helvetica" w:cs="Helvetica"/>
          <w:i/>
          <w:iCs/>
          <w:lang w:val="es-ES"/>
        </w:rPr>
        <w:t xml:space="preserve">de la CREG, dados los supuestos de la Resolución CREG 004 de 2021, Articulo 4. </w:t>
      </w:r>
      <w:r>
        <w:rPr>
          <w:rFonts w:ascii="Helvetica" w:eastAsia="Arial" w:hAnsi="Helvetica" w:cs="Helvetica"/>
          <w:i/>
          <w:iCs/>
          <w:lang w:val="es-ES"/>
        </w:rPr>
        <w:t xml:space="preserve"> </w:t>
      </w:r>
    </w:p>
    <w:p w14:paraId="3AFEA562" w14:textId="266C480E" w:rsidR="00603B90" w:rsidRDefault="00214732" w:rsidP="004A59EF">
      <w:pPr>
        <w:keepNext/>
        <w:spacing w:before="120" w:after="120" w:line="240" w:lineRule="auto"/>
        <w:ind w:left="284" w:right="284"/>
        <w:jc w:val="both"/>
        <w:rPr>
          <w:rFonts w:ascii="Helvetica" w:eastAsia="Arial" w:hAnsi="Helvetica" w:cs="Helvetica"/>
          <w:i/>
          <w:iCs/>
          <w:lang w:val="es-ES"/>
        </w:rPr>
      </w:pPr>
      <w:r w:rsidRPr="00214732">
        <w:rPr>
          <w:rFonts w:ascii="Helvetica" w:eastAsia="Arial" w:hAnsi="Helvetica" w:cs="Helvetica"/>
          <w:i/>
          <w:iCs/>
          <w:lang w:val="es-ES"/>
        </w:rPr>
        <w:t xml:space="preserve">• En respuesta a la solicitud efectuada por la empresa </w:t>
      </w:r>
      <w:proofErr w:type="spellStart"/>
      <w:r w:rsidRPr="00214732">
        <w:rPr>
          <w:rFonts w:ascii="Helvetica" w:eastAsia="Arial" w:hAnsi="Helvetica" w:cs="Helvetica"/>
          <w:i/>
          <w:iCs/>
          <w:lang w:val="es-ES"/>
        </w:rPr>
        <w:t>Vanty</w:t>
      </w:r>
      <w:proofErr w:type="spellEnd"/>
      <w:r w:rsidRPr="00214732">
        <w:rPr>
          <w:rFonts w:ascii="Helvetica" w:eastAsia="Arial" w:hAnsi="Helvetica" w:cs="Helvetica"/>
          <w:i/>
          <w:iCs/>
          <w:lang w:val="es-ES"/>
        </w:rPr>
        <w:t xml:space="preserve"> S.A. E.S.P., en la que</w:t>
      </w:r>
      <w:r w:rsidR="004A59EF">
        <w:rPr>
          <w:rFonts w:ascii="Helvetica" w:eastAsia="Arial" w:hAnsi="Helvetica" w:cs="Helvetica"/>
          <w:i/>
          <w:iCs/>
          <w:lang w:val="es-ES"/>
        </w:rPr>
        <w:t xml:space="preserve"> </w:t>
      </w:r>
      <w:r w:rsidRPr="00214732">
        <w:rPr>
          <w:rFonts w:ascii="Helvetica" w:eastAsia="Arial" w:hAnsi="Helvetica" w:cs="Helvetica"/>
          <w:i/>
          <w:iCs/>
          <w:lang w:val="es-ES"/>
        </w:rPr>
        <w:t>requería de la Comisión de Regulación: “emitir un concepto donde se especifique a</w:t>
      </w:r>
      <w:r w:rsidR="004A59EF">
        <w:rPr>
          <w:rFonts w:ascii="Helvetica" w:eastAsia="Arial" w:hAnsi="Helvetica" w:cs="Helvetica"/>
          <w:i/>
          <w:iCs/>
          <w:lang w:val="es-ES"/>
        </w:rPr>
        <w:t xml:space="preserve"> </w:t>
      </w:r>
      <w:r w:rsidRPr="00214732">
        <w:rPr>
          <w:rFonts w:ascii="Helvetica" w:eastAsia="Arial" w:hAnsi="Helvetica" w:cs="Helvetica"/>
          <w:i/>
          <w:iCs/>
          <w:lang w:val="es-ES"/>
        </w:rPr>
        <w:t>partir de qué momento dentro el proceso de expedición de cargos de transporte,</w:t>
      </w:r>
      <w:r w:rsidR="004A59EF">
        <w:rPr>
          <w:rFonts w:ascii="Helvetica" w:eastAsia="Arial" w:hAnsi="Helvetica" w:cs="Helvetica"/>
          <w:i/>
          <w:iCs/>
          <w:lang w:val="es-ES"/>
        </w:rPr>
        <w:t xml:space="preserve"> </w:t>
      </w:r>
      <w:r w:rsidRPr="00214732">
        <w:rPr>
          <w:rFonts w:ascii="Helvetica" w:eastAsia="Arial" w:hAnsi="Helvetica" w:cs="Helvetica"/>
          <w:i/>
          <w:iCs/>
          <w:lang w:val="es-ES"/>
        </w:rPr>
        <w:t>conforme a la Resolución 175 de 2021, los transportadores o la Comisión aplicarán</w:t>
      </w:r>
      <w:r w:rsidR="004A59EF">
        <w:rPr>
          <w:rFonts w:ascii="Helvetica" w:eastAsia="Arial" w:hAnsi="Helvetica" w:cs="Helvetica"/>
          <w:i/>
          <w:iCs/>
          <w:lang w:val="es-ES"/>
        </w:rPr>
        <w:t xml:space="preserve"> </w:t>
      </w:r>
      <w:r w:rsidRPr="00214732">
        <w:rPr>
          <w:rFonts w:ascii="Helvetica" w:eastAsia="Arial" w:hAnsi="Helvetica" w:cs="Helvetica"/>
          <w:i/>
          <w:iCs/>
          <w:lang w:val="es-ES"/>
        </w:rPr>
        <w:t>la nueva tasa de descuento”, la CREG amparada en sus facultades, conforme al</w:t>
      </w:r>
      <w:r w:rsidR="004A59EF">
        <w:rPr>
          <w:rFonts w:ascii="Helvetica" w:eastAsia="Arial" w:hAnsi="Helvetica" w:cs="Helvetica"/>
          <w:i/>
          <w:iCs/>
          <w:lang w:val="es-ES"/>
        </w:rPr>
        <w:t xml:space="preserve"> </w:t>
      </w:r>
      <w:r w:rsidRPr="00214732">
        <w:rPr>
          <w:rFonts w:ascii="Helvetica" w:eastAsia="Arial" w:hAnsi="Helvetica" w:cs="Helvetica"/>
          <w:i/>
          <w:iCs/>
          <w:lang w:val="es-ES"/>
        </w:rPr>
        <w:t>Artículo 73 de la Ley 142 de 1994 y el Artículo 6 del Decreto 1260 de 2013, emitió</w:t>
      </w:r>
      <w:r w:rsidR="004A59EF">
        <w:rPr>
          <w:rFonts w:ascii="Helvetica" w:eastAsia="Arial" w:hAnsi="Helvetica" w:cs="Helvetica"/>
          <w:i/>
          <w:iCs/>
          <w:lang w:val="es-ES"/>
        </w:rPr>
        <w:t xml:space="preserve"> </w:t>
      </w:r>
      <w:r w:rsidR="004A59EF" w:rsidRPr="004A59EF">
        <w:rPr>
          <w:rFonts w:ascii="Helvetica" w:eastAsia="Arial" w:hAnsi="Helvetica" w:cs="Helvetica"/>
          <w:i/>
          <w:iCs/>
          <w:lang w:val="es-ES"/>
        </w:rPr>
        <w:t>el documento CREG S2023003870 de agosto 28 de 2023, en el cual conceptuó lo</w:t>
      </w:r>
      <w:r w:rsidR="004A59EF">
        <w:rPr>
          <w:rFonts w:ascii="Helvetica" w:eastAsia="Arial" w:hAnsi="Helvetica" w:cs="Helvetica"/>
          <w:i/>
          <w:iCs/>
          <w:lang w:val="es-ES"/>
        </w:rPr>
        <w:t xml:space="preserve"> </w:t>
      </w:r>
      <w:r w:rsidR="004A59EF" w:rsidRPr="004A59EF">
        <w:rPr>
          <w:rFonts w:ascii="Helvetica" w:eastAsia="Arial" w:hAnsi="Helvetica" w:cs="Helvetica"/>
          <w:i/>
          <w:iCs/>
          <w:lang w:val="es-ES"/>
        </w:rPr>
        <w:t>siguiente:</w:t>
      </w:r>
    </w:p>
    <w:p w14:paraId="1D5A9165" w14:textId="754AEADC" w:rsidR="004A59EF" w:rsidRPr="004A59EF" w:rsidRDefault="004A59EF" w:rsidP="002D4421">
      <w:pPr>
        <w:keepNext/>
        <w:spacing w:before="120" w:after="120" w:line="240" w:lineRule="auto"/>
        <w:ind w:left="708" w:right="284"/>
        <w:jc w:val="both"/>
        <w:rPr>
          <w:rFonts w:ascii="Helvetica" w:eastAsia="Arial" w:hAnsi="Helvetica" w:cs="Helvetica"/>
          <w:i/>
          <w:iCs/>
          <w:lang w:val="es-ES"/>
        </w:rPr>
      </w:pPr>
      <w:r w:rsidRPr="004A59EF">
        <w:rPr>
          <w:rFonts w:ascii="Helvetica" w:eastAsia="Arial" w:hAnsi="Helvetica" w:cs="Helvetica"/>
          <w:i/>
          <w:iCs/>
          <w:lang w:val="es-ES"/>
        </w:rPr>
        <w:t>“…en relación con el ajuste en la tasa de descuento se debe señalar que</w:t>
      </w:r>
      <w:r>
        <w:rPr>
          <w:rFonts w:ascii="Helvetica" w:eastAsia="Arial" w:hAnsi="Helvetica" w:cs="Helvetica"/>
          <w:i/>
          <w:iCs/>
          <w:lang w:val="es-ES"/>
        </w:rPr>
        <w:t xml:space="preserve"> </w:t>
      </w:r>
      <w:r w:rsidRPr="004A59EF">
        <w:rPr>
          <w:rFonts w:ascii="Helvetica" w:eastAsia="Arial" w:hAnsi="Helvetica" w:cs="Helvetica"/>
          <w:i/>
          <w:iCs/>
          <w:lang w:val="es-ES"/>
        </w:rPr>
        <w:t>corresponde a un procedimiento previsto en la Resolución CREG 004 de</w:t>
      </w:r>
      <w:r>
        <w:rPr>
          <w:rFonts w:ascii="Helvetica" w:eastAsia="Arial" w:hAnsi="Helvetica" w:cs="Helvetica"/>
          <w:i/>
          <w:iCs/>
          <w:lang w:val="es-ES"/>
        </w:rPr>
        <w:t xml:space="preserve"> </w:t>
      </w:r>
      <w:r w:rsidRPr="004A59EF">
        <w:rPr>
          <w:rFonts w:ascii="Helvetica" w:eastAsia="Arial" w:hAnsi="Helvetica" w:cs="Helvetica"/>
          <w:i/>
          <w:iCs/>
          <w:lang w:val="es-ES"/>
        </w:rPr>
        <w:t xml:space="preserve">2021, específicamente en el parágrafo del artículo 4, en el que se establece: </w:t>
      </w:r>
    </w:p>
    <w:p w14:paraId="42CFB77B" w14:textId="65AE50A1" w:rsidR="004A59EF" w:rsidRPr="004A59EF" w:rsidRDefault="004A59EF" w:rsidP="002D4421">
      <w:pPr>
        <w:keepNext/>
        <w:spacing w:before="120" w:after="120" w:line="240" w:lineRule="auto"/>
        <w:ind w:left="708" w:right="284"/>
        <w:jc w:val="both"/>
        <w:rPr>
          <w:rFonts w:ascii="Helvetica" w:eastAsia="Arial" w:hAnsi="Helvetica" w:cs="Helvetica"/>
          <w:i/>
          <w:iCs/>
          <w:lang w:val="es-ES"/>
        </w:rPr>
      </w:pPr>
      <w:r w:rsidRPr="004A59EF">
        <w:rPr>
          <w:rFonts w:ascii="Helvetica" w:eastAsia="Arial" w:hAnsi="Helvetica" w:cs="Helvetica"/>
          <w:b/>
          <w:bCs/>
          <w:i/>
          <w:iCs/>
          <w:lang w:val="es-ES"/>
        </w:rPr>
        <w:t>Parágrafo</w:t>
      </w:r>
      <w:r w:rsidRPr="004A59EF">
        <w:rPr>
          <w:rFonts w:ascii="Helvetica" w:eastAsia="Arial" w:hAnsi="Helvetica" w:cs="Helvetica"/>
          <w:i/>
          <w:iCs/>
          <w:lang w:val="es-ES"/>
        </w:rPr>
        <w:t>. Cuando la tarifa Tx, aplicable a una vigencia fiscal, sea distinta a</w:t>
      </w:r>
      <w:r>
        <w:rPr>
          <w:rFonts w:ascii="Helvetica" w:eastAsia="Arial" w:hAnsi="Helvetica" w:cs="Helvetica"/>
          <w:i/>
          <w:iCs/>
          <w:lang w:val="es-ES"/>
        </w:rPr>
        <w:t xml:space="preserve"> </w:t>
      </w:r>
      <w:r w:rsidRPr="004A59EF">
        <w:rPr>
          <w:rFonts w:ascii="Helvetica" w:eastAsia="Arial" w:hAnsi="Helvetica" w:cs="Helvetica"/>
          <w:i/>
          <w:iCs/>
          <w:lang w:val="es-ES"/>
        </w:rPr>
        <w:t>la tarifa Tx con la que se aprobó la tasa de descuento vigente de una</w:t>
      </w:r>
      <w:r>
        <w:rPr>
          <w:rFonts w:ascii="Helvetica" w:eastAsia="Arial" w:hAnsi="Helvetica" w:cs="Helvetica"/>
          <w:i/>
          <w:iCs/>
          <w:lang w:val="es-ES"/>
        </w:rPr>
        <w:t xml:space="preserve"> </w:t>
      </w:r>
      <w:r w:rsidRPr="004A59EF">
        <w:rPr>
          <w:rFonts w:ascii="Helvetica" w:eastAsia="Arial" w:hAnsi="Helvetica" w:cs="Helvetica"/>
          <w:i/>
          <w:iCs/>
          <w:lang w:val="es-ES"/>
        </w:rPr>
        <w:t>actividad, se efectuará el recálculo de dicha tasa de descuento con la nueva</w:t>
      </w:r>
      <w:r>
        <w:rPr>
          <w:rFonts w:ascii="Helvetica" w:eastAsia="Arial" w:hAnsi="Helvetica" w:cs="Helvetica"/>
          <w:i/>
          <w:iCs/>
          <w:lang w:val="es-ES"/>
        </w:rPr>
        <w:t xml:space="preserve"> </w:t>
      </w:r>
      <w:r w:rsidRPr="004A59EF">
        <w:rPr>
          <w:rFonts w:ascii="Helvetica" w:eastAsia="Arial" w:hAnsi="Helvetica" w:cs="Helvetica"/>
          <w:i/>
          <w:iCs/>
          <w:lang w:val="es-ES"/>
        </w:rPr>
        <w:t>tarifa Tx y actualizando todos los demás parámetros, con la información</w:t>
      </w:r>
      <w:r>
        <w:rPr>
          <w:rFonts w:ascii="Helvetica" w:eastAsia="Arial" w:hAnsi="Helvetica" w:cs="Helvetica"/>
          <w:i/>
          <w:iCs/>
          <w:lang w:val="es-ES"/>
        </w:rPr>
        <w:t xml:space="preserve"> </w:t>
      </w:r>
      <w:r w:rsidRPr="004A59EF">
        <w:rPr>
          <w:rFonts w:ascii="Helvetica" w:eastAsia="Arial" w:hAnsi="Helvetica" w:cs="Helvetica"/>
          <w:i/>
          <w:iCs/>
          <w:lang w:val="es-ES"/>
        </w:rPr>
        <w:t>disponible al corte de diciembre del año anterior al inicio de la aplicación de</w:t>
      </w:r>
      <w:r>
        <w:rPr>
          <w:rFonts w:ascii="Helvetica" w:eastAsia="Arial" w:hAnsi="Helvetica" w:cs="Helvetica"/>
          <w:i/>
          <w:iCs/>
          <w:lang w:val="es-ES"/>
        </w:rPr>
        <w:t xml:space="preserve"> </w:t>
      </w:r>
      <w:r w:rsidRPr="004A59EF">
        <w:rPr>
          <w:rFonts w:ascii="Helvetica" w:eastAsia="Arial" w:hAnsi="Helvetica" w:cs="Helvetica"/>
          <w:i/>
          <w:iCs/>
          <w:lang w:val="es-ES"/>
        </w:rPr>
        <w:t>la nueva tarifa Tx. En caso de que el valor absoluto de la variación porcentual</w:t>
      </w:r>
      <w:r>
        <w:rPr>
          <w:rFonts w:ascii="Helvetica" w:eastAsia="Arial" w:hAnsi="Helvetica" w:cs="Helvetica"/>
          <w:i/>
          <w:iCs/>
          <w:lang w:val="es-ES"/>
        </w:rPr>
        <w:t xml:space="preserve"> </w:t>
      </w:r>
      <w:r w:rsidRPr="004A59EF">
        <w:rPr>
          <w:rFonts w:ascii="Helvetica" w:eastAsia="Arial" w:hAnsi="Helvetica" w:cs="Helvetica"/>
          <w:i/>
          <w:iCs/>
          <w:lang w:val="es-ES"/>
        </w:rPr>
        <w:t xml:space="preserve">en la tasa de descuento, </w:t>
      </w:r>
      <w:r w:rsidRPr="004A59EF">
        <w:rPr>
          <w:rFonts w:ascii="Helvetica" w:eastAsia="Arial" w:hAnsi="Helvetica" w:cs="Helvetica"/>
          <w:i/>
          <w:iCs/>
          <w:lang w:val="es-ES"/>
        </w:rPr>
        <w:lastRenderedPageBreak/>
        <w:t>producto del mencionado recálculo, sea superior al</w:t>
      </w:r>
      <w:r>
        <w:rPr>
          <w:rFonts w:ascii="Helvetica" w:eastAsia="Arial" w:hAnsi="Helvetica" w:cs="Helvetica"/>
          <w:i/>
          <w:iCs/>
          <w:lang w:val="es-ES"/>
        </w:rPr>
        <w:t xml:space="preserve"> </w:t>
      </w:r>
      <w:r w:rsidRPr="004A59EF">
        <w:rPr>
          <w:rFonts w:ascii="Helvetica" w:eastAsia="Arial" w:hAnsi="Helvetica" w:cs="Helvetica"/>
          <w:i/>
          <w:iCs/>
          <w:lang w:val="es-ES"/>
        </w:rPr>
        <w:t>4%, la CREG actualizará la tasa de descuento con el valor recalculado.</w:t>
      </w:r>
    </w:p>
    <w:p w14:paraId="03EDEF8C" w14:textId="37139E78" w:rsidR="004A59EF" w:rsidRPr="004A59EF" w:rsidRDefault="004A59EF" w:rsidP="002D4421">
      <w:pPr>
        <w:keepNext/>
        <w:spacing w:before="120" w:after="120" w:line="240" w:lineRule="auto"/>
        <w:ind w:left="708" w:right="284"/>
        <w:jc w:val="both"/>
        <w:rPr>
          <w:rFonts w:ascii="Helvetica" w:eastAsia="Arial" w:hAnsi="Helvetica" w:cs="Helvetica"/>
          <w:i/>
          <w:iCs/>
          <w:lang w:val="es-ES"/>
        </w:rPr>
      </w:pPr>
      <w:r w:rsidRPr="004A59EF">
        <w:rPr>
          <w:rFonts w:ascii="Helvetica" w:eastAsia="Arial" w:hAnsi="Helvetica" w:cs="Helvetica"/>
          <w:i/>
          <w:iCs/>
          <w:lang w:val="es-ES"/>
        </w:rPr>
        <w:t>En cumplimiento de la anterior disposición, la Comisión, mediante la</w:t>
      </w:r>
      <w:r>
        <w:rPr>
          <w:rFonts w:ascii="Helvetica" w:eastAsia="Arial" w:hAnsi="Helvetica" w:cs="Helvetica"/>
          <w:i/>
          <w:iCs/>
          <w:lang w:val="es-ES"/>
        </w:rPr>
        <w:t xml:space="preserve"> </w:t>
      </w:r>
      <w:r w:rsidRPr="004A59EF">
        <w:rPr>
          <w:rFonts w:ascii="Helvetica" w:eastAsia="Arial" w:hAnsi="Helvetica" w:cs="Helvetica"/>
          <w:i/>
          <w:iCs/>
          <w:lang w:val="es-ES"/>
        </w:rPr>
        <w:t>Resolución CREG 102 002 de 2023 modificó el artículo 4 de la Resolución</w:t>
      </w:r>
      <w:r>
        <w:rPr>
          <w:rFonts w:ascii="Helvetica" w:eastAsia="Arial" w:hAnsi="Helvetica" w:cs="Helvetica"/>
          <w:i/>
          <w:iCs/>
          <w:lang w:val="es-ES"/>
        </w:rPr>
        <w:t xml:space="preserve"> </w:t>
      </w:r>
      <w:r w:rsidRPr="004A59EF">
        <w:rPr>
          <w:rFonts w:ascii="Helvetica" w:eastAsia="Arial" w:hAnsi="Helvetica" w:cs="Helvetica"/>
          <w:i/>
          <w:iCs/>
          <w:lang w:val="es-ES"/>
        </w:rPr>
        <w:t>CREG 103 de 20211, así:</w:t>
      </w:r>
    </w:p>
    <w:p w14:paraId="27F8000C" w14:textId="0AD5E64B" w:rsidR="004A59EF" w:rsidRPr="004A59EF" w:rsidRDefault="004A59EF" w:rsidP="002D4421">
      <w:pPr>
        <w:keepNext/>
        <w:spacing w:before="120" w:after="120" w:line="240" w:lineRule="auto"/>
        <w:ind w:left="708" w:right="284"/>
        <w:jc w:val="both"/>
        <w:rPr>
          <w:rFonts w:ascii="Helvetica" w:eastAsia="Arial" w:hAnsi="Helvetica" w:cs="Helvetica"/>
          <w:i/>
          <w:iCs/>
          <w:lang w:val="es-ES"/>
        </w:rPr>
      </w:pPr>
      <w:r w:rsidRPr="004A59EF">
        <w:rPr>
          <w:rFonts w:ascii="Helvetica" w:eastAsia="Arial" w:hAnsi="Helvetica" w:cs="Helvetica"/>
          <w:i/>
          <w:iCs/>
          <w:lang w:val="es-ES"/>
        </w:rPr>
        <w:t>“ARTÍCULO 4. Tasas de descuento para la actividad de transporte de gas</w:t>
      </w:r>
      <w:r>
        <w:rPr>
          <w:rFonts w:ascii="Helvetica" w:eastAsia="Arial" w:hAnsi="Helvetica" w:cs="Helvetica"/>
          <w:i/>
          <w:iCs/>
          <w:lang w:val="es-ES"/>
        </w:rPr>
        <w:t xml:space="preserve"> </w:t>
      </w:r>
      <w:r w:rsidRPr="004A59EF">
        <w:rPr>
          <w:rFonts w:ascii="Helvetica" w:eastAsia="Arial" w:hAnsi="Helvetica" w:cs="Helvetica"/>
          <w:i/>
          <w:iCs/>
          <w:lang w:val="es-ES"/>
        </w:rPr>
        <w:t>natural. La tasa de descuento que regirá para la actividad de transporte de</w:t>
      </w:r>
      <w:r>
        <w:rPr>
          <w:rFonts w:ascii="Helvetica" w:eastAsia="Arial" w:hAnsi="Helvetica" w:cs="Helvetica"/>
          <w:i/>
          <w:iCs/>
          <w:lang w:val="es-ES"/>
        </w:rPr>
        <w:t xml:space="preserve"> </w:t>
      </w:r>
      <w:r w:rsidRPr="004A59EF">
        <w:rPr>
          <w:rFonts w:ascii="Helvetica" w:eastAsia="Arial" w:hAnsi="Helvetica" w:cs="Helvetica"/>
          <w:i/>
          <w:iCs/>
          <w:lang w:val="es-ES"/>
        </w:rPr>
        <w:t>gas en la remuneración de los servicios de capacidad a través de cargos</w:t>
      </w:r>
      <w:r>
        <w:rPr>
          <w:rFonts w:ascii="Helvetica" w:eastAsia="Arial" w:hAnsi="Helvetica" w:cs="Helvetica"/>
          <w:i/>
          <w:iCs/>
          <w:lang w:val="es-ES"/>
        </w:rPr>
        <w:t xml:space="preserve"> </w:t>
      </w:r>
      <w:r w:rsidRPr="004A59EF">
        <w:rPr>
          <w:rFonts w:ascii="Helvetica" w:eastAsia="Arial" w:hAnsi="Helvetica" w:cs="Helvetica"/>
          <w:i/>
          <w:iCs/>
          <w:lang w:val="es-ES"/>
        </w:rPr>
        <w:t xml:space="preserve">fijos, </w:t>
      </w:r>
      <w:proofErr w:type="spellStart"/>
      <w:r w:rsidRPr="004A59EF">
        <w:rPr>
          <w:rFonts w:ascii="Helvetica" w:eastAsia="Arial" w:hAnsi="Helvetica" w:cs="Helvetica"/>
          <w:i/>
          <w:iCs/>
          <w:lang w:val="es-ES"/>
        </w:rPr>
        <w:t>Tkc</w:t>
      </w:r>
      <w:proofErr w:type="spellEnd"/>
      <w:r w:rsidRPr="004A59EF">
        <w:rPr>
          <w:rFonts w:ascii="Helvetica" w:eastAsia="Arial" w:hAnsi="Helvetica" w:cs="Helvetica"/>
          <w:i/>
          <w:iCs/>
          <w:lang w:val="es-ES"/>
        </w:rPr>
        <w:t xml:space="preserve">, servicios de volumen a través de cargos variables, </w:t>
      </w:r>
      <w:proofErr w:type="spellStart"/>
      <w:r w:rsidRPr="004A59EF">
        <w:rPr>
          <w:rFonts w:ascii="Helvetica" w:eastAsia="Arial" w:hAnsi="Helvetica" w:cs="Helvetica"/>
          <w:i/>
          <w:iCs/>
          <w:lang w:val="es-ES"/>
        </w:rPr>
        <w:t>Tkv</w:t>
      </w:r>
      <w:proofErr w:type="spellEnd"/>
      <w:r w:rsidRPr="004A59EF">
        <w:rPr>
          <w:rFonts w:ascii="Helvetica" w:eastAsia="Arial" w:hAnsi="Helvetica" w:cs="Helvetica"/>
          <w:i/>
          <w:iCs/>
          <w:lang w:val="es-ES"/>
        </w:rPr>
        <w:t xml:space="preserve"> y por</w:t>
      </w:r>
      <w:r>
        <w:rPr>
          <w:rFonts w:ascii="Helvetica" w:eastAsia="Arial" w:hAnsi="Helvetica" w:cs="Helvetica"/>
          <w:i/>
          <w:iCs/>
          <w:lang w:val="es-ES"/>
        </w:rPr>
        <w:t xml:space="preserve"> </w:t>
      </w:r>
      <w:r w:rsidRPr="004A59EF">
        <w:rPr>
          <w:rFonts w:ascii="Helvetica" w:eastAsia="Arial" w:hAnsi="Helvetica" w:cs="Helvetica"/>
          <w:i/>
          <w:iCs/>
          <w:lang w:val="es-ES"/>
        </w:rPr>
        <w:t>servicios de transporte a través de ingreso regulado, Tkip, será 11,88% en</w:t>
      </w:r>
      <w:r>
        <w:rPr>
          <w:rFonts w:ascii="Helvetica" w:eastAsia="Arial" w:hAnsi="Helvetica" w:cs="Helvetica"/>
          <w:i/>
          <w:iCs/>
          <w:lang w:val="es-ES"/>
        </w:rPr>
        <w:t xml:space="preserve"> </w:t>
      </w:r>
      <w:r w:rsidRPr="004A59EF">
        <w:rPr>
          <w:rFonts w:ascii="Helvetica" w:eastAsia="Arial" w:hAnsi="Helvetica" w:cs="Helvetica"/>
          <w:i/>
          <w:iCs/>
          <w:lang w:val="es-ES"/>
        </w:rPr>
        <w:t>pesos colombianos constantes antes de impuestos, para cada una de ellas.”</w:t>
      </w:r>
    </w:p>
    <w:p w14:paraId="488DD954" w14:textId="527E8697" w:rsidR="004A59EF" w:rsidRPr="004A59EF" w:rsidRDefault="004A59EF" w:rsidP="002D4421">
      <w:pPr>
        <w:keepNext/>
        <w:spacing w:before="120" w:after="120" w:line="240" w:lineRule="auto"/>
        <w:ind w:left="708" w:right="284"/>
        <w:jc w:val="both"/>
        <w:rPr>
          <w:rFonts w:ascii="Helvetica" w:eastAsia="Arial" w:hAnsi="Helvetica" w:cs="Helvetica"/>
          <w:i/>
          <w:iCs/>
          <w:lang w:val="es-ES"/>
        </w:rPr>
      </w:pPr>
      <w:r w:rsidRPr="004A59EF">
        <w:rPr>
          <w:rFonts w:ascii="Helvetica" w:eastAsia="Arial" w:hAnsi="Helvetica" w:cs="Helvetica"/>
          <w:i/>
          <w:iCs/>
          <w:lang w:val="es-ES"/>
        </w:rPr>
        <w:t>En este sentido, es pertinente citar lo que fue expresado en el documento</w:t>
      </w:r>
      <w:r>
        <w:rPr>
          <w:rFonts w:ascii="Helvetica" w:eastAsia="Arial" w:hAnsi="Helvetica" w:cs="Helvetica"/>
          <w:i/>
          <w:iCs/>
          <w:lang w:val="es-ES"/>
        </w:rPr>
        <w:t xml:space="preserve"> </w:t>
      </w:r>
      <w:r w:rsidRPr="004A59EF">
        <w:rPr>
          <w:rFonts w:ascii="Helvetica" w:eastAsia="Arial" w:hAnsi="Helvetica" w:cs="Helvetica"/>
          <w:i/>
          <w:iCs/>
          <w:lang w:val="es-ES"/>
        </w:rPr>
        <w:t>CREG 902 002 de 2023, en relación con la aplicación de la tasa de</w:t>
      </w:r>
      <w:r>
        <w:rPr>
          <w:rFonts w:ascii="Helvetica" w:eastAsia="Arial" w:hAnsi="Helvetica" w:cs="Helvetica"/>
          <w:i/>
          <w:iCs/>
          <w:lang w:val="es-ES"/>
        </w:rPr>
        <w:t xml:space="preserve"> </w:t>
      </w:r>
      <w:r w:rsidRPr="004A59EF">
        <w:rPr>
          <w:rFonts w:ascii="Helvetica" w:eastAsia="Arial" w:hAnsi="Helvetica" w:cs="Helvetica"/>
          <w:i/>
          <w:iCs/>
          <w:lang w:val="es-ES"/>
        </w:rPr>
        <w:t>descuento definida en la Resolución CREG 102 002 de 2023, como parte de</w:t>
      </w:r>
      <w:r>
        <w:rPr>
          <w:rFonts w:ascii="Helvetica" w:eastAsia="Arial" w:hAnsi="Helvetica" w:cs="Helvetica"/>
          <w:i/>
          <w:iCs/>
          <w:lang w:val="es-ES"/>
        </w:rPr>
        <w:t xml:space="preserve"> </w:t>
      </w:r>
      <w:r w:rsidRPr="004A59EF">
        <w:rPr>
          <w:rFonts w:ascii="Helvetica" w:eastAsia="Arial" w:hAnsi="Helvetica" w:cs="Helvetica"/>
          <w:i/>
          <w:iCs/>
          <w:lang w:val="es-ES"/>
        </w:rPr>
        <w:t>los comentarios recibidos en el marco del proceso de consulta a la</w:t>
      </w:r>
      <w:r>
        <w:rPr>
          <w:rFonts w:ascii="Helvetica" w:eastAsia="Arial" w:hAnsi="Helvetica" w:cs="Helvetica"/>
          <w:i/>
          <w:iCs/>
          <w:lang w:val="es-ES"/>
        </w:rPr>
        <w:t xml:space="preserve"> </w:t>
      </w:r>
      <w:r w:rsidRPr="004A59EF">
        <w:rPr>
          <w:rFonts w:ascii="Helvetica" w:eastAsia="Arial" w:hAnsi="Helvetica" w:cs="Helvetica"/>
          <w:i/>
          <w:iCs/>
          <w:lang w:val="es-ES"/>
        </w:rPr>
        <w:t>Resolución CREG 702 001 de 2023:</w:t>
      </w:r>
    </w:p>
    <w:p w14:paraId="525B7C6B" w14:textId="1B1A1365" w:rsidR="004A59EF" w:rsidRPr="004A59EF" w:rsidRDefault="004A59EF" w:rsidP="002D4421">
      <w:pPr>
        <w:keepNext/>
        <w:spacing w:before="120" w:after="120" w:line="240" w:lineRule="auto"/>
        <w:ind w:left="708" w:right="284"/>
        <w:jc w:val="both"/>
        <w:rPr>
          <w:rFonts w:ascii="Helvetica" w:eastAsia="Arial" w:hAnsi="Helvetica" w:cs="Helvetica"/>
          <w:i/>
          <w:iCs/>
          <w:lang w:val="es-ES"/>
        </w:rPr>
      </w:pPr>
      <w:r w:rsidRPr="004A59EF">
        <w:rPr>
          <w:rFonts w:ascii="Helvetica" w:eastAsia="Arial" w:hAnsi="Helvetica" w:cs="Helvetica"/>
          <w:i/>
          <w:iCs/>
          <w:lang w:val="es-ES"/>
        </w:rPr>
        <w:t>“El ajuste a la Resolución CREG 103 de 2021 afecta a todas las actuaciones</w:t>
      </w:r>
      <w:r>
        <w:rPr>
          <w:rFonts w:ascii="Helvetica" w:eastAsia="Arial" w:hAnsi="Helvetica" w:cs="Helvetica"/>
          <w:i/>
          <w:iCs/>
          <w:lang w:val="es-ES"/>
        </w:rPr>
        <w:t xml:space="preserve"> </w:t>
      </w:r>
      <w:r w:rsidRPr="004A59EF">
        <w:rPr>
          <w:rFonts w:ascii="Helvetica" w:eastAsia="Arial" w:hAnsi="Helvetica" w:cs="Helvetica"/>
          <w:i/>
          <w:iCs/>
          <w:lang w:val="es-ES"/>
        </w:rPr>
        <w:t xml:space="preserve">particulares que a partir de la firmeza de esa resolución se realicen. </w:t>
      </w:r>
      <w:r>
        <w:rPr>
          <w:rFonts w:ascii="Helvetica" w:eastAsia="Arial" w:hAnsi="Helvetica" w:cs="Helvetica"/>
          <w:i/>
          <w:iCs/>
          <w:lang w:val="es-ES"/>
        </w:rPr>
        <w:t xml:space="preserve"> </w:t>
      </w:r>
    </w:p>
    <w:p w14:paraId="6F181D8E" w14:textId="243E4CC7" w:rsidR="004A59EF" w:rsidRPr="004A59EF" w:rsidRDefault="004A59EF" w:rsidP="002D4421">
      <w:pPr>
        <w:keepNext/>
        <w:spacing w:before="120" w:after="120" w:line="240" w:lineRule="auto"/>
        <w:ind w:left="708" w:right="284"/>
        <w:jc w:val="both"/>
        <w:rPr>
          <w:rFonts w:ascii="Helvetica" w:eastAsia="Arial" w:hAnsi="Helvetica" w:cs="Helvetica"/>
          <w:i/>
          <w:iCs/>
          <w:lang w:val="es-ES"/>
        </w:rPr>
      </w:pPr>
      <w:r w:rsidRPr="004A59EF">
        <w:rPr>
          <w:rFonts w:ascii="Helvetica" w:eastAsia="Arial" w:hAnsi="Helvetica" w:cs="Helvetica"/>
          <w:i/>
          <w:iCs/>
          <w:lang w:val="es-ES"/>
        </w:rPr>
        <w:t>Es importante notar que la Resolución CREG 175 de 2021 no tiene ninguna</w:t>
      </w:r>
      <w:r>
        <w:rPr>
          <w:rFonts w:ascii="Helvetica" w:eastAsia="Arial" w:hAnsi="Helvetica" w:cs="Helvetica"/>
          <w:i/>
          <w:iCs/>
          <w:lang w:val="es-ES"/>
        </w:rPr>
        <w:t xml:space="preserve"> </w:t>
      </w:r>
      <w:r w:rsidRPr="004A59EF">
        <w:rPr>
          <w:rFonts w:ascii="Helvetica" w:eastAsia="Arial" w:hAnsi="Helvetica" w:cs="Helvetica"/>
          <w:i/>
          <w:iCs/>
          <w:lang w:val="es-ES"/>
        </w:rPr>
        <w:t>aplicación para repetir la aplicación del artículo 6, en caso de que cambiara</w:t>
      </w:r>
      <w:r>
        <w:rPr>
          <w:rFonts w:ascii="Helvetica" w:eastAsia="Arial" w:hAnsi="Helvetica" w:cs="Helvetica"/>
          <w:i/>
          <w:iCs/>
          <w:lang w:val="es-ES"/>
        </w:rPr>
        <w:t xml:space="preserve"> </w:t>
      </w:r>
      <w:r w:rsidRPr="004A59EF">
        <w:rPr>
          <w:rFonts w:ascii="Helvetica" w:eastAsia="Arial" w:hAnsi="Helvetica" w:cs="Helvetica"/>
          <w:i/>
          <w:iCs/>
          <w:lang w:val="es-ES"/>
        </w:rPr>
        <w:t>el valor de la tasa de descuento.</w:t>
      </w:r>
    </w:p>
    <w:p w14:paraId="7931DF18" w14:textId="6B3DF640" w:rsidR="004A59EF" w:rsidRPr="004A59EF" w:rsidRDefault="004A59EF" w:rsidP="002D4421">
      <w:pPr>
        <w:keepNext/>
        <w:spacing w:before="120" w:after="120" w:line="240" w:lineRule="auto"/>
        <w:ind w:left="708" w:right="284"/>
        <w:jc w:val="both"/>
        <w:rPr>
          <w:rFonts w:ascii="Helvetica" w:eastAsia="Arial" w:hAnsi="Helvetica" w:cs="Helvetica"/>
          <w:i/>
          <w:iCs/>
          <w:lang w:val="es-ES"/>
        </w:rPr>
      </w:pPr>
      <w:r w:rsidRPr="004A59EF">
        <w:rPr>
          <w:rFonts w:ascii="Helvetica" w:eastAsia="Arial" w:hAnsi="Helvetica" w:cs="Helvetica"/>
          <w:i/>
          <w:iCs/>
          <w:lang w:val="es-ES"/>
        </w:rPr>
        <w:t>Las actuaciones tarifarias en curso se resolverán con la nueva tasa de</w:t>
      </w:r>
      <w:r>
        <w:rPr>
          <w:rFonts w:ascii="Helvetica" w:eastAsia="Arial" w:hAnsi="Helvetica" w:cs="Helvetica"/>
          <w:i/>
          <w:iCs/>
          <w:lang w:val="es-ES"/>
        </w:rPr>
        <w:t xml:space="preserve"> </w:t>
      </w:r>
      <w:r w:rsidRPr="004A59EF">
        <w:rPr>
          <w:rFonts w:ascii="Helvetica" w:eastAsia="Arial" w:hAnsi="Helvetica" w:cs="Helvetica"/>
          <w:i/>
          <w:iCs/>
          <w:lang w:val="es-ES"/>
        </w:rPr>
        <w:t>descuento.”</w:t>
      </w:r>
    </w:p>
    <w:p w14:paraId="09488632" w14:textId="77777777" w:rsidR="004A59EF" w:rsidRPr="004A59EF" w:rsidRDefault="004A59EF" w:rsidP="002D4421">
      <w:pPr>
        <w:keepNext/>
        <w:spacing w:before="120" w:after="120" w:line="240" w:lineRule="auto"/>
        <w:ind w:left="708" w:right="284"/>
        <w:jc w:val="both"/>
        <w:rPr>
          <w:rFonts w:ascii="Helvetica" w:eastAsia="Arial" w:hAnsi="Helvetica" w:cs="Helvetica"/>
          <w:i/>
          <w:iCs/>
          <w:lang w:val="es-ES"/>
        </w:rPr>
      </w:pPr>
      <w:r w:rsidRPr="004A59EF">
        <w:rPr>
          <w:rFonts w:ascii="Helvetica" w:eastAsia="Arial" w:hAnsi="Helvetica" w:cs="Helvetica"/>
          <w:i/>
          <w:iCs/>
          <w:lang w:val="es-ES"/>
        </w:rPr>
        <w:t>(…)</w:t>
      </w:r>
    </w:p>
    <w:p w14:paraId="7FEFE58F" w14:textId="40D4D256" w:rsidR="004A59EF" w:rsidRPr="004A59EF" w:rsidRDefault="004A59EF" w:rsidP="002D4421">
      <w:pPr>
        <w:keepNext/>
        <w:spacing w:before="120" w:after="120" w:line="240" w:lineRule="auto"/>
        <w:ind w:left="708" w:right="284"/>
        <w:jc w:val="both"/>
        <w:rPr>
          <w:rFonts w:ascii="Helvetica" w:eastAsia="Arial" w:hAnsi="Helvetica" w:cs="Helvetica"/>
          <w:i/>
          <w:iCs/>
          <w:lang w:val="es-ES"/>
        </w:rPr>
      </w:pPr>
      <w:r w:rsidRPr="004A59EF">
        <w:rPr>
          <w:rFonts w:ascii="Helvetica" w:eastAsia="Arial" w:hAnsi="Helvetica" w:cs="Helvetica"/>
          <w:i/>
          <w:iCs/>
          <w:lang w:val="es-ES"/>
        </w:rPr>
        <w:t>“Cuando en la aplicación del parágrafo del artículo 4 de la Resolución CREG</w:t>
      </w:r>
      <w:r>
        <w:rPr>
          <w:rFonts w:ascii="Helvetica" w:eastAsia="Arial" w:hAnsi="Helvetica" w:cs="Helvetica"/>
          <w:i/>
          <w:iCs/>
          <w:lang w:val="es-ES"/>
        </w:rPr>
        <w:t xml:space="preserve"> </w:t>
      </w:r>
      <w:r w:rsidRPr="004A59EF">
        <w:rPr>
          <w:rFonts w:ascii="Helvetica" w:eastAsia="Arial" w:hAnsi="Helvetica" w:cs="Helvetica"/>
          <w:i/>
          <w:iCs/>
          <w:lang w:val="es-ES"/>
        </w:rPr>
        <w:t>004 de 2021 el análisis conduzca a un ajuste en la tasa de descuento,</w:t>
      </w:r>
      <w:r>
        <w:rPr>
          <w:rFonts w:ascii="Helvetica" w:eastAsia="Arial" w:hAnsi="Helvetica" w:cs="Helvetica"/>
          <w:i/>
          <w:iCs/>
          <w:lang w:val="es-ES"/>
        </w:rPr>
        <w:t xml:space="preserve"> </w:t>
      </w:r>
      <w:r w:rsidRPr="004A59EF">
        <w:rPr>
          <w:rFonts w:ascii="Helvetica" w:eastAsia="Arial" w:hAnsi="Helvetica" w:cs="Helvetica"/>
          <w:i/>
          <w:iCs/>
          <w:lang w:val="es-ES"/>
        </w:rPr>
        <w:t>conforme a la Resolución CREG 175 de 2021, los efectos de la nueva tasa</w:t>
      </w:r>
      <w:r>
        <w:rPr>
          <w:rFonts w:ascii="Helvetica" w:eastAsia="Arial" w:hAnsi="Helvetica" w:cs="Helvetica"/>
          <w:i/>
          <w:iCs/>
          <w:lang w:val="es-ES"/>
        </w:rPr>
        <w:t xml:space="preserve"> </w:t>
      </w:r>
      <w:r w:rsidRPr="004A59EF">
        <w:rPr>
          <w:rFonts w:ascii="Helvetica" w:eastAsia="Arial" w:hAnsi="Helvetica" w:cs="Helvetica"/>
          <w:i/>
          <w:iCs/>
          <w:lang w:val="es-ES"/>
        </w:rPr>
        <w:t>se reflejarán en las actuaciones particulares que a posteriori se resuelvan.</w:t>
      </w:r>
      <w:r>
        <w:rPr>
          <w:rFonts w:ascii="Helvetica" w:eastAsia="Arial" w:hAnsi="Helvetica" w:cs="Helvetica"/>
          <w:i/>
          <w:iCs/>
          <w:lang w:val="es-ES"/>
        </w:rPr>
        <w:t xml:space="preserve"> </w:t>
      </w:r>
    </w:p>
    <w:p w14:paraId="3A588817" w14:textId="3680815F" w:rsidR="004A59EF" w:rsidRPr="004A59EF" w:rsidRDefault="004A59EF" w:rsidP="002D4421">
      <w:pPr>
        <w:keepNext/>
        <w:spacing w:before="120" w:after="120" w:line="240" w:lineRule="auto"/>
        <w:ind w:left="708" w:right="284"/>
        <w:jc w:val="both"/>
        <w:rPr>
          <w:rFonts w:ascii="Helvetica" w:eastAsia="Arial" w:hAnsi="Helvetica" w:cs="Helvetica"/>
          <w:i/>
          <w:iCs/>
          <w:lang w:val="es-ES"/>
        </w:rPr>
      </w:pPr>
      <w:r w:rsidRPr="004A59EF">
        <w:rPr>
          <w:rFonts w:ascii="Helvetica" w:eastAsia="Arial" w:hAnsi="Helvetica" w:cs="Helvetica"/>
          <w:i/>
          <w:iCs/>
          <w:lang w:val="es-ES"/>
        </w:rPr>
        <w:t>La metodología de transporte, en ninguno de sus apartes, tiene algún</w:t>
      </w:r>
      <w:r>
        <w:rPr>
          <w:rFonts w:ascii="Helvetica" w:eastAsia="Arial" w:hAnsi="Helvetica" w:cs="Helvetica"/>
          <w:i/>
          <w:iCs/>
          <w:lang w:val="es-ES"/>
        </w:rPr>
        <w:t xml:space="preserve"> </w:t>
      </w:r>
      <w:r w:rsidRPr="004A59EF">
        <w:rPr>
          <w:rFonts w:ascii="Helvetica" w:eastAsia="Arial" w:hAnsi="Helvetica" w:cs="Helvetica"/>
          <w:i/>
          <w:iCs/>
          <w:lang w:val="es-ES"/>
        </w:rPr>
        <w:t>procedimiento que indique que los cargos tarifarios deben recalcularse</w:t>
      </w:r>
      <w:r>
        <w:rPr>
          <w:rFonts w:ascii="Helvetica" w:eastAsia="Arial" w:hAnsi="Helvetica" w:cs="Helvetica"/>
          <w:i/>
          <w:iCs/>
          <w:lang w:val="es-ES"/>
        </w:rPr>
        <w:t xml:space="preserve"> </w:t>
      </w:r>
      <w:r w:rsidRPr="004A59EF">
        <w:rPr>
          <w:rFonts w:ascii="Helvetica" w:eastAsia="Arial" w:hAnsi="Helvetica" w:cs="Helvetica"/>
          <w:i/>
          <w:iCs/>
          <w:lang w:val="es-ES"/>
        </w:rPr>
        <w:t>cuando se cambie la tasa de descuento.</w:t>
      </w:r>
    </w:p>
    <w:p w14:paraId="5DF05E3A" w14:textId="12FD4629" w:rsidR="002D4421" w:rsidRPr="002D4421" w:rsidRDefault="004A59EF" w:rsidP="002D4421">
      <w:pPr>
        <w:keepNext/>
        <w:spacing w:before="120" w:after="120" w:line="240" w:lineRule="auto"/>
        <w:ind w:left="708" w:right="284"/>
        <w:jc w:val="both"/>
        <w:rPr>
          <w:rFonts w:ascii="Helvetica" w:eastAsia="Arial" w:hAnsi="Helvetica" w:cs="Helvetica"/>
          <w:i/>
          <w:iCs/>
          <w:lang w:val="es-ES"/>
        </w:rPr>
      </w:pPr>
      <w:r w:rsidRPr="004A59EF">
        <w:rPr>
          <w:rFonts w:ascii="Helvetica" w:eastAsia="Arial" w:hAnsi="Helvetica" w:cs="Helvetica"/>
          <w:i/>
          <w:iCs/>
          <w:lang w:val="es-ES"/>
        </w:rPr>
        <w:t>Adicionalmente, es importante mencionar que la metodología de transporte,</w:t>
      </w:r>
      <w:r>
        <w:rPr>
          <w:rFonts w:ascii="Helvetica" w:eastAsia="Arial" w:hAnsi="Helvetica" w:cs="Helvetica"/>
          <w:i/>
          <w:iCs/>
          <w:lang w:val="es-ES"/>
        </w:rPr>
        <w:t xml:space="preserve"> </w:t>
      </w:r>
      <w:r w:rsidRPr="004A59EF">
        <w:rPr>
          <w:rFonts w:ascii="Helvetica" w:eastAsia="Arial" w:hAnsi="Helvetica" w:cs="Helvetica"/>
          <w:i/>
          <w:iCs/>
          <w:lang w:val="es-ES"/>
        </w:rPr>
        <w:t>en el artículo 28 contiene un mecanismo mediante el cual se podrán ajustar</w:t>
      </w:r>
      <w:r>
        <w:rPr>
          <w:rFonts w:ascii="Helvetica" w:eastAsia="Arial" w:hAnsi="Helvetica" w:cs="Helvetica"/>
          <w:i/>
          <w:iCs/>
          <w:lang w:val="es-ES"/>
        </w:rPr>
        <w:t xml:space="preserve"> </w:t>
      </w:r>
      <w:r w:rsidRPr="004A59EF">
        <w:rPr>
          <w:rFonts w:ascii="Helvetica" w:eastAsia="Arial" w:hAnsi="Helvetica" w:cs="Helvetica"/>
          <w:i/>
          <w:iCs/>
          <w:lang w:val="es-ES"/>
        </w:rPr>
        <w:t xml:space="preserve">los cargos tarifarios cada dos años a partir de la fecha de </w:t>
      </w:r>
      <w:proofErr w:type="gramStart"/>
      <w:r w:rsidRPr="004A59EF">
        <w:rPr>
          <w:rFonts w:ascii="Helvetica" w:eastAsia="Arial" w:hAnsi="Helvetica" w:cs="Helvetica"/>
          <w:i/>
          <w:iCs/>
          <w:lang w:val="es-ES"/>
        </w:rPr>
        <w:t>entrada en vigencia</w:t>
      </w:r>
      <w:proofErr w:type="gramEnd"/>
      <w:r>
        <w:rPr>
          <w:rFonts w:ascii="Helvetica" w:eastAsia="Arial" w:hAnsi="Helvetica" w:cs="Helvetica"/>
          <w:i/>
          <w:iCs/>
          <w:lang w:val="es-ES"/>
        </w:rPr>
        <w:t xml:space="preserve"> </w:t>
      </w:r>
      <w:r w:rsidRPr="004A59EF">
        <w:rPr>
          <w:rFonts w:ascii="Helvetica" w:eastAsia="Arial" w:hAnsi="Helvetica" w:cs="Helvetica"/>
          <w:i/>
          <w:iCs/>
          <w:lang w:val="es-ES"/>
        </w:rPr>
        <w:t>de los cargos aprobados por la CREG. En los casos en los que se de</w:t>
      </w:r>
      <w:r>
        <w:rPr>
          <w:rFonts w:ascii="Helvetica" w:eastAsia="Arial" w:hAnsi="Helvetica" w:cs="Helvetica"/>
          <w:i/>
          <w:iCs/>
          <w:lang w:val="es-ES"/>
        </w:rPr>
        <w:t xml:space="preserve"> </w:t>
      </w:r>
      <w:r w:rsidR="002D4421" w:rsidRPr="002D4421">
        <w:rPr>
          <w:rFonts w:ascii="Helvetica" w:eastAsia="Arial" w:hAnsi="Helvetica" w:cs="Helvetica"/>
          <w:i/>
          <w:iCs/>
          <w:lang w:val="es-ES"/>
        </w:rPr>
        <w:t>aplicación a esa disposición la tasa de descuento que se utilizará será la que</w:t>
      </w:r>
      <w:r w:rsidR="002D4421">
        <w:rPr>
          <w:rFonts w:ascii="Helvetica" w:eastAsia="Arial" w:hAnsi="Helvetica" w:cs="Helvetica"/>
          <w:i/>
          <w:iCs/>
          <w:lang w:val="es-ES"/>
        </w:rPr>
        <w:t xml:space="preserve"> </w:t>
      </w:r>
      <w:r w:rsidR="002D4421" w:rsidRPr="002D4421">
        <w:rPr>
          <w:rFonts w:ascii="Helvetica" w:eastAsia="Arial" w:hAnsi="Helvetica" w:cs="Helvetica"/>
          <w:i/>
          <w:iCs/>
          <w:lang w:val="es-ES"/>
        </w:rPr>
        <w:t>en ese momento esté vigente.”</w:t>
      </w:r>
    </w:p>
    <w:p w14:paraId="750D2B8D" w14:textId="69E32D55" w:rsidR="00603B90" w:rsidRDefault="002D4421" w:rsidP="002D4421">
      <w:pPr>
        <w:keepNext/>
        <w:spacing w:before="120" w:after="120" w:line="240" w:lineRule="auto"/>
        <w:ind w:left="708" w:right="284"/>
        <w:jc w:val="both"/>
        <w:rPr>
          <w:rFonts w:ascii="Helvetica" w:eastAsia="Arial" w:hAnsi="Helvetica" w:cs="Helvetica"/>
          <w:i/>
          <w:iCs/>
          <w:lang w:val="es-ES"/>
        </w:rPr>
      </w:pPr>
      <w:r w:rsidRPr="002D4421">
        <w:rPr>
          <w:rFonts w:ascii="Helvetica" w:eastAsia="Arial" w:hAnsi="Helvetica" w:cs="Helvetica"/>
          <w:i/>
          <w:iCs/>
          <w:lang w:val="es-ES"/>
        </w:rPr>
        <w:t>En línea con lo anteriormente mencionado se ratifica lo expresado en el</w:t>
      </w:r>
      <w:r>
        <w:rPr>
          <w:rFonts w:ascii="Helvetica" w:eastAsia="Arial" w:hAnsi="Helvetica" w:cs="Helvetica"/>
          <w:i/>
          <w:iCs/>
          <w:lang w:val="es-ES"/>
        </w:rPr>
        <w:t xml:space="preserve"> </w:t>
      </w:r>
      <w:r w:rsidRPr="002D4421">
        <w:rPr>
          <w:rFonts w:ascii="Helvetica" w:eastAsia="Arial" w:hAnsi="Helvetica" w:cs="Helvetica"/>
          <w:i/>
          <w:iCs/>
          <w:lang w:val="es-ES"/>
        </w:rPr>
        <w:t>documento CREG 902 002 de 2023 en cuanto a que la Resolución CREG</w:t>
      </w:r>
      <w:r>
        <w:rPr>
          <w:rFonts w:ascii="Helvetica" w:eastAsia="Arial" w:hAnsi="Helvetica" w:cs="Helvetica"/>
          <w:i/>
          <w:iCs/>
          <w:lang w:val="es-ES"/>
        </w:rPr>
        <w:t xml:space="preserve"> </w:t>
      </w:r>
      <w:r w:rsidRPr="002D4421">
        <w:rPr>
          <w:rFonts w:ascii="Helvetica" w:eastAsia="Arial" w:hAnsi="Helvetica" w:cs="Helvetica"/>
          <w:i/>
          <w:iCs/>
          <w:lang w:val="es-ES"/>
        </w:rPr>
        <w:t>175 de 2021 no establece procedimiento alguno para que se actualicen los</w:t>
      </w:r>
      <w:r>
        <w:rPr>
          <w:rFonts w:ascii="Helvetica" w:eastAsia="Arial" w:hAnsi="Helvetica" w:cs="Helvetica"/>
          <w:i/>
          <w:iCs/>
          <w:lang w:val="es-ES"/>
        </w:rPr>
        <w:t xml:space="preserve"> </w:t>
      </w:r>
      <w:r w:rsidRPr="002D4421">
        <w:rPr>
          <w:rFonts w:ascii="Helvetica" w:eastAsia="Arial" w:hAnsi="Helvetica" w:cs="Helvetica"/>
          <w:i/>
          <w:iCs/>
          <w:lang w:val="es-ES"/>
        </w:rPr>
        <w:t>cargos una vez se realice un ajuste en la tasa de descuento y que la tasa de</w:t>
      </w:r>
      <w:r>
        <w:rPr>
          <w:rFonts w:ascii="Helvetica" w:eastAsia="Arial" w:hAnsi="Helvetica" w:cs="Helvetica"/>
          <w:i/>
          <w:iCs/>
          <w:lang w:val="es-ES"/>
        </w:rPr>
        <w:t xml:space="preserve"> </w:t>
      </w:r>
      <w:r w:rsidRPr="002D4421">
        <w:rPr>
          <w:rFonts w:ascii="Helvetica" w:eastAsia="Arial" w:hAnsi="Helvetica" w:cs="Helvetica"/>
          <w:i/>
          <w:iCs/>
          <w:lang w:val="es-ES"/>
        </w:rPr>
        <w:t xml:space="preserve">descuento </w:t>
      </w:r>
      <w:r w:rsidRPr="002D4421">
        <w:rPr>
          <w:rFonts w:ascii="Helvetica" w:eastAsia="Arial" w:hAnsi="Helvetica" w:cs="Helvetica"/>
          <w:i/>
          <w:iCs/>
          <w:lang w:val="es-ES"/>
        </w:rPr>
        <w:lastRenderedPageBreak/>
        <w:t>definida mediante la Resolución CREG 102 002 de 2023 afecta a</w:t>
      </w:r>
      <w:r>
        <w:rPr>
          <w:rFonts w:ascii="Helvetica" w:eastAsia="Arial" w:hAnsi="Helvetica" w:cs="Helvetica"/>
          <w:i/>
          <w:iCs/>
          <w:lang w:val="es-ES"/>
        </w:rPr>
        <w:t xml:space="preserve"> </w:t>
      </w:r>
      <w:r w:rsidRPr="002D4421">
        <w:rPr>
          <w:rFonts w:ascii="Helvetica" w:eastAsia="Arial" w:hAnsi="Helvetica" w:cs="Helvetica"/>
          <w:i/>
          <w:iCs/>
          <w:lang w:val="es-ES"/>
        </w:rPr>
        <w:t>las actuaciones administrativas que se desarrollen con posterioridad a la</w:t>
      </w:r>
      <w:r>
        <w:rPr>
          <w:rFonts w:ascii="Helvetica" w:eastAsia="Arial" w:hAnsi="Helvetica" w:cs="Helvetica"/>
          <w:i/>
          <w:iCs/>
          <w:lang w:val="es-ES"/>
        </w:rPr>
        <w:t xml:space="preserve"> </w:t>
      </w:r>
      <w:proofErr w:type="gramStart"/>
      <w:r w:rsidRPr="002D4421">
        <w:rPr>
          <w:rFonts w:ascii="Helvetica" w:eastAsia="Arial" w:hAnsi="Helvetica" w:cs="Helvetica"/>
          <w:i/>
          <w:iCs/>
          <w:lang w:val="es-ES"/>
        </w:rPr>
        <w:t>entrada en vigencia</w:t>
      </w:r>
      <w:proofErr w:type="gramEnd"/>
      <w:r w:rsidRPr="002D4421">
        <w:rPr>
          <w:rFonts w:ascii="Helvetica" w:eastAsia="Arial" w:hAnsi="Helvetica" w:cs="Helvetica"/>
          <w:i/>
          <w:iCs/>
          <w:lang w:val="es-ES"/>
        </w:rPr>
        <w:t xml:space="preserve"> de dicha resolución…”</w:t>
      </w:r>
    </w:p>
    <w:p w14:paraId="3CC10550" w14:textId="039656A6" w:rsidR="002D4421" w:rsidRPr="002D4421" w:rsidRDefault="002D4421" w:rsidP="002D4421">
      <w:pPr>
        <w:keepNext/>
        <w:spacing w:before="120" w:after="120" w:line="240" w:lineRule="auto"/>
        <w:ind w:left="284" w:right="284"/>
        <w:jc w:val="both"/>
        <w:rPr>
          <w:rFonts w:ascii="Helvetica" w:eastAsia="Arial" w:hAnsi="Helvetica" w:cs="Helvetica"/>
          <w:i/>
          <w:iCs/>
          <w:lang w:val="es-ES"/>
        </w:rPr>
      </w:pPr>
      <w:r w:rsidRPr="002D4421">
        <w:rPr>
          <w:rFonts w:ascii="Helvetica" w:eastAsia="Arial" w:hAnsi="Helvetica" w:cs="Helvetica"/>
          <w:i/>
          <w:iCs/>
          <w:lang w:val="es-ES"/>
        </w:rPr>
        <w:t>•</w:t>
      </w:r>
      <w:r>
        <w:rPr>
          <w:rFonts w:ascii="Helvetica" w:eastAsia="Arial" w:hAnsi="Helvetica" w:cs="Helvetica"/>
          <w:i/>
          <w:iCs/>
          <w:lang w:val="es-ES"/>
        </w:rPr>
        <w:t xml:space="preserve"> </w:t>
      </w:r>
      <w:r w:rsidRPr="002D4421">
        <w:rPr>
          <w:rFonts w:ascii="Helvetica" w:eastAsia="Arial" w:hAnsi="Helvetica" w:cs="Helvetica"/>
          <w:i/>
          <w:iCs/>
          <w:lang w:val="es-ES"/>
        </w:rPr>
        <w:t>EPM amparado en la regulación vigente y en el concepto CREG S2023003870</w:t>
      </w:r>
      <w:r>
        <w:rPr>
          <w:rFonts w:ascii="Helvetica" w:eastAsia="Arial" w:hAnsi="Helvetica" w:cs="Helvetica"/>
          <w:i/>
          <w:iCs/>
          <w:lang w:val="es-ES"/>
        </w:rPr>
        <w:t xml:space="preserve"> </w:t>
      </w:r>
      <w:r w:rsidRPr="002D4421">
        <w:rPr>
          <w:rFonts w:ascii="Helvetica" w:eastAsia="Arial" w:hAnsi="Helvetica" w:cs="Helvetica"/>
          <w:i/>
          <w:iCs/>
          <w:lang w:val="es-ES"/>
        </w:rPr>
        <w:t>referido, mediante radicado 20230130260409 del 9 de noviembre de 2023, remitió</w:t>
      </w:r>
      <w:r>
        <w:rPr>
          <w:rFonts w:ascii="Helvetica" w:eastAsia="Arial" w:hAnsi="Helvetica" w:cs="Helvetica"/>
          <w:i/>
          <w:iCs/>
          <w:lang w:val="es-ES"/>
        </w:rPr>
        <w:t xml:space="preserve"> </w:t>
      </w:r>
      <w:r w:rsidRPr="002D4421">
        <w:rPr>
          <w:rFonts w:ascii="Helvetica" w:eastAsia="Arial" w:hAnsi="Helvetica" w:cs="Helvetica"/>
          <w:i/>
          <w:iCs/>
          <w:lang w:val="es-ES"/>
        </w:rPr>
        <w:t xml:space="preserve">carta a </w:t>
      </w:r>
      <w:proofErr w:type="spellStart"/>
      <w:r w:rsidRPr="002D4421">
        <w:rPr>
          <w:rFonts w:ascii="Helvetica" w:eastAsia="Arial" w:hAnsi="Helvetica" w:cs="Helvetica"/>
          <w:i/>
          <w:iCs/>
          <w:lang w:val="es-ES"/>
        </w:rPr>
        <w:t>Transmetano</w:t>
      </w:r>
      <w:proofErr w:type="spellEnd"/>
      <w:r w:rsidRPr="002D4421">
        <w:rPr>
          <w:rFonts w:ascii="Helvetica" w:eastAsia="Arial" w:hAnsi="Helvetica" w:cs="Helvetica"/>
          <w:i/>
          <w:iCs/>
          <w:lang w:val="es-ES"/>
        </w:rPr>
        <w:t xml:space="preserve"> solicitando el ajuste de los cargos desde el 1° de agosto de</w:t>
      </w:r>
      <w:r>
        <w:rPr>
          <w:rFonts w:ascii="Helvetica" w:eastAsia="Arial" w:hAnsi="Helvetica" w:cs="Helvetica"/>
          <w:i/>
          <w:iCs/>
          <w:lang w:val="es-ES"/>
        </w:rPr>
        <w:t xml:space="preserve"> </w:t>
      </w:r>
      <w:r w:rsidRPr="002D4421">
        <w:rPr>
          <w:rFonts w:ascii="Helvetica" w:eastAsia="Arial" w:hAnsi="Helvetica" w:cs="Helvetica"/>
          <w:i/>
          <w:iCs/>
          <w:lang w:val="es-ES"/>
        </w:rPr>
        <w:t>2023, para todos sus contratos de transporte. Lo anterior, habida cuenta de la</w:t>
      </w:r>
      <w:r>
        <w:rPr>
          <w:rFonts w:ascii="Helvetica" w:eastAsia="Arial" w:hAnsi="Helvetica" w:cs="Helvetica"/>
          <w:i/>
          <w:iCs/>
          <w:lang w:val="es-ES"/>
        </w:rPr>
        <w:t xml:space="preserve"> </w:t>
      </w:r>
      <w:r w:rsidRPr="002D4421">
        <w:rPr>
          <w:rFonts w:ascii="Helvetica" w:eastAsia="Arial" w:hAnsi="Helvetica" w:cs="Helvetica"/>
          <w:i/>
          <w:iCs/>
          <w:lang w:val="es-ES"/>
        </w:rPr>
        <w:t xml:space="preserve">interpretación sesgada que el transportador </w:t>
      </w:r>
      <w:proofErr w:type="spellStart"/>
      <w:r w:rsidRPr="002D4421">
        <w:rPr>
          <w:rFonts w:ascii="Helvetica" w:eastAsia="Arial" w:hAnsi="Helvetica" w:cs="Helvetica"/>
          <w:i/>
          <w:iCs/>
          <w:lang w:val="es-ES"/>
        </w:rPr>
        <w:t>Transmetano</w:t>
      </w:r>
      <w:proofErr w:type="spellEnd"/>
      <w:r w:rsidRPr="002D4421">
        <w:rPr>
          <w:rFonts w:ascii="Helvetica" w:eastAsia="Arial" w:hAnsi="Helvetica" w:cs="Helvetica"/>
          <w:i/>
          <w:iCs/>
          <w:lang w:val="es-ES"/>
        </w:rPr>
        <w:t xml:space="preserve"> estaba haciendo de la</w:t>
      </w:r>
      <w:r>
        <w:rPr>
          <w:rFonts w:ascii="Helvetica" w:eastAsia="Arial" w:hAnsi="Helvetica" w:cs="Helvetica"/>
          <w:i/>
          <w:iCs/>
          <w:lang w:val="es-ES"/>
        </w:rPr>
        <w:t xml:space="preserve"> </w:t>
      </w:r>
      <w:r w:rsidRPr="002D4421">
        <w:rPr>
          <w:rFonts w:ascii="Helvetica" w:eastAsia="Arial" w:hAnsi="Helvetica" w:cs="Helvetica"/>
          <w:i/>
          <w:iCs/>
          <w:lang w:val="es-ES"/>
        </w:rPr>
        <w:t>regulación, y de los mayores cobros que se estaban ocasionando a la demanda con</w:t>
      </w:r>
      <w:r>
        <w:rPr>
          <w:rFonts w:ascii="Helvetica" w:eastAsia="Arial" w:hAnsi="Helvetica" w:cs="Helvetica"/>
          <w:i/>
          <w:iCs/>
          <w:lang w:val="es-ES"/>
        </w:rPr>
        <w:t xml:space="preserve"> </w:t>
      </w:r>
      <w:r w:rsidRPr="002D4421">
        <w:rPr>
          <w:rFonts w:ascii="Helvetica" w:eastAsia="Arial" w:hAnsi="Helvetica" w:cs="Helvetica"/>
          <w:i/>
          <w:iCs/>
          <w:lang w:val="es-ES"/>
        </w:rPr>
        <w:t xml:space="preserve">la indebida aplicación de la actualización del </w:t>
      </w:r>
      <w:proofErr w:type="spellStart"/>
      <w:r w:rsidRPr="002D4421">
        <w:rPr>
          <w:rFonts w:ascii="Helvetica" w:eastAsia="Arial" w:hAnsi="Helvetica" w:cs="Helvetica"/>
          <w:i/>
          <w:iCs/>
          <w:lang w:val="es-ES"/>
        </w:rPr>
        <w:t>Wacc</w:t>
      </w:r>
      <w:proofErr w:type="spellEnd"/>
      <w:r w:rsidRPr="002D4421">
        <w:rPr>
          <w:rFonts w:ascii="Helvetica" w:eastAsia="Arial" w:hAnsi="Helvetica" w:cs="Helvetica"/>
          <w:i/>
          <w:iCs/>
          <w:lang w:val="es-ES"/>
        </w:rPr>
        <w:t xml:space="preserve"> en el cargo de transporte.</w:t>
      </w:r>
    </w:p>
    <w:p w14:paraId="32D97EB1" w14:textId="7C730DF8" w:rsidR="002D4421" w:rsidRPr="002D4421" w:rsidRDefault="002D4421" w:rsidP="002D4421">
      <w:pPr>
        <w:keepNext/>
        <w:spacing w:before="120" w:after="120" w:line="240" w:lineRule="auto"/>
        <w:ind w:left="284" w:right="284"/>
        <w:jc w:val="both"/>
        <w:rPr>
          <w:rFonts w:ascii="Helvetica" w:eastAsia="Arial" w:hAnsi="Helvetica" w:cs="Helvetica"/>
          <w:i/>
          <w:iCs/>
          <w:lang w:val="es-ES"/>
        </w:rPr>
      </w:pPr>
      <w:r w:rsidRPr="002D4421">
        <w:rPr>
          <w:rFonts w:ascii="Helvetica" w:eastAsia="Arial" w:hAnsi="Helvetica" w:cs="Helvetica"/>
          <w:i/>
          <w:iCs/>
          <w:lang w:val="es-ES"/>
        </w:rPr>
        <w:t xml:space="preserve">• </w:t>
      </w:r>
      <w:proofErr w:type="spellStart"/>
      <w:r w:rsidRPr="002D4421">
        <w:rPr>
          <w:rFonts w:ascii="Helvetica" w:eastAsia="Arial" w:hAnsi="Helvetica" w:cs="Helvetica"/>
          <w:i/>
          <w:iCs/>
          <w:lang w:val="es-ES"/>
        </w:rPr>
        <w:t>Transmetano</w:t>
      </w:r>
      <w:proofErr w:type="spellEnd"/>
      <w:r w:rsidRPr="002D4421">
        <w:rPr>
          <w:rFonts w:ascii="Helvetica" w:eastAsia="Arial" w:hAnsi="Helvetica" w:cs="Helvetica"/>
          <w:i/>
          <w:iCs/>
          <w:lang w:val="es-ES"/>
        </w:rPr>
        <w:t xml:space="preserve"> mediante radicado 3.20-BAR 007799 del 22 de noviembre de 2023,</w:t>
      </w:r>
      <w:r>
        <w:rPr>
          <w:rFonts w:ascii="Helvetica" w:eastAsia="Arial" w:hAnsi="Helvetica" w:cs="Helvetica"/>
          <w:i/>
          <w:iCs/>
          <w:lang w:val="es-ES"/>
        </w:rPr>
        <w:t xml:space="preserve"> </w:t>
      </w:r>
      <w:r w:rsidRPr="002D4421">
        <w:rPr>
          <w:rFonts w:ascii="Helvetica" w:eastAsia="Arial" w:hAnsi="Helvetica" w:cs="Helvetica"/>
          <w:i/>
          <w:iCs/>
          <w:lang w:val="es-ES"/>
        </w:rPr>
        <w:t>respondió a EPM mencionando que: “En relación con el concepto de la CREG citado</w:t>
      </w:r>
      <w:r>
        <w:rPr>
          <w:rFonts w:ascii="Helvetica" w:eastAsia="Arial" w:hAnsi="Helvetica" w:cs="Helvetica"/>
          <w:i/>
          <w:iCs/>
          <w:lang w:val="es-ES"/>
        </w:rPr>
        <w:t xml:space="preserve"> </w:t>
      </w:r>
      <w:r w:rsidRPr="002D4421">
        <w:rPr>
          <w:rFonts w:ascii="Helvetica" w:eastAsia="Arial" w:hAnsi="Helvetica" w:cs="Helvetica"/>
          <w:i/>
          <w:iCs/>
          <w:lang w:val="es-ES"/>
        </w:rPr>
        <w:t>en su comunicación, por disposición legal del Código de Procedimiento</w:t>
      </w:r>
      <w:r>
        <w:rPr>
          <w:rFonts w:ascii="Helvetica" w:eastAsia="Arial" w:hAnsi="Helvetica" w:cs="Helvetica"/>
          <w:i/>
          <w:iCs/>
          <w:lang w:val="es-ES"/>
        </w:rPr>
        <w:t xml:space="preserve"> </w:t>
      </w:r>
      <w:r w:rsidRPr="002D4421">
        <w:rPr>
          <w:rFonts w:ascii="Helvetica" w:eastAsia="Arial" w:hAnsi="Helvetica" w:cs="Helvetica"/>
          <w:i/>
          <w:iCs/>
          <w:lang w:val="es-ES"/>
        </w:rPr>
        <w:t>Administrativo</w:t>
      </w:r>
      <w:r>
        <w:rPr>
          <w:rFonts w:ascii="Helvetica" w:eastAsia="Arial" w:hAnsi="Helvetica" w:cs="Helvetica"/>
          <w:i/>
          <w:iCs/>
          <w:lang w:val="es-ES"/>
        </w:rPr>
        <w:t xml:space="preserve"> </w:t>
      </w:r>
      <w:r w:rsidRPr="002D4421">
        <w:rPr>
          <w:rFonts w:ascii="Helvetica" w:eastAsia="Arial" w:hAnsi="Helvetica" w:cs="Helvetica"/>
          <w:i/>
          <w:iCs/>
          <w:lang w:val="es-ES"/>
        </w:rPr>
        <w:t>y de lo Contencioso Administrativo - CPACA, el mismo no tiene fuerza</w:t>
      </w:r>
      <w:r>
        <w:rPr>
          <w:rFonts w:ascii="Helvetica" w:eastAsia="Arial" w:hAnsi="Helvetica" w:cs="Helvetica"/>
          <w:i/>
          <w:iCs/>
          <w:lang w:val="es-ES"/>
        </w:rPr>
        <w:t xml:space="preserve"> </w:t>
      </w:r>
      <w:r w:rsidRPr="002D4421">
        <w:rPr>
          <w:rFonts w:ascii="Helvetica" w:eastAsia="Arial" w:hAnsi="Helvetica" w:cs="Helvetica"/>
          <w:i/>
          <w:iCs/>
          <w:lang w:val="es-ES"/>
        </w:rPr>
        <w:t xml:space="preserve">vinculante ni es de obligatorio cumplimiento.” </w:t>
      </w:r>
    </w:p>
    <w:p w14:paraId="61AF18F0" w14:textId="4B377913" w:rsidR="002D4421" w:rsidRPr="002D4421" w:rsidRDefault="002D4421" w:rsidP="002D4421">
      <w:pPr>
        <w:keepNext/>
        <w:spacing w:before="120" w:after="120" w:line="240" w:lineRule="auto"/>
        <w:ind w:left="284" w:right="284"/>
        <w:jc w:val="both"/>
        <w:rPr>
          <w:rFonts w:ascii="Helvetica" w:eastAsia="Arial" w:hAnsi="Helvetica" w:cs="Helvetica"/>
          <w:i/>
          <w:iCs/>
          <w:lang w:val="es-ES"/>
        </w:rPr>
      </w:pPr>
      <w:r w:rsidRPr="002D4421">
        <w:rPr>
          <w:rFonts w:ascii="Helvetica" w:eastAsia="Arial" w:hAnsi="Helvetica" w:cs="Helvetica"/>
          <w:i/>
          <w:iCs/>
          <w:lang w:val="es-ES"/>
        </w:rPr>
        <w:t>• El 27 de noviembre de 2023, y dada la reticencia del transportador de aplicar la</w:t>
      </w:r>
      <w:r>
        <w:rPr>
          <w:rFonts w:ascii="Helvetica" w:eastAsia="Arial" w:hAnsi="Helvetica" w:cs="Helvetica"/>
          <w:i/>
          <w:iCs/>
          <w:lang w:val="es-ES"/>
        </w:rPr>
        <w:t xml:space="preserve"> </w:t>
      </w:r>
      <w:r w:rsidRPr="002D4421">
        <w:rPr>
          <w:rFonts w:ascii="Helvetica" w:eastAsia="Arial" w:hAnsi="Helvetica" w:cs="Helvetica"/>
          <w:i/>
          <w:iCs/>
          <w:lang w:val="es-ES"/>
        </w:rPr>
        <w:t>regulación, amparado en una posición dominante por ser la actividad de transporte</w:t>
      </w:r>
      <w:r>
        <w:rPr>
          <w:rFonts w:ascii="Helvetica" w:eastAsia="Arial" w:hAnsi="Helvetica" w:cs="Helvetica"/>
          <w:i/>
          <w:iCs/>
          <w:lang w:val="es-ES"/>
        </w:rPr>
        <w:t xml:space="preserve"> </w:t>
      </w:r>
      <w:r w:rsidRPr="002D4421">
        <w:rPr>
          <w:rFonts w:ascii="Helvetica" w:eastAsia="Arial" w:hAnsi="Helvetica" w:cs="Helvetica"/>
          <w:i/>
          <w:iCs/>
          <w:lang w:val="es-ES"/>
        </w:rPr>
        <w:t>un monopolio de carácter natural, EPM solicitó a la CREG mediante radicado</w:t>
      </w:r>
      <w:r>
        <w:rPr>
          <w:rFonts w:ascii="Helvetica" w:eastAsia="Arial" w:hAnsi="Helvetica" w:cs="Helvetica"/>
          <w:i/>
          <w:iCs/>
          <w:lang w:val="es-ES"/>
        </w:rPr>
        <w:t xml:space="preserve"> </w:t>
      </w:r>
      <w:r w:rsidRPr="002D4421">
        <w:rPr>
          <w:rFonts w:ascii="Helvetica" w:eastAsia="Arial" w:hAnsi="Helvetica" w:cs="Helvetica"/>
          <w:i/>
          <w:iCs/>
          <w:lang w:val="es-ES"/>
        </w:rPr>
        <w:t>E2023020434 un nuevo concepto sobre la aplicación de la nueva tasa de descuento,</w:t>
      </w:r>
      <w:r>
        <w:rPr>
          <w:rFonts w:ascii="Helvetica" w:eastAsia="Arial" w:hAnsi="Helvetica" w:cs="Helvetica"/>
          <w:i/>
          <w:iCs/>
          <w:lang w:val="es-ES"/>
        </w:rPr>
        <w:t xml:space="preserve"> </w:t>
      </w:r>
      <w:r w:rsidRPr="002D4421">
        <w:rPr>
          <w:rFonts w:ascii="Helvetica" w:eastAsia="Arial" w:hAnsi="Helvetica" w:cs="Helvetica"/>
          <w:i/>
          <w:iCs/>
          <w:lang w:val="es-ES"/>
        </w:rPr>
        <w:t>en aras de que se constituyera en una fuente válida y en un referente que pudiera</w:t>
      </w:r>
      <w:r>
        <w:rPr>
          <w:rFonts w:ascii="Helvetica" w:eastAsia="Arial" w:hAnsi="Helvetica" w:cs="Helvetica"/>
          <w:i/>
          <w:iCs/>
          <w:lang w:val="es-ES"/>
        </w:rPr>
        <w:t xml:space="preserve"> </w:t>
      </w:r>
      <w:r w:rsidRPr="002D4421">
        <w:rPr>
          <w:rFonts w:ascii="Helvetica" w:eastAsia="Arial" w:hAnsi="Helvetica" w:cs="Helvetica"/>
          <w:i/>
          <w:iCs/>
          <w:lang w:val="es-ES"/>
        </w:rPr>
        <w:t xml:space="preserve">zanjar las diferencias.  </w:t>
      </w:r>
    </w:p>
    <w:p w14:paraId="33EAE7B6" w14:textId="030207B5" w:rsidR="002D4421" w:rsidRPr="002D4421" w:rsidRDefault="002D4421" w:rsidP="002D4421">
      <w:pPr>
        <w:keepNext/>
        <w:spacing w:before="120" w:after="120" w:line="240" w:lineRule="auto"/>
        <w:ind w:left="284" w:right="284"/>
        <w:jc w:val="both"/>
        <w:rPr>
          <w:rFonts w:ascii="Helvetica" w:eastAsia="Arial" w:hAnsi="Helvetica" w:cs="Helvetica"/>
          <w:i/>
          <w:iCs/>
          <w:lang w:val="es-ES"/>
        </w:rPr>
      </w:pPr>
      <w:r w:rsidRPr="002D4421">
        <w:rPr>
          <w:rFonts w:ascii="Helvetica" w:eastAsia="Arial" w:hAnsi="Helvetica" w:cs="Helvetica"/>
          <w:i/>
          <w:iCs/>
          <w:lang w:val="es-ES"/>
        </w:rPr>
        <w:t>• El 9 noviembre de 2023 mediante radicado 20230130267070, EPM procedió a</w:t>
      </w:r>
      <w:r>
        <w:rPr>
          <w:rFonts w:ascii="Helvetica" w:eastAsia="Arial" w:hAnsi="Helvetica" w:cs="Helvetica"/>
          <w:i/>
          <w:iCs/>
          <w:lang w:val="es-ES"/>
        </w:rPr>
        <w:t xml:space="preserve"> </w:t>
      </w:r>
      <w:r w:rsidRPr="002D4421">
        <w:rPr>
          <w:rFonts w:ascii="Helvetica" w:eastAsia="Arial" w:hAnsi="Helvetica" w:cs="Helvetica"/>
          <w:i/>
          <w:iCs/>
          <w:lang w:val="es-ES"/>
        </w:rPr>
        <w:t>objetar la facturación de los contratos, correspondientes al servicio de transporte del</w:t>
      </w:r>
      <w:r>
        <w:rPr>
          <w:rFonts w:ascii="Helvetica" w:eastAsia="Arial" w:hAnsi="Helvetica" w:cs="Helvetica"/>
          <w:i/>
          <w:iCs/>
          <w:lang w:val="es-ES"/>
        </w:rPr>
        <w:t xml:space="preserve"> </w:t>
      </w:r>
      <w:r w:rsidRPr="002D4421">
        <w:rPr>
          <w:rFonts w:ascii="Helvetica" w:eastAsia="Arial" w:hAnsi="Helvetica" w:cs="Helvetica"/>
          <w:i/>
          <w:iCs/>
          <w:lang w:val="es-ES"/>
        </w:rPr>
        <w:t>mes de octubre, y solicitó la devolución de los montos pagados de más desde agosto</w:t>
      </w:r>
      <w:r>
        <w:rPr>
          <w:rFonts w:ascii="Helvetica" w:eastAsia="Arial" w:hAnsi="Helvetica" w:cs="Helvetica"/>
          <w:i/>
          <w:iCs/>
          <w:lang w:val="es-ES"/>
        </w:rPr>
        <w:t xml:space="preserve"> </w:t>
      </w:r>
      <w:r w:rsidRPr="002D4421">
        <w:rPr>
          <w:rFonts w:ascii="Helvetica" w:eastAsia="Arial" w:hAnsi="Helvetica" w:cs="Helvetica"/>
          <w:i/>
          <w:iCs/>
          <w:lang w:val="es-ES"/>
        </w:rPr>
        <w:t>de 2023.</w:t>
      </w:r>
    </w:p>
    <w:p w14:paraId="4E198779" w14:textId="21E18D3F" w:rsidR="00603B90" w:rsidRDefault="002D4421" w:rsidP="005F3CCF">
      <w:pPr>
        <w:keepNext/>
        <w:spacing w:before="120" w:after="120" w:line="240" w:lineRule="auto"/>
        <w:ind w:left="284" w:right="284"/>
        <w:jc w:val="both"/>
        <w:rPr>
          <w:rFonts w:ascii="Helvetica" w:eastAsia="Arial" w:hAnsi="Helvetica" w:cs="Helvetica"/>
          <w:i/>
          <w:iCs/>
          <w:lang w:val="es-ES"/>
        </w:rPr>
      </w:pPr>
      <w:r w:rsidRPr="002D4421">
        <w:rPr>
          <w:rFonts w:ascii="Helvetica" w:eastAsia="Arial" w:hAnsi="Helvetica" w:cs="Helvetica"/>
          <w:i/>
          <w:iCs/>
          <w:lang w:val="es-ES"/>
        </w:rPr>
        <w:t>• Como respuesta a la solicitud de concepto realizada por EPM, la CREG en el</w:t>
      </w:r>
      <w:r>
        <w:rPr>
          <w:rFonts w:ascii="Helvetica" w:eastAsia="Arial" w:hAnsi="Helvetica" w:cs="Helvetica"/>
          <w:i/>
          <w:iCs/>
          <w:lang w:val="es-ES"/>
        </w:rPr>
        <w:t xml:space="preserve"> </w:t>
      </w:r>
      <w:r w:rsidRPr="002D4421">
        <w:rPr>
          <w:rFonts w:ascii="Helvetica" w:eastAsia="Arial" w:hAnsi="Helvetica" w:cs="Helvetica"/>
          <w:i/>
          <w:iCs/>
          <w:lang w:val="es-ES"/>
        </w:rPr>
        <w:t>concepto S2024000334 del 17 de enero de 2024, procedió a reiterar que:</w:t>
      </w:r>
      <w:r>
        <w:rPr>
          <w:rFonts w:ascii="Helvetica" w:eastAsia="Arial" w:hAnsi="Helvetica" w:cs="Helvetica"/>
          <w:i/>
          <w:iCs/>
          <w:lang w:val="es-ES"/>
        </w:rPr>
        <w:t xml:space="preserve"> </w:t>
      </w:r>
    </w:p>
    <w:p w14:paraId="1868DBA5" w14:textId="5F447839" w:rsidR="002D4421" w:rsidRPr="002D4421" w:rsidRDefault="002D4421" w:rsidP="002D4421">
      <w:pPr>
        <w:keepNext/>
        <w:spacing w:before="120" w:after="120" w:line="240" w:lineRule="auto"/>
        <w:ind w:left="708" w:right="284"/>
        <w:jc w:val="both"/>
        <w:rPr>
          <w:rFonts w:ascii="Helvetica" w:eastAsia="Arial" w:hAnsi="Helvetica" w:cs="Helvetica"/>
          <w:i/>
          <w:iCs/>
          <w:lang w:val="es-ES"/>
        </w:rPr>
      </w:pPr>
      <w:r w:rsidRPr="002D4421">
        <w:rPr>
          <w:rFonts w:ascii="Helvetica" w:eastAsia="Arial" w:hAnsi="Helvetica" w:cs="Helvetica"/>
          <w:i/>
          <w:iCs/>
          <w:lang w:val="es-ES"/>
        </w:rPr>
        <w:t>o “Cuando en la aplicación del parágrafo del artículo 4 de la Resolución CREG</w:t>
      </w:r>
      <w:r>
        <w:rPr>
          <w:rFonts w:ascii="Helvetica" w:eastAsia="Arial" w:hAnsi="Helvetica" w:cs="Helvetica"/>
          <w:i/>
          <w:iCs/>
          <w:lang w:val="es-ES"/>
        </w:rPr>
        <w:t xml:space="preserve"> </w:t>
      </w:r>
      <w:r w:rsidRPr="002D4421">
        <w:rPr>
          <w:rFonts w:ascii="Helvetica" w:eastAsia="Arial" w:hAnsi="Helvetica" w:cs="Helvetica"/>
          <w:i/>
          <w:iCs/>
          <w:lang w:val="es-ES"/>
        </w:rPr>
        <w:t>004 de 2021 el análisis conduzca a un ajuste en la tasa de descuento,</w:t>
      </w:r>
      <w:r>
        <w:rPr>
          <w:rFonts w:ascii="Helvetica" w:eastAsia="Arial" w:hAnsi="Helvetica" w:cs="Helvetica"/>
          <w:i/>
          <w:iCs/>
          <w:lang w:val="es-ES"/>
        </w:rPr>
        <w:t xml:space="preserve"> </w:t>
      </w:r>
      <w:r w:rsidRPr="002D4421">
        <w:rPr>
          <w:rFonts w:ascii="Helvetica" w:eastAsia="Arial" w:hAnsi="Helvetica" w:cs="Helvetica"/>
          <w:i/>
          <w:iCs/>
          <w:lang w:val="es-ES"/>
        </w:rPr>
        <w:t xml:space="preserve">conforme a la Resolución CREG 175 de 2021, </w:t>
      </w:r>
      <w:r w:rsidRPr="002D4421">
        <w:rPr>
          <w:rFonts w:ascii="Helvetica" w:eastAsia="Arial" w:hAnsi="Helvetica" w:cs="Helvetica"/>
          <w:i/>
          <w:iCs/>
          <w:u w:val="single"/>
          <w:lang w:val="es-ES"/>
        </w:rPr>
        <w:t>los efectos de la nueva tasa se reflejarán en las actuaciones particulares que a posteriori se resuelvan. La metodología de transporte, en ninguno de sus apartes, tiene algún procedimiento que indique que los cargos tarifarios deben recalcularse cuando se cambie la tasa de descuento</w:t>
      </w:r>
      <w:r w:rsidRPr="002D4421">
        <w:rPr>
          <w:rFonts w:ascii="Helvetica" w:eastAsia="Arial" w:hAnsi="Helvetica" w:cs="Helvetica"/>
          <w:i/>
          <w:iCs/>
          <w:lang w:val="es-ES"/>
        </w:rPr>
        <w:t xml:space="preserve">”. Subrayado nuestro. </w:t>
      </w:r>
    </w:p>
    <w:p w14:paraId="1DC39696" w14:textId="77777777" w:rsidR="002D4421" w:rsidRDefault="002D4421" w:rsidP="002D4421">
      <w:pPr>
        <w:keepNext/>
        <w:spacing w:before="120" w:after="120" w:line="240" w:lineRule="auto"/>
        <w:ind w:left="708" w:right="284"/>
        <w:jc w:val="both"/>
        <w:rPr>
          <w:rFonts w:ascii="Helvetica" w:eastAsia="Arial" w:hAnsi="Helvetica" w:cs="Helvetica"/>
          <w:i/>
          <w:iCs/>
          <w:lang w:val="es-ES"/>
        </w:rPr>
      </w:pPr>
      <w:r w:rsidRPr="002D4421">
        <w:rPr>
          <w:rFonts w:ascii="Helvetica" w:eastAsia="Arial" w:hAnsi="Helvetica" w:cs="Helvetica"/>
          <w:i/>
          <w:iCs/>
          <w:lang w:val="es-ES"/>
        </w:rPr>
        <w:t>o “esta Comisión manifiesta que el Documento CREG 902 002 de 2023 es</w:t>
      </w:r>
      <w:r>
        <w:rPr>
          <w:rFonts w:ascii="Helvetica" w:eastAsia="Arial" w:hAnsi="Helvetica" w:cs="Helvetica"/>
          <w:i/>
          <w:iCs/>
          <w:lang w:val="es-ES"/>
        </w:rPr>
        <w:t xml:space="preserve"> </w:t>
      </w:r>
      <w:r w:rsidRPr="002D4421">
        <w:rPr>
          <w:rFonts w:ascii="Helvetica" w:eastAsia="Arial" w:hAnsi="Helvetica" w:cs="Helvetica"/>
          <w:i/>
          <w:iCs/>
          <w:lang w:val="es-ES"/>
        </w:rPr>
        <w:t>parte integrante de la decisión que se adoptó con la Resolución CREG 102</w:t>
      </w:r>
      <w:r>
        <w:rPr>
          <w:rFonts w:ascii="Helvetica" w:eastAsia="Arial" w:hAnsi="Helvetica" w:cs="Helvetica"/>
          <w:i/>
          <w:iCs/>
          <w:lang w:val="es-ES"/>
        </w:rPr>
        <w:t xml:space="preserve"> </w:t>
      </w:r>
      <w:r w:rsidRPr="002D4421">
        <w:rPr>
          <w:rFonts w:ascii="Helvetica" w:eastAsia="Arial" w:hAnsi="Helvetica" w:cs="Helvetica"/>
          <w:i/>
          <w:iCs/>
          <w:lang w:val="es-ES"/>
        </w:rPr>
        <w:t xml:space="preserve">002 de </w:t>
      </w:r>
      <w:r w:rsidRPr="002D4421">
        <w:rPr>
          <w:rFonts w:ascii="Helvetica" w:eastAsia="Arial" w:hAnsi="Helvetica" w:cs="Helvetica"/>
          <w:i/>
          <w:iCs/>
          <w:lang w:val="es-ES"/>
        </w:rPr>
        <w:lastRenderedPageBreak/>
        <w:t xml:space="preserve">2023 y </w:t>
      </w:r>
      <w:r w:rsidRPr="002D4421">
        <w:rPr>
          <w:rFonts w:ascii="Helvetica" w:eastAsia="Arial" w:hAnsi="Helvetica" w:cs="Helvetica"/>
          <w:i/>
          <w:iCs/>
          <w:u w:val="single"/>
          <w:lang w:val="es-ES"/>
        </w:rPr>
        <w:t>en ese documento se respondió de manera clara y precisa</w:t>
      </w:r>
      <w:r>
        <w:rPr>
          <w:rFonts w:ascii="Helvetica" w:eastAsia="Arial" w:hAnsi="Helvetica" w:cs="Helvetica"/>
          <w:i/>
          <w:iCs/>
          <w:lang w:val="es-ES"/>
        </w:rPr>
        <w:t xml:space="preserve"> </w:t>
      </w:r>
      <w:r w:rsidRPr="002D4421">
        <w:rPr>
          <w:rFonts w:ascii="Helvetica" w:eastAsia="Arial" w:hAnsi="Helvetica" w:cs="Helvetica"/>
          <w:i/>
          <w:iCs/>
          <w:lang w:val="es-ES"/>
        </w:rPr>
        <w:t xml:space="preserve">sobre la aplicación del ajuste en la tasa de descuento.” Subrayado nuestro </w:t>
      </w:r>
    </w:p>
    <w:p w14:paraId="71593DCE" w14:textId="401FC489" w:rsidR="00603B90" w:rsidRDefault="002D4421" w:rsidP="002D4421">
      <w:pPr>
        <w:keepNext/>
        <w:spacing w:before="120" w:after="120" w:line="240" w:lineRule="auto"/>
        <w:ind w:left="708" w:right="284"/>
        <w:jc w:val="both"/>
        <w:rPr>
          <w:rFonts w:ascii="Helvetica" w:eastAsia="Arial" w:hAnsi="Helvetica" w:cs="Helvetica"/>
          <w:i/>
          <w:iCs/>
          <w:lang w:val="es-ES"/>
        </w:rPr>
      </w:pPr>
      <w:r w:rsidRPr="002D4421">
        <w:rPr>
          <w:rFonts w:ascii="Helvetica" w:eastAsia="Arial" w:hAnsi="Helvetica" w:cs="Helvetica"/>
          <w:i/>
          <w:iCs/>
          <w:lang w:val="es-ES"/>
        </w:rPr>
        <w:t>o “Conforme al texto transcrito esta Comisión resalta que la aplicación del</w:t>
      </w:r>
      <w:r>
        <w:rPr>
          <w:rFonts w:ascii="Helvetica" w:eastAsia="Arial" w:hAnsi="Helvetica" w:cs="Helvetica"/>
          <w:i/>
          <w:iCs/>
          <w:lang w:val="es-ES"/>
        </w:rPr>
        <w:t xml:space="preserve"> </w:t>
      </w:r>
      <w:r w:rsidRPr="002D4421">
        <w:rPr>
          <w:rFonts w:ascii="Helvetica" w:eastAsia="Arial" w:hAnsi="Helvetica" w:cs="Helvetica"/>
          <w:i/>
          <w:iCs/>
          <w:lang w:val="es-ES"/>
        </w:rPr>
        <w:t>artículo 6 de la Resolución CREG 175 de 2021, en adelante en este escrito</w:t>
      </w:r>
      <w:r>
        <w:rPr>
          <w:rFonts w:ascii="Helvetica" w:eastAsia="Arial" w:hAnsi="Helvetica" w:cs="Helvetica"/>
          <w:i/>
          <w:iCs/>
          <w:lang w:val="es-ES"/>
        </w:rPr>
        <w:t xml:space="preserve"> </w:t>
      </w:r>
      <w:r w:rsidRPr="002D4421">
        <w:rPr>
          <w:rFonts w:ascii="Helvetica" w:eastAsia="Arial" w:hAnsi="Helvetica" w:cs="Helvetica"/>
          <w:i/>
          <w:iCs/>
          <w:lang w:val="es-ES"/>
        </w:rPr>
        <w:t xml:space="preserve">denominada “la metodología”, </w:t>
      </w:r>
      <w:r w:rsidRPr="002D4421">
        <w:rPr>
          <w:rFonts w:ascii="Helvetica" w:eastAsia="Arial" w:hAnsi="Helvetica" w:cs="Helvetica"/>
          <w:i/>
          <w:iCs/>
          <w:u w:val="single"/>
          <w:lang w:val="es-ES"/>
        </w:rPr>
        <w:t>sólo debió ocurrir una vez</w:t>
      </w:r>
      <w:r w:rsidRPr="002D4421">
        <w:rPr>
          <w:rFonts w:ascii="Helvetica" w:eastAsia="Arial" w:hAnsi="Helvetica" w:cs="Helvetica"/>
          <w:i/>
          <w:iCs/>
          <w:lang w:val="es-ES"/>
        </w:rPr>
        <w:t>.” Subrayado</w:t>
      </w:r>
      <w:r>
        <w:rPr>
          <w:rFonts w:ascii="Helvetica" w:eastAsia="Arial" w:hAnsi="Helvetica" w:cs="Helvetica"/>
          <w:i/>
          <w:iCs/>
          <w:lang w:val="es-ES"/>
        </w:rPr>
        <w:t xml:space="preserve"> </w:t>
      </w:r>
      <w:r w:rsidRPr="002D4421">
        <w:rPr>
          <w:rFonts w:ascii="Helvetica" w:eastAsia="Arial" w:hAnsi="Helvetica" w:cs="Helvetica"/>
          <w:i/>
          <w:iCs/>
          <w:lang w:val="es-ES"/>
        </w:rPr>
        <w:t>nuestro</w:t>
      </w:r>
    </w:p>
    <w:p w14:paraId="61129ABA" w14:textId="68534860" w:rsidR="00603B90" w:rsidRDefault="002D4421" w:rsidP="002D4421">
      <w:pPr>
        <w:keepNext/>
        <w:spacing w:before="120" w:after="120" w:line="240" w:lineRule="auto"/>
        <w:ind w:left="284" w:right="284"/>
        <w:jc w:val="both"/>
        <w:rPr>
          <w:rFonts w:ascii="Helvetica" w:eastAsia="Arial" w:hAnsi="Helvetica" w:cs="Helvetica"/>
          <w:i/>
          <w:iCs/>
          <w:lang w:val="es-ES"/>
        </w:rPr>
      </w:pPr>
      <w:r w:rsidRPr="002D4421">
        <w:rPr>
          <w:rFonts w:ascii="Helvetica" w:eastAsia="Arial" w:hAnsi="Helvetica" w:cs="Helvetica"/>
          <w:i/>
          <w:iCs/>
          <w:lang w:val="es-ES"/>
        </w:rPr>
        <w:t>De acuerdo con lo dispuesto en el art 24 y 25 de Resolución CREG 175 de 2021 según la</w:t>
      </w:r>
      <w:r>
        <w:rPr>
          <w:rFonts w:ascii="Helvetica" w:eastAsia="Arial" w:hAnsi="Helvetica" w:cs="Helvetica"/>
          <w:i/>
          <w:iCs/>
          <w:lang w:val="es-ES"/>
        </w:rPr>
        <w:t xml:space="preserve"> </w:t>
      </w:r>
      <w:r w:rsidRPr="002D4421">
        <w:rPr>
          <w:rFonts w:ascii="Helvetica" w:eastAsia="Arial" w:hAnsi="Helvetica" w:cs="Helvetica"/>
          <w:i/>
          <w:iCs/>
          <w:lang w:val="es-ES"/>
        </w:rPr>
        <w:t>CREG, los cargos vigentes se actualizan anualmente con IPC e IPP y cada dos años, si las</w:t>
      </w:r>
      <w:r>
        <w:rPr>
          <w:rFonts w:ascii="Helvetica" w:eastAsia="Arial" w:hAnsi="Helvetica" w:cs="Helvetica"/>
          <w:i/>
          <w:iCs/>
          <w:lang w:val="es-ES"/>
        </w:rPr>
        <w:t xml:space="preserve"> </w:t>
      </w:r>
      <w:r w:rsidRPr="002D4421">
        <w:rPr>
          <w:rFonts w:ascii="Helvetica" w:eastAsia="Arial" w:hAnsi="Helvetica" w:cs="Helvetica"/>
          <w:i/>
          <w:iCs/>
          <w:lang w:val="es-ES"/>
        </w:rPr>
        <w:t>inversiones y AOM cambian en un determinado sistema de Transporte.</w:t>
      </w:r>
    </w:p>
    <w:p w14:paraId="3F5B3779" w14:textId="37BB81A1" w:rsidR="002D4421" w:rsidRPr="002D4421" w:rsidRDefault="002D4421" w:rsidP="002D4421">
      <w:pPr>
        <w:keepNext/>
        <w:spacing w:before="120" w:after="120" w:line="240" w:lineRule="auto"/>
        <w:ind w:left="284" w:right="284"/>
        <w:jc w:val="both"/>
        <w:rPr>
          <w:rFonts w:ascii="Helvetica" w:eastAsia="Arial" w:hAnsi="Helvetica" w:cs="Helvetica"/>
          <w:i/>
          <w:iCs/>
          <w:lang w:val="es-ES"/>
        </w:rPr>
      </w:pPr>
      <w:r w:rsidRPr="002D4421">
        <w:rPr>
          <w:rFonts w:ascii="Helvetica" w:eastAsia="Arial" w:hAnsi="Helvetica" w:cs="Helvetica"/>
          <w:i/>
          <w:iCs/>
          <w:lang w:val="es-ES"/>
        </w:rPr>
        <w:t>• En aplicación de la Cláusula 19 de los contratos TM-EPM-CF-2022-002</w:t>
      </w:r>
      <w:proofErr w:type="gramStart"/>
      <w:r w:rsidRPr="002D4421">
        <w:rPr>
          <w:rFonts w:ascii="Helvetica" w:eastAsia="Arial" w:hAnsi="Helvetica" w:cs="Helvetica"/>
          <w:i/>
          <w:iCs/>
          <w:lang w:val="es-ES"/>
        </w:rPr>
        <w:t>, ,</w:t>
      </w:r>
      <w:proofErr w:type="gramEnd"/>
      <w:r w:rsidRPr="002D4421">
        <w:rPr>
          <w:rFonts w:ascii="Helvetica" w:eastAsia="Arial" w:hAnsi="Helvetica" w:cs="Helvetica"/>
          <w:i/>
          <w:iCs/>
          <w:lang w:val="es-ES"/>
        </w:rPr>
        <w:t xml:space="preserve"> TM-EPMCI-2023-002,</w:t>
      </w:r>
      <w:r>
        <w:rPr>
          <w:rFonts w:ascii="Helvetica" w:eastAsia="Arial" w:hAnsi="Helvetica" w:cs="Helvetica"/>
          <w:i/>
          <w:iCs/>
          <w:lang w:val="es-ES"/>
        </w:rPr>
        <w:t xml:space="preserve"> </w:t>
      </w:r>
      <w:r w:rsidRPr="002D4421">
        <w:rPr>
          <w:rFonts w:ascii="Helvetica" w:eastAsia="Arial" w:hAnsi="Helvetica" w:cs="Helvetica"/>
          <w:i/>
          <w:iCs/>
        </w:rPr>
        <w:t xml:space="preserve">TM-EPM-CI-2023-003, TM-EPM-CF-2023-001, TM-EPM-CI-2023004, </w:t>
      </w:r>
      <w:r w:rsidRPr="002D4421">
        <w:rPr>
          <w:rFonts w:ascii="Helvetica" w:eastAsia="Arial" w:hAnsi="Helvetica" w:cs="Helvetica"/>
          <w:i/>
          <w:iCs/>
          <w:lang w:val="es-ES"/>
        </w:rPr>
        <w:t>TM-EPM-CI-2024-001,</w:t>
      </w:r>
      <w:r>
        <w:rPr>
          <w:rFonts w:ascii="Helvetica" w:eastAsia="Arial" w:hAnsi="Helvetica" w:cs="Helvetica"/>
          <w:i/>
          <w:iCs/>
          <w:lang w:val="es-ES"/>
        </w:rPr>
        <w:t xml:space="preserve"> </w:t>
      </w:r>
      <w:r w:rsidRPr="002D4421">
        <w:rPr>
          <w:rFonts w:ascii="Helvetica" w:eastAsia="Arial" w:hAnsi="Helvetica" w:cs="Helvetica"/>
          <w:i/>
          <w:iCs/>
          <w:lang w:val="es-ES"/>
        </w:rPr>
        <w:t>en</w:t>
      </w:r>
      <w:r>
        <w:rPr>
          <w:rFonts w:ascii="Helvetica" w:eastAsia="Arial" w:hAnsi="Helvetica" w:cs="Helvetica"/>
          <w:i/>
          <w:iCs/>
          <w:lang w:val="es-ES"/>
        </w:rPr>
        <w:t xml:space="preserve"> </w:t>
      </w:r>
      <w:r w:rsidRPr="002D4421">
        <w:rPr>
          <w:rFonts w:ascii="Helvetica" w:eastAsia="Arial" w:hAnsi="Helvetica" w:cs="Helvetica"/>
          <w:i/>
          <w:iCs/>
          <w:lang w:val="es-ES"/>
        </w:rPr>
        <w:t>los</w:t>
      </w:r>
      <w:r>
        <w:rPr>
          <w:rFonts w:ascii="Helvetica" w:eastAsia="Arial" w:hAnsi="Helvetica" w:cs="Helvetica"/>
          <w:i/>
          <w:iCs/>
          <w:lang w:val="es-ES"/>
        </w:rPr>
        <w:t xml:space="preserve"> </w:t>
      </w:r>
      <w:r w:rsidRPr="002D4421">
        <w:rPr>
          <w:rFonts w:ascii="Helvetica" w:eastAsia="Arial" w:hAnsi="Helvetica" w:cs="Helvetica"/>
          <w:i/>
          <w:iCs/>
          <w:lang w:val="es-ES"/>
        </w:rPr>
        <w:t>que</w:t>
      </w:r>
      <w:r>
        <w:rPr>
          <w:rFonts w:ascii="Helvetica" w:eastAsia="Arial" w:hAnsi="Helvetica" w:cs="Helvetica"/>
          <w:i/>
          <w:iCs/>
          <w:lang w:val="es-ES"/>
        </w:rPr>
        <w:t xml:space="preserve"> </w:t>
      </w:r>
      <w:r w:rsidRPr="002D4421">
        <w:rPr>
          <w:rFonts w:ascii="Helvetica" w:eastAsia="Arial" w:hAnsi="Helvetica" w:cs="Helvetica"/>
          <w:i/>
          <w:iCs/>
          <w:lang w:val="es-ES"/>
        </w:rPr>
        <w:t>se</w:t>
      </w:r>
      <w:r>
        <w:rPr>
          <w:rFonts w:ascii="Helvetica" w:eastAsia="Arial" w:hAnsi="Helvetica" w:cs="Helvetica"/>
          <w:i/>
          <w:iCs/>
          <w:lang w:val="es-ES"/>
        </w:rPr>
        <w:t xml:space="preserve"> </w:t>
      </w:r>
      <w:r w:rsidRPr="002D4421">
        <w:rPr>
          <w:rFonts w:ascii="Helvetica" w:eastAsia="Arial" w:hAnsi="Helvetica" w:cs="Helvetica"/>
          <w:i/>
          <w:iCs/>
          <w:lang w:val="es-ES"/>
        </w:rPr>
        <w:t>establece</w:t>
      </w:r>
      <w:r>
        <w:rPr>
          <w:rFonts w:ascii="Helvetica" w:eastAsia="Arial" w:hAnsi="Helvetica" w:cs="Helvetica"/>
          <w:i/>
          <w:iCs/>
          <w:lang w:val="es-ES"/>
        </w:rPr>
        <w:t xml:space="preserve"> </w:t>
      </w:r>
      <w:r w:rsidRPr="002D4421">
        <w:rPr>
          <w:rFonts w:ascii="Helvetica" w:eastAsia="Arial" w:hAnsi="Helvetica" w:cs="Helvetica"/>
          <w:i/>
          <w:iCs/>
          <w:lang w:val="es-ES"/>
        </w:rPr>
        <w:t>que</w:t>
      </w:r>
      <w:r>
        <w:rPr>
          <w:rFonts w:ascii="Helvetica" w:eastAsia="Arial" w:hAnsi="Helvetica" w:cs="Helvetica"/>
          <w:i/>
          <w:iCs/>
          <w:lang w:val="es-ES"/>
        </w:rPr>
        <w:t xml:space="preserve"> </w:t>
      </w:r>
      <w:r w:rsidRPr="002D4421">
        <w:rPr>
          <w:rFonts w:ascii="Helvetica" w:eastAsia="Arial" w:hAnsi="Helvetica" w:cs="Helvetica"/>
          <w:i/>
          <w:iCs/>
          <w:lang w:val="es-ES"/>
        </w:rPr>
        <w:t>cualquier</w:t>
      </w:r>
      <w:r>
        <w:rPr>
          <w:rFonts w:ascii="Helvetica" w:eastAsia="Arial" w:hAnsi="Helvetica" w:cs="Helvetica"/>
          <w:i/>
          <w:iCs/>
          <w:lang w:val="es-ES"/>
        </w:rPr>
        <w:t xml:space="preserve"> </w:t>
      </w:r>
      <w:r w:rsidRPr="002D4421">
        <w:rPr>
          <w:rFonts w:ascii="Helvetica" w:eastAsia="Arial" w:hAnsi="Helvetica" w:cs="Helvetica"/>
          <w:i/>
          <w:iCs/>
          <w:lang w:val="es-ES"/>
        </w:rPr>
        <w:t>disputa</w:t>
      </w:r>
      <w:r>
        <w:rPr>
          <w:rFonts w:ascii="Helvetica" w:eastAsia="Arial" w:hAnsi="Helvetica" w:cs="Helvetica"/>
          <w:i/>
          <w:iCs/>
          <w:lang w:val="es-ES"/>
        </w:rPr>
        <w:t xml:space="preserve"> </w:t>
      </w:r>
      <w:r w:rsidRPr="002D4421">
        <w:rPr>
          <w:rFonts w:ascii="Helvetica" w:eastAsia="Arial" w:hAnsi="Helvetica" w:cs="Helvetica"/>
          <w:i/>
          <w:iCs/>
          <w:lang w:val="es-ES"/>
        </w:rPr>
        <w:t>que</w:t>
      </w:r>
      <w:r>
        <w:rPr>
          <w:rFonts w:ascii="Helvetica" w:eastAsia="Arial" w:hAnsi="Helvetica" w:cs="Helvetica"/>
          <w:i/>
          <w:iCs/>
          <w:lang w:val="es-ES"/>
        </w:rPr>
        <w:t xml:space="preserve"> </w:t>
      </w:r>
      <w:r w:rsidRPr="002D4421">
        <w:rPr>
          <w:rFonts w:ascii="Helvetica" w:eastAsia="Arial" w:hAnsi="Helvetica" w:cs="Helvetica"/>
          <w:i/>
          <w:iCs/>
          <w:lang w:val="es-ES"/>
        </w:rPr>
        <w:t>se</w:t>
      </w:r>
      <w:r>
        <w:rPr>
          <w:rFonts w:ascii="Helvetica" w:eastAsia="Arial" w:hAnsi="Helvetica" w:cs="Helvetica"/>
          <w:i/>
          <w:iCs/>
          <w:lang w:val="es-ES"/>
        </w:rPr>
        <w:t xml:space="preserve"> </w:t>
      </w:r>
      <w:r w:rsidRPr="002D4421">
        <w:rPr>
          <w:rFonts w:ascii="Helvetica" w:eastAsia="Arial" w:hAnsi="Helvetica" w:cs="Helvetica"/>
          <w:i/>
          <w:iCs/>
          <w:lang w:val="es-ES"/>
        </w:rPr>
        <w:t>presente</w:t>
      </w:r>
      <w:r>
        <w:rPr>
          <w:rFonts w:ascii="Helvetica" w:eastAsia="Arial" w:hAnsi="Helvetica" w:cs="Helvetica"/>
          <w:i/>
          <w:iCs/>
          <w:lang w:val="es-ES"/>
        </w:rPr>
        <w:t xml:space="preserve"> </w:t>
      </w:r>
      <w:r w:rsidRPr="002D4421">
        <w:rPr>
          <w:rFonts w:ascii="Helvetica" w:eastAsia="Arial" w:hAnsi="Helvetica" w:cs="Helvetica"/>
          <w:i/>
          <w:iCs/>
          <w:lang w:val="es-ES"/>
        </w:rPr>
        <w:t>entre</w:t>
      </w:r>
      <w:r>
        <w:rPr>
          <w:rFonts w:ascii="Helvetica" w:eastAsia="Arial" w:hAnsi="Helvetica" w:cs="Helvetica"/>
          <w:i/>
          <w:iCs/>
          <w:lang w:val="es-ES"/>
        </w:rPr>
        <w:t xml:space="preserve"> </w:t>
      </w:r>
      <w:r w:rsidRPr="002D4421">
        <w:rPr>
          <w:rFonts w:ascii="Helvetica" w:eastAsia="Arial" w:hAnsi="Helvetica" w:cs="Helvetica"/>
          <w:i/>
          <w:iCs/>
          <w:lang w:val="es-ES"/>
        </w:rPr>
        <w:t>las</w:t>
      </w:r>
      <w:r>
        <w:rPr>
          <w:rFonts w:ascii="Helvetica" w:eastAsia="Arial" w:hAnsi="Helvetica" w:cs="Helvetica"/>
          <w:i/>
          <w:iCs/>
          <w:lang w:val="es-ES"/>
        </w:rPr>
        <w:t xml:space="preserve"> </w:t>
      </w:r>
      <w:r w:rsidRPr="002D4421">
        <w:rPr>
          <w:rFonts w:ascii="Helvetica" w:eastAsia="Arial" w:hAnsi="Helvetica" w:cs="Helvetica"/>
          <w:i/>
          <w:iCs/>
          <w:lang w:val="es-ES"/>
        </w:rPr>
        <w:t>partes</w:t>
      </w:r>
      <w:r>
        <w:rPr>
          <w:rFonts w:ascii="Helvetica" w:eastAsia="Arial" w:hAnsi="Helvetica" w:cs="Helvetica"/>
          <w:i/>
          <w:iCs/>
          <w:lang w:val="es-ES"/>
        </w:rPr>
        <w:t xml:space="preserve"> </w:t>
      </w:r>
      <w:r w:rsidRPr="002D4421">
        <w:rPr>
          <w:rFonts w:ascii="Helvetica" w:eastAsia="Arial" w:hAnsi="Helvetica" w:cs="Helvetica"/>
          <w:i/>
          <w:iCs/>
          <w:lang w:val="es-ES"/>
        </w:rPr>
        <w:t>con</w:t>
      </w:r>
      <w:r>
        <w:rPr>
          <w:rFonts w:ascii="Helvetica" w:eastAsia="Arial" w:hAnsi="Helvetica" w:cs="Helvetica"/>
          <w:i/>
          <w:iCs/>
          <w:lang w:val="es-ES"/>
        </w:rPr>
        <w:t xml:space="preserve"> </w:t>
      </w:r>
      <w:r w:rsidRPr="002D4421">
        <w:rPr>
          <w:rFonts w:ascii="Helvetica" w:eastAsia="Arial" w:hAnsi="Helvetica" w:cs="Helvetica"/>
          <w:i/>
          <w:iCs/>
          <w:lang w:val="es-ES"/>
        </w:rPr>
        <w:t>ocasión</w:t>
      </w:r>
      <w:r>
        <w:rPr>
          <w:rFonts w:ascii="Helvetica" w:eastAsia="Arial" w:hAnsi="Helvetica" w:cs="Helvetica"/>
          <w:i/>
          <w:iCs/>
          <w:lang w:val="es-ES"/>
        </w:rPr>
        <w:t xml:space="preserve"> </w:t>
      </w:r>
      <w:r w:rsidRPr="002D4421">
        <w:rPr>
          <w:rFonts w:ascii="Helvetica" w:eastAsia="Arial" w:hAnsi="Helvetica" w:cs="Helvetica"/>
          <w:i/>
          <w:iCs/>
          <w:lang w:val="es-ES"/>
        </w:rPr>
        <w:t>del</w:t>
      </w:r>
      <w:r>
        <w:rPr>
          <w:rFonts w:ascii="Helvetica" w:eastAsia="Arial" w:hAnsi="Helvetica" w:cs="Helvetica"/>
          <w:i/>
          <w:iCs/>
          <w:lang w:val="es-ES"/>
        </w:rPr>
        <w:t xml:space="preserve"> </w:t>
      </w:r>
      <w:r w:rsidRPr="002D4421">
        <w:rPr>
          <w:rFonts w:ascii="Helvetica" w:eastAsia="Arial" w:hAnsi="Helvetica" w:cs="Helvetica"/>
          <w:i/>
          <w:iCs/>
          <w:lang w:val="es-ES"/>
        </w:rPr>
        <w:t>Contrato</w:t>
      </w:r>
      <w:r>
        <w:rPr>
          <w:rFonts w:ascii="Helvetica" w:eastAsia="Arial" w:hAnsi="Helvetica" w:cs="Helvetica"/>
          <w:i/>
          <w:iCs/>
          <w:lang w:val="es-ES"/>
        </w:rPr>
        <w:t xml:space="preserve"> </w:t>
      </w:r>
      <w:r w:rsidRPr="002D4421">
        <w:rPr>
          <w:rFonts w:ascii="Helvetica" w:eastAsia="Arial" w:hAnsi="Helvetica" w:cs="Helvetica"/>
          <w:i/>
          <w:iCs/>
          <w:lang w:val="es-ES"/>
        </w:rPr>
        <w:t>de</w:t>
      </w:r>
      <w:r>
        <w:rPr>
          <w:rFonts w:ascii="Helvetica" w:eastAsia="Arial" w:hAnsi="Helvetica" w:cs="Helvetica"/>
          <w:i/>
          <w:iCs/>
          <w:lang w:val="es-ES"/>
        </w:rPr>
        <w:t xml:space="preserve"> </w:t>
      </w:r>
      <w:r w:rsidRPr="002D4421">
        <w:rPr>
          <w:rFonts w:ascii="Helvetica" w:eastAsia="Arial" w:hAnsi="Helvetica" w:cs="Helvetica"/>
          <w:i/>
          <w:iCs/>
          <w:lang w:val="es-ES"/>
        </w:rPr>
        <w:t>Transporte</w:t>
      </w:r>
      <w:r>
        <w:rPr>
          <w:rFonts w:ascii="Helvetica" w:eastAsia="Arial" w:hAnsi="Helvetica" w:cs="Helvetica"/>
          <w:i/>
          <w:iCs/>
          <w:lang w:val="es-ES"/>
        </w:rPr>
        <w:t xml:space="preserve"> </w:t>
      </w:r>
      <w:r w:rsidRPr="002D4421">
        <w:rPr>
          <w:rFonts w:ascii="Helvetica" w:eastAsia="Arial" w:hAnsi="Helvetica" w:cs="Helvetica"/>
          <w:i/>
          <w:iCs/>
          <w:lang w:val="es-ES"/>
        </w:rPr>
        <w:t>se</w:t>
      </w:r>
      <w:r>
        <w:rPr>
          <w:rFonts w:ascii="Helvetica" w:eastAsia="Arial" w:hAnsi="Helvetica" w:cs="Helvetica"/>
          <w:i/>
          <w:iCs/>
          <w:lang w:val="es-ES"/>
        </w:rPr>
        <w:t xml:space="preserve"> </w:t>
      </w:r>
      <w:r w:rsidRPr="002D4421">
        <w:rPr>
          <w:rFonts w:ascii="Helvetica" w:eastAsia="Arial" w:hAnsi="Helvetica" w:cs="Helvetica"/>
          <w:i/>
          <w:iCs/>
          <w:lang w:val="es-ES"/>
        </w:rPr>
        <w:t>resolverá</w:t>
      </w:r>
      <w:r>
        <w:rPr>
          <w:rFonts w:ascii="Helvetica" w:eastAsia="Arial" w:hAnsi="Helvetica" w:cs="Helvetica"/>
          <w:i/>
          <w:iCs/>
          <w:lang w:val="es-ES"/>
        </w:rPr>
        <w:t xml:space="preserve"> </w:t>
      </w:r>
      <w:r w:rsidRPr="002D4421">
        <w:rPr>
          <w:rFonts w:ascii="Helvetica" w:eastAsia="Arial" w:hAnsi="Helvetica" w:cs="Helvetica"/>
          <w:i/>
          <w:iCs/>
          <w:lang w:val="es-ES"/>
        </w:rPr>
        <w:t>por</w:t>
      </w:r>
      <w:r>
        <w:rPr>
          <w:rFonts w:ascii="Helvetica" w:eastAsia="Arial" w:hAnsi="Helvetica" w:cs="Helvetica"/>
          <w:i/>
          <w:iCs/>
          <w:lang w:val="es-ES"/>
        </w:rPr>
        <w:t xml:space="preserve"> </w:t>
      </w:r>
      <w:r w:rsidRPr="002D4421">
        <w:rPr>
          <w:rFonts w:ascii="Helvetica" w:eastAsia="Arial" w:hAnsi="Helvetica" w:cs="Helvetica"/>
          <w:i/>
          <w:iCs/>
          <w:lang w:val="es-ES"/>
        </w:rPr>
        <w:t>acuerdo</w:t>
      </w:r>
      <w:r>
        <w:rPr>
          <w:rFonts w:ascii="Helvetica" w:eastAsia="Arial" w:hAnsi="Helvetica" w:cs="Helvetica"/>
          <w:i/>
          <w:iCs/>
          <w:lang w:val="es-ES"/>
        </w:rPr>
        <w:t xml:space="preserve"> </w:t>
      </w:r>
      <w:r w:rsidRPr="002D4421">
        <w:rPr>
          <w:rFonts w:ascii="Helvetica" w:eastAsia="Arial" w:hAnsi="Helvetica" w:cs="Helvetica"/>
          <w:i/>
          <w:iCs/>
          <w:lang w:val="es-ES"/>
        </w:rPr>
        <w:t>directo</w:t>
      </w:r>
      <w:r>
        <w:rPr>
          <w:rFonts w:ascii="Helvetica" w:eastAsia="Arial" w:hAnsi="Helvetica" w:cs="Helvetica"/>
          <w:i/>
          <w:iCs/>
          <w:lang w:val="es-ES"/>
        </w:rPr>
        <w:t xml:space="preserve"> </w:t>
      </w:r>
      <w:r w:rsidRPr="002D4421">
        <w:rPr>
          <w:rFonts w:ascii="Helvetica" w:eastAsia="Arial" w:hAnsi="Helvetica" w:cs="Helvetica"/>
          <w:i/>
          <w:iCs/>
          <w:lang w:val="es-ES"/>
        </w:rPr>
        <w:t>entre</w:t>
      </w:r>
      <w:r>
        <w:rPr>
          <w:rFonts w:ascii="Helvetica" w:eastAsia="Arial" w:hAnsi="Helvetica" w:cs="Helvetica"/>
          <w:i/>
          <w:iCs/>
          <w:lang w:val="es-ES"/>
        </w:rPr>
        <w:t xml:space="preserve"> </w:t>
      </w:r>
      <w:r w:rsidRPr="002D4421">
        <w:rPr>
          <w:rFonts w:ascii="Helvetica" w:eastAsia="Arial" w:hAnsi="Helvetica" w:cs="Helvetica"/>
          <w:i/>
          <w:iCs/>
          <w:lang w:val="es-ES"/>
        </w:rPr>
        <w:t>las</w:t>
      </w:r>
      <w:r>
        <w:rPr>
          <w:rFonts w:ascii="Helvetica" w:eastAsia="Arial" w:hAnsi="Helvetica" w:cs="Helvetica"/>
          <w:i/>
          <w:iCs/>
          <w:lang w:val="es-ES"/>
        </w:rPr>
        <w:t xml:space="preserve"> </w:t>
      </w:r>
      <w:r w:rsidRPr="002D4421">
        <w:rPr>
          <w:rFonts w:ascii="Helvetica" w:eastAsia="Arial" w:hAnsi="Helvetica" w:cs="Helvetica"/>
          <w:i/>
          <w:iCs/>
          <w:lang w:val="es-ES"/>
        </w:rPr>
        <w:t>mismas,</w:t>
      </w:r>
      <w:r>
        <w:rPr>
          <w:rFonts w:ascii="Helvetica" w:eastAsia="Arial" w:hAnsi="Helvetica" w:cs="Helvetica"/>
          <w:i/>
          <w:iCs/>
          <w:lang w:val="es-ES"/>
        </w:rPr>
        <w:t xml:space="preserve"> </w:t>
      </w:r>
      <w:r w:rsidRPr="002D4421">
        <w:rPr>
          <w:rFonts w:ascii="Helvetica" w:eastAsia="Arial" w:hAnsi="Helvetica" w:cs="Helvetica"/>
          <w:i/>
          <w:iCs/>
          <w:lang w:val="es-ES"/>
        </w:rPr>
        <w:t>las</w:t>
      </w:r>
      <w:r>
        <w:rPr>
          <w:rFonts w:ascii="Helvetica" w:eastAsia="Arial" w:hAnsi="Helvetica" w:cs="Helvetica"/>
          <w:i/>
          <w:iCs/>
          <w:lang w:val="es-ES"/>
        </w:rPr>
        <w:t xml:space="preserve"> </w:t>
      </w:r>
      <w:r w:rsidRPr="002D4421">
        <w:rPr>
          <w:rFonts w:ascii="Helvetica" w:eastAsia="Arial" w:hAnsi="Helvetica" w:cs="Helvetica"/>
          <w:i/>
          <w:iCs/>
          <w:lang w:val="es-ES"/>
        </w:rPr>
        <w:t>partes</w:t>
      </w:r>
      <w:r>
        <w:rPr>
          <w:rFonts w:ascii="Helvetica" w:eastAsia="Arial" w:hAnsi="Helvetica" w:cs="Helvetica"/>
          <w:i/>
          <w:iCs/>
          <w:lang w:val="es-ES"/>
        </w:rPr>
        <w:t xml:space="preserve"> </w:t>
      </w:r>
      <w:r w:rsidRPr="002D4421">
        <w:rPr>
          <w:rFonts w:ascii="Helvetica" w:eastAsia="Arial" w:hAnsi="Helvetica" w:cs="Helvetica"/>
          <w:i/>
          <w:iCs/>
          <w:lang w:val="es-ES"/>
        </w:rPr>
        <w:t>surtieron</w:t>
      </w:r>
      <w:r>
        <w:rPr>
          <w:rFonts w:ascii="Helvetica" w:eastAsia="Arial" w:hAnsi="Helvetica" w:cs="Helvetica"/>
          <w:i/>
          <w:iCs/>
          <w:lang w:val="es-ES"/>
        </w:rPr>
        <w:t xml:space="preserve"> </w:t>
      </w:r>
      <w:r w:rsidRPr="002D4421">
        <w:rPr>
          <w:rFonts w:ascii="Helvetica" w:eastAsia="Arial" w:hAnsi="Helvetica" w:cs="Helvetica"/>
          <w:i/>
          <w:iCs/>
          <w:lang w:val="es-ES"/>
        </w:rPr>
        <w:t>reuniones</w:t>
      </w:r>
      <w:r>
        <w:rPr>
          <w:rFonts w:ascii="Helvetica" w:eastAsia="Arial" w:hAnsi="Helvetica" w:cs="Helvetica"/>
          <w:i/>
          <w:iCs/>
          <w:lang w:val="es-ES"/>
        </w:rPr>
        <w:t xml:space="preserve"> </w:t>
      </w:r>
      <w:r w:rsidRPr="002D4421">
        <w:rPr>
          <w:rFonts w:ascii="Helvetica" w:eastAsia="Arial" w:hAnsi="Helvetica" w:cs="Helvetica"/>
          <w:i/>
          <w:iCs/>
          <w:lang w:val="es-ES"/>
        </w:rPr>
        <w:t>con</w:t>
      </w:r>
      <w:r>
        <w:rPr>
          <w:rFonts w:ascii="Helvetica" w:eastAsia="Arial" w:hAnsi="Helvetica" w:cs="Helvetica"/>
          <w:i/>
          <w:iCs/>
          <w:lang w:val="es-ES"/>
        </w:rPr>
        <w:t xml:space="preserve"> </w:t>
      </w:r>
      <w:r w:rsidRPr="002D4421">
        <w:rPr>
          <w:rFonts w:ascii="Helvetica" w:eastAsia="Arial" w:hAnsi="Helvetica" w:cs="Helvetica"/>
          <w:i/>
          <w:iCs/>
          <w:lang w:val="es-ES"/>
        </w:rPr>
        <w:t>el</w:t>
      </w:r>
      <w:r>
        <w:rPr>
          <w:rFonts w:ascii="Helvetica" w:eastAsia="Arial" w:hAnsi="Helvetica" w:cs="Helvetica"/>
          <w:i/>
          <w:iCs/>
          <w:lang w:val="es-ES"/>
        </w:rPr>
        <w:t xml:space="preserve"> </w:t>
      </w:r>
      <w:r w:rsidRPr="002D4421">
        <w:rPr>
          <w:rFonts w:ascii="Helvetica" w:eastAsia="Arial" w:hAnsi="Helvetica" w:cs="Helvetica"/>
          <w:i/>
          <w:iCs/>
          <w:lang w:val="es-ES"/>
        </w:rPr>
        <w:t>fin</w:t>
      </w:r>
      <w:r>
        <w:rPr>
          <w:rFonts w:ascii="Helvetica" w:eastAsia="Arial" w:hAnsi="Helvetica" w:cs="Helvetica"/>
          <w:i/>
          <w:iCs/>
          <w:lang w:val="es-ES"/>
        </w:rPr>
        <w:t xml:space="preserve"> </w:t>
      </w:r>
      <w:r w:rsidRPr="002D4421">
        <w:rPr>
          <w:rFonts w:ascii="Helvetica" w:eastAsia="Arial" w:hAnsi="Helvetica" w:cs="Helvetica"/>
          <w:i/>
          <w:iCs/>
          <w:lang w:val="es-ES"/>
        </w:rPr>
        <w:t>de</w:t>
      </w:r>
      <w:r>
        <w:rPr>
          <w:rFonts w:ascii="Helvetica" w:eastAsia="Arial" w:hAnsi="Helvetica" w:cs="Helvetica"/>
          <w:i/>
          <w:iCs/>
          <w:lang w:val="es-ES"/>
        </w:rPr>
        <w:t xml:space="preserve"> </w:t>
      </w:r>
      <w:r w:rsidRPr="002D4421">
        <w:rPr>
          <w:rFonts w:ascii="Helvetica" w:eastAsia="Arial" w:hAnsi="Helvetica" w:cs="Helvetica"/>
          <w:i/>
          <w:iCs/>
          <w:lang w:val="es-ES"/>
        </w:rPr>
        <w:t>agotar</w:t>
      </w:r>
      <w:r>
        <w:rPr>
          <w:rFonts w:ascii="Helvetica" w:eastAsia="Arial" w:hAnsi="Helvetica" w:cs="Helvetica"/>
          <w:i/>
          <w:iCs/>
          <w:lang w:val="es-ES"/>
        </w:rPr>
        <w:t xml:space="preserve"> </w:t>
      </w:r>
      <w:r w:rsidRPr="002D4421">
        <w:rPr>
          <w:rFonts w:ascii="Helvetica" w:eastAsia="Arial" w:hAnsi="Helvetica" w:cs="Helvetica"/>
          <w:i/>
          <w:iCs/>
          <w:lang w:val="es-ES"/>
        </w:rPr>
        <w:t>la</w:t>
      </w:r>
      <w:r>
        <w:rPr>
          <w:rFonts w:ascii="Helvetica" w:eastAsia="Arial" w:hAnsi="Helvetica" w:cs="Helvetica"/>
          <w:i/>
          <w:iCs/>
          <w:lang w:val="es-ES"/>
        </w:rPr>
        <w:t xml:space="preserve"> </w:t>
      </w:r>
      <w:r w:rsidRPr="002D4421">
        <w:rPr>
          <w:rFonts w:ascii="Helvetica" w:eastAsia="Arial" w:hAnsi="Helvetica" w:cs="Helvetica"/>
          <w:i/>
          <w:iCs/>
          <w:lang w:val="es-ES"/>
        </w:rPr>
        <w:t>etapa</w:t>
      </w:r>
      <w:r>
        <w:rPr>
          <w:rFonts w:ascii="Helvetica" w:eastAsia="Arial" w:hAnsi="Helvetica" w:cs="Helvetica"/>
          <w:i/>
          <w:iCs/>
          <w:lang w:val="es-ES"/>
        </w:rPr>
        <w:t xml:space="preserve"> </w:t>
      </w:r>
      <w:r w:rsidRPr="002D4421">
        <w:rPr>
          <w:rFonts w:ascii="Helvetica" w:eastAsia="Arial" w:hAnsi="Helvetica" w:cs="Helvetica"/>
          <w:i/>
          <w:iCs/>
          <w:lang w:val="es-ES"/>
        </w:rPr>
        <w:t>de</w:t>
      </w:r>
      <w:r>
        <w:rPr>
          <w:rFonts w:ascii="Helvetica" w:eastAsia="Arial" w:hAnsi="Helvetica" w:cs="Helvetica"/>
          <w:i/>
          <w:iCs/>
          <w:lang w:val="es-ES"/>
        </w:rPr>
        <w:t xml:space="preserve"> </w:t>
      </w:r>
      <w:r w:rsidRPr="002D4421">
        <w:rPr>
          <w:rFonts w:ascii="Helvetica" w:eastAsia="Arial" w:hAnsi="Helvetica" w:cs="Helvetica"/>
          <w:i/>
          <w:iCs/>
          <w:lang w:val="es-ES"/>
        </w:rPr>
        <w:t>arreglo</w:t>
      </w:r>
      <w:r>
        <w:rPr>
          <w:rFonts w:ascii="Helvetica" w:eastAsia="Arial" w:hAnsi="Helvetica" w:cs="Helvetica"/>
          <w:i/>
          <w:iCs/>
          <w:lang w:val="es-ES"/>
        </w:rPr>
        <w:t xml:space="preserve"> </w:t>
      </w:r>
      <w:r w:rsidRPr="002D4421">
        <w:rPr>
          <w:rFonts w:ascii="Helvetica" w:eastAsia="Arial" w:hAnsi="Helvetica" w:cs="Helvetica"/>
          <w:i/>
          <w:iCs/>
          <w:lang w:val="es-ES"/>
        </w:rPr>
        <w:t>directo</w:t>
      </w:r>
      <w:r>
        <w:rPr>
          <w:rFonts w:ascii="Helvetica" w:eastAsia="Arial" w:hAnsi="Helvetica" w:cs="Helvetica"/>
          <w:i/>
          <w:iCs/>
          <w:lang w:val="es-ES"/>
        </w:rPr>
        <w:t xml:space="preserve"> </w:t>
      </w:r>
      <w:r w:rsidRPr="002D4421">
        <w:rPr>
          <w:rFonts w:ascii="Helvetica" w:eastAsia="Arial" w:hAnsi="Helvetica" w:cs="Helvetica"/>
          <w:i/>
          <w:iCs/>
          <w:lang w:val="es-ES"/>
        </w:rPr>
        <w:t>de</w:t>
      </w:r>
      <w:r>
        <w:rPr>
          <w:rFonts w:ascii="Helvetica" w:eastAsia="Arial" w:hAnsi="Helvetica" w:cs="Helvetica"/>
          <w:i/>
          <w:iCs/>
          <w:lang w:val="es-ES"/>
        </w:rPr>
        <w:t xml:space="preserve"> </w:t>
      </w:r>
      <w:r w:rsidRPr="002D4421">
        <w:rPr>
          <w:rFonts w:ascii="Helvetica" w:eastAsia="Arial" w:hAnsi="Helvetica" w:cs="Helvetica"/>
          <w:i/>
          <w:iCs/>
          <w:lang w:val="es-ES"/>
        </w:rPr>
        <w:t>las</w:t>
      </w:r>
      <w:r>
        <w:rPr>
          <w:rFonts w:ascii="Helvetica" w:eastAsia="Arial" w:hAnsi="Helvetica" w:cs="Helvetica"/>
          <w:i/>
          <w:iCs/>
          <w:lang w:val="es-ES"/>
        </w:rPr>
        <w:t xml:space="preserve"> </w:t>
      </w:r>
      <w:r w:rsidRPr="002D4421">
        <w:rPr>
          <w:rFonts w:ascii="Helvetica" w:eastAsia="Arial" w:hAnsi="Helvetica" w:cs="Helvetica"/>
          <w:i/>
          <w:iCs/>
          <w:lang w:val="es-ES"/>
        </w:rPr>
        <w:t>controversias.</w:t>
      </w:r>
      <w:r>
        <w:rPr>
          <w:rFonts w:ascii="Helvetica" w:eastAsia="Arial" w:hAnsi="Helvetica" w:cs="Helvetica"/>
          <w:i/>
          <w:iCs/>
          <w:lang w:val="es-ES"/>
        </w:rPr>
        <w:t xml:space="preserve"> </w:t>
      </w:r>
      <w:r w:rsidRPr="002D4421">
        <w:rPr>
          <w:rFonts w:ascii="Helvetica" w:eastAsia="Arial" w:hAnsi="Helvetica" w:cs="Helvetica"/>
          <w:i/>
          <w:iCs/>
          <w:lang w:val="es-ES"/>
        </w:rPr>
        <w:t>No</w:t>
      </w:r>
      <w:r>
        <w:rPr>
          <w:rFonts w:ascii="Helvetica" w:eastAsia="Arial" w:hAnsi="Helvetica" w:cs="Helvetica"/>
          <w:i/>
          <w:iCs/>
          <w:lang w:val="es-ES"/>
        </w:rPr>
        <w:t xml:space="preserve"> </w:t>
      </w:r>
      <w:r w:rsidRPr="002D4421">
        <w:rPr>
          <w:rFonts w:ascii="Helvetica" w:eastAsia="Arial" w:hAnsi="Helvetica" w:cs="Helvetica"/>
          <w:i/>
          <w:iCs/>
          <w:lang w:val="es-ES"/>
        </w:rPr>
        <w:t>obstante,</w:t>
      </w:r>
      <w:r>
        <w:rPr>
          <w:rFonts w:ascii="Helvetica" w:eastAsia="Arial" w:hAnsi="Helvetica" w:cs="Helvetica"/>
          <w:i/>
          <w:iCs/>
          <w:lang w:val="es-ES"/>
        </w:rPr>
        <w:t xml:space="preserve"> </w:t>
      </w:r>
      <w:r w:rsidRPr="002D4421">
        <w:rPr>
          <w:rFonts w:ascii="Helvetica" w:eastAsia="Arial" w:hAnsi="Helvetica" w:cs="Helvetica"/>
          <w:i/>
          <w:iCs/>
          <w:lang w:val="es-ES"/>
        </w:rPr>
        <w:t>la</w:t>
      </w:r>
      <w:r>
        <w:rPr>
          <w:rFonts w:ascii="Helvetica" w:eastAsia="Arial" w:hAnsi="Helvetica" w:cs="Helvetica"/>
          <w:i/>
          <w:iCs/>
          <w:lang w:val="es-ES"/>
        </w:rPr>
        <w:t xml:space="preserve"> </w:t>
      </w:r>
      <w:r w:rsidRPr="002D4421">
        <w:rPr>
          <w:rFonts w:ascii="Helvetica" w:eastAsia="Arial" w:hAnsi="Helvetica" w:cs="Helvetica"/>
          <w:i/>
          <w:iCs/>
          <w:lang w:val="es-ES"/>
        </w:rPr>
        <w:t>etapa</w:t>
      </w:r>
      <w:r>
        <w:rPr>
          <w:rFonts w:ascii="Helvetica" w:eastAsia="Arial" w:hAnsi="Helvetica" w:cs="Helvetica"/>
          <w:i/>
          <w:iCs/>
          <w:lang w:val="es-ES"/>
        </w:rPr>
        <w:t xml:space="preserve"> </w:t>
      </w:r>
      <w:r w:rsidRPr="002D4421">
        <w:rPr>
          <w:rFonts w:ascii="Helvetica" w:eastAsia="Arial" w:hAnsi="Helvetica" w:cs="Helvetica"/>
          <w:i/>
          <w:iCs/>
          <w:lang w:val="es-ES"/>
        </w:rPr>
        <w:t>de</w:t>
      </w:r>
      <w:r>
        <w:rPr>
          <w:rFonts w:ascii="Helvetica" w:eastAsia="Arial" w:hAnsi="Helvetica" w:cs="Helvetica"/>
          <w:i/>
          <w:iCs/>
          <w:lang w:val="es-ES"/>
        </w:rPr>
        <w:t xml:space="preserve"> </w:t>
      </w:r>
      <w:r w:rsidRPr="002D4421">
        <w:rPr>
          <w:rFonts w:ascii="Helvetica" w:eastAsia="Arial" w:hAnsi="Helvetica" w:cs="Helvetica"/>
          <w:i/>
          <w:iCs/>
          <w:lang w:val="es-ES"/>
        </w:rPr>
        <w:t>arreglo</w:t>
      </w:r>
      <w:r>
        <w:rPr>
          <w:rFonts w:ascii="Helvetica" w:eastAsia="Arial" w:hAnsi="Helvetica" w:cs="Helvetica"/>
          <w:i/>
          <w:iCs/>
          <w:lang w:val="es-ES"/>
        </w:rPr>
        <w:t xml:space="preserve"> </w:t>
      </w:r>
      <w:r w:rsidRPr="002D4421">
        <w:rPr>
          <w:rFonts w:ascii="Helvetica" w:eastAsia="Arial" w:hAnsi="Helvetica" w:cs="Helvetica"/>
          <w:i/>
          <w:iCs/>
          <w:lang w:val="es-ES"/>
        </w:rPr>
        <w:t>directo</w:t>
      </w:r>
      <w:r>
        <w:rPr>
          <w:rFonts w:ascii="Helvetica" w:eastAsia="Arial" w:hAnsi="Helvetica" w:cs="Helvetica"/>
          <w:i/>
          <w:iCs/>
          <w:lang w:val="es-ES"/>
        </w:rPr>
        <w:t xml:space="preserve"> </w:t>
      </w:r>
      <w:r w:rsidRPr="002D4421">
        <w:rPr>
          <w:rFonts w:ascii="Helvetica" w:eastAsia="Arial" w:hAnsi="Helvetica" w:cs="Helvetica"/>
          <w:i/>
          <w:iCs/>
          <w:lang w:val="es-ES"/>
        </w:rPr>
        <w:t>se entendió fallida dado que no fue posible para las Partes llegar a un</w:t>
      </w:r>
      <w:r>
        <w:rPr>
          <w:rFonts w:ascii="Helvetica" w:eastAsia="Arial" w:hAnsi="Helvetica" w:cs="Helvetica"/>
          <w:i/>
          <w:iCs/>
          <w:lang w:val="es-ES"/>
        </w:rPr>
        <w:t xml:space="preserve"> </w:t>
      </w:r>
      <w:r w:rsidRPr="002D4421">
        <w:rPr>
          <w:rFonts w:ascii="Helvetica" w:eastAsia="Arial" w:hAnsi="Helvetica" w:cs="Helvetica"/>
          <w:i/>
          <w:iCs/>
          <w:lang w:val="es-ES"/>
        </w:rPr>
        <w:t>acuerdo dentro de los treinta (30) días hábiles siguientes a la fecha en que EPM</w:t>
      </w:r>
      <w:r>
        <w:rPr>
          <w:rFonts w:ascii="Helvetica" w:eastAsia="Arial" w:hAnsi="Helvetica" w:cs="Helvetica"/>
          <w:i/>
          <w:iCs/>
          <w:lang w:val="es-ES"/>
        </w:rPr>
        <w:t xml:space="preserve"> </w:t>
      </w:r>
      <w:r w:rsidRPr="002D4421">
        <w:rPr>
          <w:rFonts w:ascii="Helvetica" w:eastAsia="Arial" w:hAnsi="Helvetica" w:cs="Helvetica"/>
          <w:i/>
          <w:iCs/>
          <w:lang w:val="es-ES"/>
        </w:rPr>
        <w:t xml:space="preserve">notificó a </w:t>
      </w:r>
      <w:proofErr w:type="spellStart"/>
      <w:r w:rsidRPr="002D4421">
        <w:rPr>
          <w:rFonts w:ascii="Helvetica" w:eastAsia="Arial" w:hAnsi="Helvetica" w:cs="Helvetica"/>
          <w:i/>
          <w:iCs/>
          <w:lang w:val="es-ES"/>
        </w:rPr>
        <w:t>Transmetano</w:t>
      </w:r>
      <w:proofErr w:type="spellEnd"/>
      <w:r w:rsidRPr="002D4421">
        <w:rPr>
          <w:rFonts w:ascii="Helvetica" w:eastAsia="Arial" w:hAnsi="Helvetica" w:cs="Helvetica"/>
          <w:i/>
          <w:iCs/>
          <w:lang w:val="es-ES"/>
        </w:rPr>
        <w:t xml:space="preserve"> la discrepancia.</w:t>
      </w:r>
    </w:p>
    <w:p w14:paraId="703824B3" w14:textId="54F93C00" w:rsidR="002D4421" w:rsidRPr="002D4421" w:rsidRDefault="002D4421" w:rsidP="002D4421">
      <w:pPr>
        <w:keepNext/>
        <w:spacing w:before="120" w:after="120" w:line="240" w:lineRule="auto"/>
        <w:ind w:left="284" w:right="284"/>
        <w:jc w:val="both"/>
        <w:rPr>
          <w:rFonts w:ascii="Helvetica" w:eastAsia="Arial" w:hAnsi="Helvetica" w:cs="Helvetica"/>
          <w:i/>
          <w:iCs/>
          <w:lang w:val="es-ES"/>
        </w:rPr>
      </w:pPr>
      <w:r w:rsidRPr="002D4421">
        <w:rPr>
          <w:rFonts w:ascii="Helvetica" w:eastAsia="Arial" w:hAnsi="Helvetica" w:cs="Helvetica"/>
          <w:i/>
          <w:iCs/>
          <w:lang w:val="es-ES"/>
        </w:rPr>
        <w:t>• Hasta la fecha, EPM ha presentado las siguientes glosas a la facturación realizada</w:t>
      </w:r>
      <w:r>
        <w:rPr>
          <w:rFonts w:ascii="Helvetica" w:eastAsia="Arial" w:hAnsi="Helvetica" w:cs="Helvetica"/>
          <w:i/>
          <w:iCs/>
          <w:lang w:val="es-ES"/>
        </w:rPr>
        <w:t xml:space="preserve"> </w:t>
      </w:r>
      <w:r w:rsidRPr="002D4421">
        <w:rPr>
          <w:rFonts w:ascii="Helvetica" w:eastAsia="Arial" w:hAnsi="Helvetica" w:cs="Helvetica"/>
          <w:i/>
          <w:iCs/>
          <w:lang w:val="es-ES"/>
        </w:rPr>
        <w:t xml:space="preserve">por </w:t>
      </w:r>
      <w:proofErr w:type="spellStart"/>
      <w:r w:rsidRPr="002D4421">
        <w:rPr>
          <w:rFonts w:ascii="Helvetica" w:eastAsia="Arial" w:hAnsi="Helvetica" w:cs="Helvetica"/>
          <w:i/>
          <w:iCs/>
          <w:lang w:val="es-ES"/>
        </w:rPr>
        <w:t>Transmetano</w:t>
      </w:r>
      <w:proofErr w:type="spellEnd"/>
      <w:r w:rsidRPr="002D4421">
        <w:rPr>
          <w:rFonts w:ascii="Helvetica" w:eastAsia="Arial" w:hAnsi="Helvetica" w:cs="Helvetica"/>
          <w:i/>
          <w:iCs/>
          <w:lang w:val="es-ES"/>
        </w:rPr>
        <w:t>, con ocasión de la discrepancia suscitada por el cobro de la</w:t>
      </w:r>
      <w:r>
        <w:rPr>
          <w:rFonts w:ascii="Helvetica" w:eastAsia="Arial" w:hAnsi="Helvetica" w:cs="Helvetica"/>
          <w:i/>
          <w:iCs/>
          <w:lang w:val="es-ES"/>
        </w:rPr>
        <w:t xml:space="preserve"> </w:t>
      </w:r>
      <w:r w:rsidRPr="002D4421">
        <w:rPr>
          <w:rFonts w:ascii="Helvetica" w:eastAsia="Arial" w:hAnsi="Helvetica" w:cs="Helvetica"/>
          <w:i/>
          <w:iCs/>
          <w:lang w:val="es-ES"/>
        </w:rPr>
        <w:t>actualización de la tasa de descuento:</w:t>
      </w:r>
    </w:p>
    <w:p w14:paraId="54210CCF" w14:textId="1A52E0C8" w:rsidR="002D4421" w:rsidRPr="002D4421" w:rsidRDefault="002D4421" w:rsidP="002D4421">
      <w:pPr>
        <w:keepNext/>
        <w:spacing w:before="120" w:after="120" w:line="240" w:lineRule="auto"/>
        <w:ind w:left="284" w:right="284"/>
        <w:jc w:val="both"/>
        <w:rPr>
          <w:rFonts w:ascii="Helvetica" w:eastAsia="Arial" w:hAnsi="Helvetica" w:cs="Helvetica"/>
          <w:i/>
          <w:iCs/>
          <w:lang w:val="es-ES"/>
        </w:rPr>
      </w:pPr>
      <w:r w:rsidRPr="002D4421">
        <w:rPr>
          <w:rFonts w:ascii="Helvetica" w:eastAsia="Arial" w:hAnsi="Helvetica" w:cs="Helvetica"/>
          <w:i/>
          <w:iCs/>
          <w:lang w:val="es-ES"/>
        </w:rPr>
        <w:t>-Con radicado 20230130290614 del 18 de diciembre de 2023 se realizó una glosa</w:t>
      </w:r>
      <w:r>
        <w:rPr>
          <w:rFonts w:ascii="Helvetica" w:eastAsia="Arial" w:hAnsi="Helvetica" w:cs="Helvetica"/>
          <w:i/>
          <w:iCs/>
          <w:lang w:val="es-ES"/>
        </w:rPr>
        <w:t xml:space="preserve"> </w:t>
      </w:r>
      <w:r w:rsidRPr="002D4421">
        <w:rPr>
          <w:rFonts w:ascii="Helvetica" w:eastAsia="Arial" w:hAnsi="Helvetica" w:cs="Helvetica"/>
          <w:i/>
          <w:iCs/>
          <w:lang w:val="es-ES"/>
        </w:rPr>
        <w:t>a la facturación de noviembre de 2023, por un valor de $466.102.876, glosa que</w:t>
      </w:r>
      <w:r>
        <w:rPr>
          <w:rFonts w:ascii="Helvetica" w:eastAsia="Arial" w:hAnsi="Helvetica" w:cs="Helvetica"/>
          <w:i/>
          <w:iCs/>
          <w:lang w:val="es-ES"/>
        </w:rPr>
        <w:t xml:space="preserve"> </w:t>
      </w:r>
      <w:r w:rsidRPr="002D4421">
        <w:rPr>
          <w:rFonts w:ascii="Helvetica" w:eastAsia="Arial" w:hAnsi="Helvetica" w:cs="Helvetica"/>
          <w:i/>
          <w:iCs/>
          <w:lang w:val="es-ES"/>
        </w:rPr>
        <w:t>involucra los contratos TM-EPM-CF-2022-002, TM-EPM-CI-2023-002, TM-EPM-CI2023-003.</w:t>
      </w:r>
    </w:p>
    <w:p w14:paraId="4422149D" w14:textId="12C91609" w:rsidR="002D4421" w:rsidRPr="002D4421" w:rsidRDefault="002D4421" w:rsidP="002D4421">
      <w:pPr>
        <w:keepNext/>
        <w:spacing w:before="120" w:after="120" w:line="240" w:lineRule="auto"/>
        <w:ind w:left="284" w:right="284"/>
        <w:jc w:val="both"/>
        <w:rPr>
          <w:rFonts w:ascii="Helvetica" w:eastAsia="Arial" w:hAnsi="Helvetica" w:cs="Helvetica"/>
          <w:i/>
          <w:iCs/>
        </w:rPr>
      </w:pPr>
      <w:r w:rsidRPr="002D4421">
        <w:rPr>
          <w:rFonts w:ascii="Helvetica" w:eastAsia="Arial" w:hAnsi="Helvetica" w:cs="Helvetica"/>
          <w:i/>
          <w:iCs/>
          <w:lang w:val="es-ES"/>
        </w:rPr>
        <w:t>-Con</w:t>
      </w:r>
      <w:r>
        <w:rPr>
          <w:rFonts w:ascii="Helvetica" w:eastAsia="Arial" w:hAnsi="Helvetica" w:cs="Helvetica"/>
          <w:i/>
          <w:iCs/>
          <w:lang w:val="es-ES"/>
        </w:rPr>
        <w:t xml:space="preserve"> </w:t>
      </w:r>
      <w:r w:rsidRPr="002D4421">
        <w:rPr>
          <w:rFonts w:ascii="Helvetica" w:eastAsia="Arial" w:hAnsi="Helvetica" w:cs="Helvetica"/>
          <w:i/>
          <w:iCs/>
          <w:lang w:val="es-ES"/>
        </w:rPr>
        <w:t>radicado</w:t>
      </w:r>
      <w:r>
        <w:rPr>
          <w:rFonts w:ascii="Helvetica" w:eastAsia="Arial" w:hAnsi="Helvetica" w:cs="Helvetica"/>
          <w:i/>
          <w:iCs/>
          <w:lang w:val="es-ES"/>
        </w:rPr>
        <w:t xml:space="preserve"> </w:t>
      </w:r>
      <w:r w:rsidRPr="002D4421">
        <w:rPr>
          <w:rFonts w:ascii="Helvetica" w:eastAsia="Arial" w:hAnsi="Helvetica" w:cs="Helvetica"/>
          <w:i/>
          <w:iCs/>
          <w:lang w:val="es-ES"/>
        </w:rPr>
        <w:t>20240130014616</w:t>
      </w:r>
      <w:r>
        <w:rPr>
          <w:rFonts w:ascii="Helvetica" w:eastAsia="Arial" w:hAnsi="Helvetica" w:cs="Helvetica"/>
          <w:i/>
          <w:iCs/>
          <w:lang w:val="es-ES"/>
        </w:rPr>
        <w:t xml:space="preserve"> </w:t>
      </w:r>
      <w:r w:rsidRPr="002D4421">
        <w:rPr>
          <w:rFonts w:ascii="Helvetica" w:eastAsia="Arial" w:hAnsi="Helvetica" w:cs="Helvetica"/>
          <w:i/>
          <w:iCs/>
          <w:lang w:val="es-ES"/>
        </w:rPr>
        <w:t>del</w:t>
      </w:r>
      <w:r>
        <w:rPr>
          <w:rFonts w:ascii="Helvetica" w:eastAsia="Arial" w:hAnsi="Helvetica" w:cs="Helvetica"/>
          <w:i/>
          <w:iCs/>
          <w:lang w:val="es-ES"/>
        </w:rPr>
        <w:t xml:space="preserve"> </w:t>
      </w:r>
      <w:r w:rsidRPr="002D4421">
        <w:rPr>
          <w:rFonts w:ascii="Helvetica" w:eastAsia="Arial" w:hAnsi="Helvetica" w:cs="Helvetica"/>
          <w:i/>
          <w:iCs/>
          <w:lang w:val="es-ES"/>
        </w:rPr>
        <w:t>19</w:t>
      </w:r>
      <w:r>
        <w:rPr>
          <w:rFonts w:ascii="Helvetica" w:eastAsia="Arial" w:hAnsi="Helvetica" w:cs="Helvetica"/>
          <w:i/>
          <w:iCs/>
          <w:lang w:val="es-ES"/>
        </w:rPr>
        <w:t xml:space="preserve"> </w:t>
      </w:r>
      <w:r w:rsidRPr="002D4421">
        <w:rPr>
          <w:rFonts w:ascii="Helvetica" w:eastAsia="Arial" w:hAnsi="Helvetica" w:cs="Helvetica"/>
          <w:i/>
          <w:iCs/>
          <w:lang w:val="es-ES"/>
        </w:rPr>
        <w:t>de</w:t>
      </w:r>
      <w:r>
        <w:rPr>
          <w:rFonts w:ascii="Helvetica" w:eastAsia="Arial" w:hAnsi="Helvetica" w:cs="Helvetica"/>
          <w:i/>
          <w:iCs/>
          <w:lang w:val="es-ES"/>
        </w:rPr>
        <w:t xml:space="preserve"> </w:t>
      </w:r>
      <w:r w:rsidRPr="002D4421">
        <w:rPr>
          <w:rFonts w:ascii="Helvetica" w:eastAsia="Arial" w:hAnsi="Helvetica" w:cs="Helvetica"/>
          <w:i/>
          <w:iCs/>
          <w:lang w:val="es-ES"/>
        </w:rPr>
        <w:t>enero</w:t>
      </w:r>
      <w:r>
        <w:rPr>
          <w:rFonts w:ascii="Helvetica" w:eastAsia="Arial" w:hAnsi="Helvetica" w:cs="Helvetica"/>
          <w:i/>
          <w:iCs/>
          <w:lang w:val="es-ES"/>
        </w:rPr>
        <w:t xml:space="preserve"> </w:t>
      </w:r>
      <w:r w:rsidRPr="002D4421">
        <w:rPr>
          <w:rFonts w:ascii="Helvetica" w:eastAsia="Arial" w:hAnsi="Helvetica" w:cs="Helvetica"/>
          <w:i/>
          <w:iCs/>
          <w:lang w:val="es-ES"/>
        </w:rPr>
        <w:t>de</w:t>
      </w:r>
      <w:r>
        <w:rPr>
          <w:rFonts w:ascii="Helvetica" w:eastAsia="Arial" w:hAnsi="Helvetica" w:cs="Helvetica"/>
          <w:i/>
          <w:iCs/>
          <w:lang w:val="es-ES"/>
        </w:rPr>
        <w:t xml:space="preserve"> </w:t>
      </w:r>
      <w:r w:rsidRPr="002D4421">
        <w:rPr>
          <w:rFonts w:ascii="Helvetica" w:eastAsia="Arial" w:hAnsi="Helvetica" w:cs="Helvetica"/>
          <w:i/>
          <w:iCs/>
          <w:lang w:val="es-ES"/>
        </w:rPr>
        <w:t>2024</w:t>
      </w:r>
      <w:r>
        <w:rPr>
          <w:rFonts w:ascii="Helvetica" w:eastAsia="Arial" w:hAnsi="Helvetica" w:cs="Helvetica"/>
          <w:i/>
          <w:iCs/>
          <w:lang w:val="es-ES"/>
        </w:rPr>
        <w:t xml:space="preserve"> </w:t>
      </w:r>
      <w:r w:rsidRPr="002D4421">
        <w:rPr>
          <w:rFonts w:ascii="Helvetica" w:eastAsia="Arial" w:hAnsi="Helvetica" w:cs="Helvetica"/>
          <w:i/>
          <w:iCs/>
          <w:lang w:val="es-ES"/>
        </w:rPr>
        <w:t>se</w:t>
      </w:r>
      <w:r>
        <w:rPr>
          <w:rFonts w:ascii="Helvetica" w:eastAsia="Arial" w:hAnsi="Helvetica" w:cs="Helvetica"/>
          <w:i/>
          <w:iCs/>
          <w:lang w:val="es-ES"/>
        </w:rPr>
        <w:t xml:space="preserve"> </w:t>
      </w:r>
      <w:r w:rsidRPr="002D4421">
        <w:rPr>
          <w:rFonts w:ascii="Helvetica" w:eastAsia="Arial" w:hAnsi="Helvetica" w:cs="Helvetica"/>
          <w:i/>
          <w:iCs/>
          <w:lang w:val="es-ES"/>
        </w:rPr>
        <w:t>realizó</w:t>
      </w:r>
      <w:r>
        <w:rPr>
          <w:rFonts w:ascii="Helvetica" w:eastAsia="Arial" w:hAnsi="Helvetica" w:cs="Helvetica"/>
          <w:i/>
          <w:iCs/>
          <w:lang w:val="es-ES"/>
        </w:rPr>
        <w:t xml:space="preserve"> </w:t>
      </w:r>
      <w:r w:rsidRPr="002D4421">
        <w:rPr>
          <w:rFonts w:ascii="Helvetica" w:eastAsia="Arial" w:hAnsi="Helvetica" w:cs="Helvetica"/>
          <w:i/>
          <w:iCs/>
          <w:lang w:val="es-ES"/>
        </w:rPr>
        <w:t>una</w:t>
      </w:r>
      <w:r>
        <w:rPr>
          <w:rFonts w:ascii="Helvetica" w:eastAsia="Arial" w:hAnsi="Helvetica" w:cs="Helvetica"/>
          <w:i/>
          <w:iCs/>
          <w:lang w:val="es-ES"/>
        </w:rPr>
        <w:t xml:space="preserve"> </w:t>
      </w:r>
      <w:r w:rsidRPr="002D4421">
        <w:rPr>
          <w:rFonts w:ascii="Helvetica" w:eastAsia="Arial" w:hAnsi="Helvetica" w:cs="Helvetica"/>
          <w:i/>
          <w:iCs/>
          <w:lang w:val="es-ES"/>
        </w:rPr>
        <w:t>glosa</w:t>
      </w:r>
      <w:r>
        <w:rPr>
          <w:rFonts w:ascii="Helvetica" w:eastAsia="Arial" w:hAnsi="Helvetica" w:cs="Helvetica"/>
          <w:i/>
          <w:iCs/>
          <w:lang w:val="es-ES"/>
        </w:rPr>
        <w:t xml:space="preserve"> </w:t>
      </w:r>
      <w:r w:rsidRPr="002D4421">
        <w:rPr>
          <w:rFonts w:ascii="Helvetica" w:eastAsia="Arial" w:hAnsi="Helvetica" w:cs="Helvetica"/>
          <w:i/>
          <w:iCs/>
          <w:lang w:val="es-ES"/>
        </w:rPr>
        <w:t>a</w:t>
      </w:r>
      <w:r>
        <w:rPr>
          <w:rFonts w:ascii="Helvetica" w:eastAsia="Arial" w:hAnsi="Helvetica" w:cs="Helvetica"/>
          <w:i/>
          <w:iCs/>
          <w:lang w:val="es-ES"/>
        </w:rPr>
        <w:t xml:space="preserve"> </w:t>
      </w:r>
      <w:r w:rsidRPr="002D4421">
        <w:rPr>
          <w:rFonts w:ascii="Helvetica" w:eastAsia="Arial" w:hAnsi="Helvetica" w:cs="Helvetica"/>
          <w:i/>
          <w:iCs/>
          <w:lang w:val="es-ES"/>
        </w:rPr>
        <w:t>la</w:t>
      </w:r>
      <w:r>
        <w:rPr>
          <w:rFonts w:ascii="Helvetica" w:eastAsia="Arial" w:hAnsi="Helvetica" w:cs="Helvetica"/>
          <w:i/>
          <w:iCs/>
          <w:lang w:val="es-ES"/>
        </w:rPr>
        <w:t xml:space="preserve"> </w:t>
      </w:r>
      <w:r w:rsidRPr="002D4421">
        <w:rPr>
          <w:rFonts w:ascii="Helvetica" w:eastAsia="Arial" w:hAnsi="Helvetica" w:cs="Helvetica"/>
          <w:i/>
          <w:iCs/>
          <w:lang w:val="es-ES"/>
        </w:rPr>
        <w:t>facturación</w:t>
      </w:r>
      <w:r>
        <w:rPr>
          <w:rFonts w:ascii="Helvetica" w:eastAsia="Arial" w:hAnsi="Helvetica" w:cs="Helvetica"/>
          <w:i/>
          <w:iCs/>
          <w:lang w:val="es-ES"/>
        </w:rPr>
        <w:t xml:space="preserve"> </w:t>
      </w:r>
      <w:r w:rsidRPr="002D4421">
        <w:rPr>
          <w:rFonts w:ascii="Helvetica" w:eastAsia="Arial" w:hAnsi="Helvetica" w:cs="Helvetica"/>
          <w:i/>
          <w:iCs/>
          <w:lang w:val="es-ES"/>
        </w:rPr>
        <w:t>de</w:t>
      </w:r>
      <w:r>
        <w:rPr>
          <w:rFonts w:ascii="Helvetica" w:eastAsia="Arial" w:hAnsi="Helvetica" w:cs="Helvetica"/>
          <w:i/>
          <w:iCs/>
          <w:lang w:val="es-ES"/>
        </w:rPr>
        <w:t xml:space="preserve"> </w:t>
      </w:r>
      <w:r w:rsidRPr="002D4421">
        <w:rPr>
          <w:rFonts w:ascii="Helvetica" w:eastAsia="Arial" w:hAnsi="Helvetica" w:cs="Helvetica"/>
          <w:i/>
          <w:iCs/>
          <w:lang w:val="es-ES"/>
        </w:rPr>
        <w:t>diciembre</w:t>
      </w:r>
      <w:r>
        <w:rPr>
          <w:rFonts w:ascii="Helvetica" w:eastAsia="Arial" w:hAnsi="Helvetica" w:cs="Helvetica"/>
          <w:i/>
          <w:iCs/>
          <w:lang w:val="es-ES"/>
        </w:rPr>
        <w:t xml:space="preserve"> </w:t>
      </w:r>
      <w:r w:rsidRPr="002D4421">
        <w:rPr>
          <w:rFonts w:ascii="Helvetica" w:eastAsia="Arial" w:hAnsi="Helvetica" w:cs="Helvetica"/>
          <w:i/>
          <w:iCs/>
          <w:lang w:val="es-ES"/>
        </w:rPr>
        <w:t>de</w:t>
      </w:r>
      <w:r>
        <w:rPr>
          <w:rFonts w:ascii="Helvetica" w:eastAsia="Arial" w:hAnsi="Helvetica" w:cs="Helvetica"/>
          <w:i/>
          <w:iCs/>
          <w:lang w:val="es-ES"/>
        </w:rPr>
        <w:t xml:space="preserve"> </w:t>
      </w:r>
      <w:r w:rsidRPr="002D4421">
        <w:rPr>
          <w:rFonts w:ascii="Helvetica" w:eastAsia="Arial" w:hAnsi="Helvetica" w:cs="Helvetica"/>
          <w:i/>
          <w:iCs/>
          <w:lang w:val="es-ES"/>
        </w:rPr>
        <w:t>2023,</w:t>
      </w:r>
      <w:r>
        <w:rPr>
          <w:rFonts w:ascii="Helvetica" w:eastAsia="Arial" w:hAnsi="Helvetica" w:cs="Helvetica"/>
          <w:i/>
          <w:iCs/>
          <w:lang w:val="es-ES"/>
        </w:rPr>
        <w:t xml:space="preserve"> </w:t>
      </w:r>
      <w:r w:rsidRPr="002D4421">
        <w:rPr>
          <w:rFonts w:ascii="Helvetica" w:eastAsia="Arial" w:hAnsi="Helvetica" w:cs="Helvetica"/>
          <w:i/>
          <w:iCs/>
          <w:lang w:val="es-ES"/>
        </w:rPr>
        <w:t>por</w:t>
      </w:r>
      <w:r>
        <w:rPr>
          <w:rFonts w:ascii="Helvetica" w:eastAsia="Arial" w:hAnsi="Helvetica" w:cs="Helvetica"/>
          <w:i/>
          <w:iCs/>
          <w:lang w:val="es-ES"/>
        </w:rPr>
        <w:t xml:space="preserve"> </w:t>
      </w:r>
      <w:r w:rsidRPr="002D4421">
        <w:rPr>
          <w:rFonts w:ascii="Helvetica" w:eastAsia="Arial" w:hAnsi="Helvetica" w:cs="Helvetica"/>
          <w:i/>
          <w:iCs/>
          <w:lang w:val="es-ES"/>
        </w:rPr>
        <w:t>un</w:t>
      </w:r>
      <w:r>
        <w:rPr>
          <w:rFonts w:ascii="Helvetica" w:eastAsia="Arial" w:hAnsi="Helvetica" w:cs="Helvetica"/>
          <w:i/>
          <w:iCs/>
          <w:lang w:val="es-ES"/>
        </w:rPr>
        <w:t xml:space="preserve"> </w:t>
      </w:r>
      <w:r w:rsidRPr="002D4421">
        <w:rPr>
          <w:rFonts w:ascii="Helvetica" w:eastAsia="Arial" w:hAnsi="Helvetica" w:cs="Helvetica"/>
          <w:i/>
          <w:iCs/>
          <w:lang w:val="es-ES"/>
        </w:rPr>
        <w:t>valor</w:t>
      </w:r>
      <w:r>
        <w:rPr>
          <w:rFonts w:ascii="Helvetica" w:eastAsia="Arial" w:hAnsi="Helvetica" w:cs="Helvetica"/>
          <w:i/>
          <w:iCs/>
          <w:lang w:val="es-ES"/>
        </w:rPr>
        <w:t xml:space="preserve"> </w:t>
      </w:r>
      <w:r w:rsidRPr="002D4421">
        <w:rPr>
          <w:rFonts w:ascii="Helvetica" w:eastAsia="Arial" w:hAnsi="Helvetica" w:cs="Helvetica"/>
          <w:i/>
          <w:iCs/>
          <w:lang w:val="es-ES"/>
        </w:rPr>
        <w:t>de</w:t>
      </w:r>
      <w:r>
        <w:rPr>
          <w:rFonts w:ascii="Helvetica" w:eastAsia="Arial" w:hAnsi="Helvetica" w:cs="Helvetica"/>
          <w:i/>
          <w:iCs/>
          <w:lang w:val="es-ES"/>
        </w:rPr>
        <w:t xml:space="preserve"> </w:t>
      </w:r>
      <w:r w:rsidRPr="002D4421">
        <w:rPr>
          <w:rFonts w:ascii="Helvetica" w:eastAsia="Arial" w:hAnsi="Helvetica" w:cs="Helvetica"/>
          <w:i/>
          <w:iCs/>
          <w:lang w:val="es-ES"/>
        </w:rPr>
        <w:t>$453.389.568,</w:t>
      </w:r>
      <w:r>
        <w:rPr>
          <w:rFonts w:ascii="Helvetica" w:eastAsia="Arial" w:hAnsi="Helvetica" w:cs="Helvetica"/>
          <w:i/>
          <w:iCs/>
          <w:lang w:val="es-ES"/>
        </w:rPr>
        <w:t xml:space="preserve"> </w:t>
      </w:r>
      <w:r w:rsidRPr="002D4421">
        <w:rPr>
          <w:rFonts w:ascii="Helvetica" w:eastAsia="Arial" w:hAnsi="Helvetica" w:cs="Helvetica"/>
          <w:i/>
          <w:iCs/>
          <w:lang w:val="es-ES"/>
        </w:rPr>
        <w:t>glosa</w:t>
      </w:r>
      <w:r>
        <w:rPr>
          <w:rFonts w:ascii="Helvetica" w:eastAsia="Arial" w:hAnsi="Helvetica" w:cs="Helvetica"/>
          <w:i/>
          <w:iCs/>
          <w:lang w:val="es-ES"/>
        </w:rPr>
        <w:t xml:space="preserve"> </w:t>
      </w:r>
      <w:r w:rsidRPr="002D4421">
        <w:rPr>
          <w:rFonts w:ascii="Helvetica" w:eastAsia="Arial" w:hAnsi="Helvetica" w:cs="Helvetica"/>
          <w:i/>
          <w:iCs/>
          <w:lang w:val="es-ES"/>
        </w:rPr>
        <w:t>que</w:t>
      </w:r>
      <w:r>
        <w:rPr>
          <w:rFonts w:ascii="Helvetica" w:eastAsia="Arial" w:hAnsi="Helvetica" w:cs="Helvetica"/>
          <w:i/>
          <w:iCs/>
          <w:lang w:val="es-ES"/>
        </w:rPr>
        <w:t xml:space="preserve"> </w:t>
      </w:r>
      <w:r w:rsidRPr="002D4421">
        <w:rPr>
          <w:rFonts w:ascii="Helvetica" w:eastAsia="Arial" w:hAnsi="Helvetica" w:cs="Helvetica"/>
          <w:i/>
          <w:iCs/>
          <w:lang w:val="es-ES"/>
        </w:rPr>
        <w:t>involucra</w:t>
      </w:r>
      <w:r>
        <w:rPr>
          <w:rFonts w:ascii="Helvetica" w:eastAsia="Arial" w:hAnsi="Helvetica" w:cs="Helvetica"/>
          <w:i/>
          <w:iCs/>
          <w:lang w:val="es-ES"/>
        </w:rPr>
        <w:t xml:space="preserve"> </w:t>
      </w:r>
      <w:r w:rsidRPr="002D4421">
        <w:rPr>
          <w:rFonts w:ascii="Helvetica" w:eastAsia="Arial" w:hAnsi="Helvetica" w:cs="Helvetica"/>
          <w:i/>
          <w:iCs/>
          <w:lang w:val="es-ES"/>
        </w:rPr>
        <w:t>los</w:t>
      </w:r>
      <w:r>
        <w:rPr>
          <w:rFonts w:ascii="Helvetica" w:eastAsia="Arial" w:hAnsi="Helvetica" w:cs="Helvetica"/>
          <w:i/>
          <w:iCs/>
          <w:lang w:val="es-ES"/>
        </w:rPr>
        <w:t xml:space="preserve"> </w:t>
      </w:r>
      <w:r w:rsidRPr="002D4421">
        <w:rPr>
          <w:rFonts w:ascii="Helvetica" w:eastAsia="Arial" w:hAnsi="Helvetica" w:cs="Helvetica"/>
          <w:i/>
          <w:iCs/>
          <w:lang w:val="es-ES"/>
        </w:rPr>
        <w:t>contratos</w:t>
      </w:r>
      <w:r>
        <w:rPr>
          <w:rFonts w:ascii="Helvetica" w:eastAsia="Arial" w:hAnsi="Helvetica" w:cs="Helvetica"/>
          <w:i/>
          <w:iCs/>
          <w:lang w:val="es-ES"/>
        </w:rPr>
        <w:t xml:space="preserve"> </w:t>
      </w:r>
      <w:r w:rsidRPr="002D4421">
        <w:rPr>
          <w:rFonts w:ascii="Helvetica" w:eastAsia="Arial" w:hAnsi="Helvetica" w:cs="Helvetica"/>
          <w:i/>
          <w:iCs/>
          <w:lang w:val="es-ES"/>
        </w:rPr>
        <w:t>TM-EPM-CF-2023-001,</w:t>
      </w:r>
      <w:r>
        <w:rPr>
          <w:rFonts w:ascii="Helvetica" w:eastAsia="Arial" w:hAnsi="Helvetica" w:cs="Helvetica"/>
          <w:i/>
          <w:iCs/>
          <w:lang w:val="es-ES"/>
        </w:rPr>
        <w:t xml:space="preserve"> </w:t>
      </w:r>
      <w:r w:rsidRPr="002D4421">
        <w:rPr>
          <w:rFonts w:ascii="Helvetica" w:eastAsia="Arial" w:hAnsi="Helvetica" w:cs="Helvetica"/>
          <w:i/>
          <w:iCs/>
        </w:rPr>
        <w:t xml:space="preserve">TM-EPM-CI-2023-004 </w:t>
      </w:r>
    </w:p>
    <w:p w14:paraId="71A7A194" w14:textId="0D7367B7" w:rsidR="002D4421" w:rsidRPr="000A6169" w:rsidRDefault="002D4421" w:rsidP="002D4421">
      <w:pPr>
        <w:keepNext/>
        <w:spacing w:before="120" w:after="120" w:line="240" w:lineRule="auto"/>
        <w:ind w:left="284" w:right="284"/>
        <w:jc w:val="both"/>
        <w:rPr>
          <w:rFonts w:ascii="Helvetica" w:eastAsia="Arial" w:hAnsi="Helvetica" w:cs="Helvetica"/>
          <w:i/>
          <w:iCs/>
        </w:rPr>
      </w:pPr>
      <w:r w:rsidRPr="000A6169">
        <w:rPr>
          <w:rFonts w:ascii="Helvetica" w:eastAsia="Arial" w:hAnsi="Helvetica" w:cs="Helvetica"/>
          <w:i/>
          <w:iCs/>
        </w:rPr>
        <w:t>-Con</w:t>
      </w:r>
      <w:r w:rsidR="000A6169" w:rsidRPr="000A6169">
        <w:rPr>
          <w:rFonts w:ascii="Helvetica" w:eastAsia="Arial" w:hAnsi="Helvetica" w:cs="Helvetica"/>
          <w:i/>
          <w:iCs/>
        </w:rPr>
        <w:t xml:space="preserve"> </w:t>
      </w:r>
      <w:r w:rsidRPr="000A6169">
        <w:rPr>
          <w:rFonts w:ascii="Helvetica" w:eastAsia="Arial" w:hAnsi="Helvetica" w:cs="Helvetica"/>
          <w:i/>
          <w:iCs/>
        </w:rPr>
        <w:t>radicado</w:t>
      </w:r>
      <w:r w:rsidR="000A6169" w:rsidRPr="000A6169">
        <w:rPr>
          <w:rFonts w:ascii="Helvetica" w:eastAsia="Arial" w:hAnsi="Helvetica" w:cs="Helvetica"/>
          <w:i/>
          <w:iCs/>
        </w:rPr>
        <w:t xml:space="preserve"> </w:t>
      </w:r>
      <w:r w:rsidRPr="000A6169">
        <w:rPr>
          <w:rFonts w:ascii="Helvetica" w:eastAsia="Arial" w:hAnsi="Helvetica" w:cs="Helvetica"/>
          <w:i/>
          <w:iCs/>
        </w:rPr>
        <w:t>20240130042718</w:t>
      </w:r>
      <w:r w:rsidR="000A6169" w:rsidRPr="000A6169">
        <w:rPr>
          <w:rFonts w:ascii="Helvetica" w:eastAsia="Arial" w:hAnsi="Helvetica" w:cs="Helvetica"/>
          <w:i/>
          <w:iCs/>
        </w:rPr>
        <w:t xml:space="preserve"> </w:t>
      </w:r>
      <w:r w:rsidRPr="002D4421">
        <w:rPr>
          <w:rFonts w:ascii="Helvetica" w:eastAsia="Arial" w:hAnsi="Helvetica" w:cs="Helvetica"/>
          <w:i/>
          <w:iCs/>
          <w:lang w:val="es-ES"/>
        </w:rPr>
        <w:t>del</w:t>
      </w:r>
      <w:r w:rsidR="000A6169">
        <w:rPr>
          <w:rFonts w:ascii="Helvetica" w:eastAsia="Arial" w:hAnsi="Helvetica" w:cs="Helvetica"/>
          <w:i/>
          <w:iCs/>
          <w:lang w:val="es-ES"/>
        </w:rPr>
        <w:t xml:space="preserve"> </w:t>
      </w:r>
      <w:r w:rsidRPr="002D4421">
        <w:rPr>
          <w:rFonts w:ascii="Helvetica" w:eastAsia="Arial" w:hAnsi="Helvetica" w:cs="Helvetica"/>
          <w:i/>
          <w:iCs/>
          <w:lang w:val="es-ES"/>
        </w:rPr>
        <w:t>20</w:t>
      </w:r>
      <w:r w:rsidR="000A6169">
        <w:rPr>
          <w:rFonts w:ascii="Helvetica" w:eastAsia="Arial" w:hAnsi="Helvetica" w:cs="Helvetica"/>
          <w:i/>
          <w:iCs/>
          <w:lang w:val="es-ES"/>
        </w:rPr>
        <w:t xml:space="preserve"> </w:t>
      </w:r>
      <w:r w:rsidRPr="002D4421">
        <w:rPr>
          <w:rFonts w:ascii="Helvetica" w:eastAsia="Arial" w:hAnsi="Helvetica" w:cs="Helvetica"/>
          <w:i/>
          <w:iCs/>
          <w:lang w:val="es-ES"/>
        </w:rPr>
        <w:t>de</w:t>
      </w:r>
      <w:r w:rsidR="000A6169">
        <w:rPr>
          <w:rFonts w:ascii="Helvetica" w:eastAsia="Arial" w:hAnsi="Helvetica" w:cs="Helvetica"/>
          <w:i/>
          <w:iCs/>
          <w:lang w:val="es-ES"/>
        </w:rPr>
        <w:t xml:space="preserve"> </w:t>
      </w:r>
      <w:r w:rsidRPr="002D4421">
        <w:rPr>
          <w:rFonts w:ascii="Helvetica" w:eastAsia="Arial" w:hAnsi="Helvetica" w:cs="Helvetica"/>
          <w:i/>
          <w:iCs/>
          <w:lang w:val="es-ES"/>
        </w:rPr>
        <w:t>febrero</w:t>
      </w:r>
      <w:r w:rsidR="000A6169">
        <w:rPr>
          <w:rFonts w:ascii="Helvetica" w:eastAsia="Arial" w:hAnsi="Helvetica" w:cs="Helvetica"/>
          <w:i/>
          <w:iCs/>
          <w:lang w:val="es-ES"/>
        </w:rPr>
        <w:t xml:space="preserve"> </w:t>
      </w:r>
      <w:r w:rsidRPr="002D4421">
        <w:rPr>
          <w:rFonts w:ascii="Helvetica" w:eastAsia="Arial" w:hAnsi="Helvetica" w:cs="Helvetica"/>
          <w:i/>
          <w:iCs/>
          <w:lang w:val="es-ES"/>
        </w:rPr>
        <w:t>de</w:t>
      </w:r>
      <w:r w:rsidR="000A6169">
        <w:rPr>
          <w:rFonts w:ascii="Helvetica" w:eastAsia="Arial" w:hAnsi="Helvetica" w:cs="Helvetica"/>
          <w:i/>
          <w:iCs/>
          <w:lang w:val="es-ES"/>
        </w:rPr>
        <w:t xml:space="preserve"> </w:t>
      </w:r>
      <w:r w:rsidRPr="002D4421">
        <w:rPr>
          <w:rFonts w:ascii="Helvetica" w:eastAsia="Arial" w:hAnsi="Helvetica" w:cs="Helvetica"/>
          <w:i/>
          <w:iCs/>
          <w:lang w:val="es-ES"/>
        </w:rPr>
        <w:t>2024</w:t>
      </w:r>
      <w:r w:rsidR="000A6169">
        <w:rPr>
          <w:rFonts w:ascii="Helvetica" w:eastAsia="Arial" w:hAnsi="Helvetica" w:cs="Helvetica"/>
          <w:i/>
          <w:iCs/>
          <w:lang w:val="es-ES"/>
        </w:rPr>
        <w:t xml:space="preserve"> </w:t>
      </w:r>
      <w:r w:rsidRPr="002D4421">
        <w:rPr>
          <w:rFonts w:ascii="Helvetica" w:eastAsia="Arial" w:hAnsi="Helvetica" w:cs="Helvetica"/>
          <w:i/>
          <w:iCs/>
          <w:lang w:val="es-ES"/>
        </w:rPr>
        <w:t>se</w:t>
      </w:r>
      <w:r w:rsidR="000A6169">
        <w:rPr>
          <w:rFonts w:ascii="Helvetica" w:eastAsia="Arial" w:hAnsi="Helvetica" w:cs="Helvetica"/>
          <w:i/>
          <w:iCs/>
          <w:lang w:val="es-ES"/>
        </w:rPr>
        <w:t xml:space="preserve"> </w:t>
      </w:r>
      <w:r w:rsidRPr="002D4421">
        <w:rPr>
          <w:rFonts w:ascii="Helvetica" w:eastAsia="Arial" w:hAnsi="Helvetica" w:cs="Helvetica"/>
          <w:i/>
          <w:iCs/>
          <w:lang w:val="es-ES"/>
        </w:rPr>
        <w:t>realizó</w:t>
      </w:r>
      <w:r w:rsidR="000A6169">
        <w:rPr>
          <w:rFonts w:ascii="Helvetica" w:eastAsia="Arial" w:hAnsi="Helvetica" w:cs="Helvetica"/>
          <w:i/>
          <w:iCs/>
          <w:lang w:val="es-ES"/>
        </w:rPr>
        <w:t xml:space="preserve"> </w:t>
      </w:r>
      <w:r w:rsidRPr="002D4421">
        <w:rPr>
          <w:rFonts w:ascii="Helvetica" w:eastAsia="Arial" w:hAnsi="Helvetica" w:cs="Helvetica"/>
          <w:i/>
          <w:iCs/>
          <w:lang w:val="es-ES"/>
        </w:rPr>
        <w:t>una</w:t>
      </w:r>
      <w:r w:rsidR="000A6169">
        <w:rPr>
          <w:rFonts w:ascii="Helvetica" w:eastAsia="Arial" w:hAnsi="Helvetica" w:cs="Helvetica"/>
          <w:i/>
          <w:iCs/>
          <w:lang w:val="es-ES"/>
        </w:rPr>
        <w:t xml:space="preserve"> </w:t>
      </w:r>
      <w:r w:rsidRPr="002D4421">
        <w:rPr>
          <w:rFonts w:ascii="Helvetica" w:eastAsia="Arial" w:hAnsi="Helvetica" w:cs="Helvetica"/>
          <w:i/>
          <w:iCs/>
          <w:lang w:val="es-ES"/>
        </w:rPr>
        <w:t>glosa</w:t>
      </w:r>
      <w:r w:rsidR="000A6169">
        <w:rPr>
          <w:rFonts w:ascii="Helvetica" w:eastAsia="Arial" w:hAnsi="Helvetica" w:cs="Helvetica"/>
          <w:i/>
          <w:iCs/>
          <w:lang w:val="es-ES"/>
        </w:rPr>
        <w:t xml:space="preserve"> </w:t>
      </w:r>
      <w:r w:rsidRPr="002D4421">
        <w:rPr>
          <w:rFonts w:ascii="Helvetica" w:eastAsia="Arial" w:hAnsi="Helvetica" w:cs="Helvetica"/>
          <w:i/>
          <w:iCs/>
          <w:lang w:val="es-ES"/>
        </w:rPr>
        <w:t>a</w:t>
      </w:r>
      <w:r w:rsidR="000A6169">
        <w:rPr>
          <w:rFonts w:ascii="Helvetica" w:eastAsia="Arial" w:hAnsi="Helvetica" w:cs="Helvetica"/>
          <w:i/>
          <w:iCs/>
          <w:lang w:val="es-ES"/>
        </w:rPr>
        <w:t xml:space="preserve"> </w:t>
      </w:r>
      <w:r w:rsidRPr="002D4421">
        <w:rPr>
          <w:rFonts w:ascii="Helvetica" w:eastAsia="Arial" w:hAnsi="Helvetica" w:cs="Helvetica"/>
          <w:i/>
          <w:iCs/>
          <w:lang w:val="es-ES"/>
        </w:rPr>
        <w:t>la</w:t>
      </w:r>
      <w:r w:rsidR="000A6169">
        <w:rPr>
          <w:rFonts w:ascii="Helvetica" w:eastAsia="Arial" w:hAnsi="Helvetica" w:cs="Helvetica"/>
          <w:i/>
          <w:iCs/>
          <w:lang w:val="es-ES"/>
        </w:rPr>
        <w:t xml:space="preserve"> </w:t>
      </w:r>
      <w:r w:rsidRPr="002D4421">
        <w:rPr>
          <w:rFonts w:ascii="Helvetica" w:eastAsia="Arial" w:hAnsi="Helvetica" w:cs="Helvetica"/>
          <w:i/>
          <w:iCs/>
          <w:lang w:val="es-ES"/>
        </w:rPr>
        <w:t>facturación</w:t>
      </w:r>
      <w:r w:rsidR="000A6169">
        <w:rPr>
          <w:rFonts w:ascii="Helvetica" w:eastAsia="Arial" w:hAnsi="Helvetica" w:cs="Helvetica"/>
          <w:i/>
          <w:iCs/>
          <w:lang w:val="es-ES"/>
        </w:rPr>
        <w:t xml:space="preserve"> </w:t>
      </w:r>
      <w:r w:rsidRPr="002D4421">
        <w:rPr>
          <w:rFonts w:ascii="Helvetica" w:eastAsia="Arial" w:hAnsi="Helvetica" w:cs="Helvetica"/>
          <w:i/>
          <w:iCs/>
          <w:lang w:val="es-ES"/>
        </w:rPr>
        <w:t>de</w:t>
      </w:r>
      <w:r w:rsidR="000A6169">
        <w:rPr>
          <w:rFonts w:ascii="Helvetica" w:eastAsia="Arial" w:hAnsi="Helvetica" w:cs="Helvetica"/>
          <w:i/>
          <w:iCs/>
          <w:lang w:val="es-ES"/>
        </w:rPr>
        <w:t xml:space="preserve"> </w:t>
      </w:r>
      <w:r w:rsidRPr="002D4421">
        <w:rPr>
          <w:rFonts w:ascii="Helvetica" w:eastAsia="Arial" w:hAnsi="Helvetica" w:cs="Helvetica"/>
          <w:i/>
          <w:iCs/>
          <w:lang w:val="es-ES"/>
        </w:rPr>
        <w:t>enero</w:t>
      </w:r>
      <w:r w:rsidR="000A6169">
        <w:rPr>
          <w:rFonts w:ascii="Helvetica" w:eastAsia="Arial" w:hAnsi="Helvetica" w:cs="Helvetica"/>
          <w:i/>
          <w:iCs/>
          <w:lang w:val="es-ES"/>
        </w:rPr>
        <w:t xml:space="preserve"> </w:t>
      </w:r>
      <w:r w:rsidRPr="002D4421">
        <w:rPr>
          <w:rFonts w:ascii="Helvetica" w:eastAsia="Arial" w:hAnsi="Helvetica" w:cs="Helvetica"/>
          <w:i/>
          <w:iCs/>
          <w:lang w:val="es-ES"/>
        </w:rPr>
        <w:t>de</w:t>
      </w:r>
      <w:r w:rsidR="000A6169">
        <w:rPr>
          <w:rFonts w:ascii="Helvetica" w:eastAsia="Arial" w:hAnsi="Helvetica" w:cs="Helvetica"/>
          <w:i/>
          <w:iCs/>
          <w:lang w:val="es-ES"/>
        </w:rPr>
        <w:t xml:space="preserve"> </w:t>
      </w:r>
      <w:r w:rsidRPr="002D4421">
        <w:rPr>
          <w:rFonts w:ascii="Helvetica" w:eastAsia="Arial" w:hAnsi="Helvetica" w:cs="Helvetica"/>
          <w:i/>
          <w:iCs/>
          <w:lang w:val="es-ES"/>
        </w:rPr>
        <w:t>2024,</w:t>
      </w:r>
      <w:r w:rsidR="000A6169">
        <w:rPr>
          <w:rFonts w:ascii="Helvetica" w:eastAsia="Arial" w:hAnsi="Helvetica" w:cs="Helvetica"/>
          <w:i/>
          <w:iCs/>
          <w:lang w:val="es-ES"/>
        </w:rPr>
        <w:t xml:space="preserve"> </w:t>
      </w:r>
      <w:r w:rsidRPr="002D4421">
        <w:rPr>
          <w:rFonts w:ascii="Helvetica" w:eastAsia="Arial" w:hAnsi="Helvetica" w:cs="Helvetica"/>
          <w:i/>
          <w:iCs/>
          <w:lang w:val="es-ES"/>
        </w:rPr>
        <w:t>por</w:t>
      </w:r>
      <w:r w:rsidR="000A6169">
        <w:rPr>
          <w:rFonts w:ascii="Helvetica" w:eastAsia="Arial" w:hAnsi="Helvetica" w:cs="Helvetica"/>
          <w:i/>
          <w:iCs/>
          <w:lang w:val="es-ES"/>
        </w:rPr>
        <w:t xml:space="preserve"> </w:t>
      </w:r>
      <w:r w:rsidRPr="002D4421">
        <w:rPr>
          <w:rFonts w:ascii="Helvetica" w:eastAsia="Arial" w:hAnsi="Helvetica" w:cs="Helvetica"/>
          <w:i/>
          <w:iCs/>
          <w:lang w:val="es-ES"/>
        </w:rPr>
        <w:t>un</w:t>
      </w:r>
      <w:r w:rsidR="000A6169">
        <w:rPr>
          <w:rFonts w:ascii="Helvetica" w:eastAsia="Arial" w:hAnsi="Helvetica" w:cs="Helvetica"/>
          <w:i/>
          <w:iCs/>
          <w:lang w:val="es-ES"/>
        </w:rPr>
        <w:t xml:space="preserve"> </w:t>
      </w:r>
      <w:r w:rsidRPr="002D4421">
        <w:rPr>
          <w:rFonts w:ascii="Helvetica" w:eastAsia="Arial" w:hAnsi="Helvetica" w:cs="Helvetica"/>
          <w:i/>
          <w:iCs/>
          <w:lang w:val="es-ES"/>
        </w:rPr>
        <w:t>valor</w:t>
      </w:r>
      <w:r w:rsidR="000A6169">
        <w:rPr>
          <w:rFonts w:ascii="Helvetica" w:eastAsia="Arial" w:hAnsi="Helvetica" w:cs="Helvetica"/>
          <w:i/>
          <w:iCs/>
          <w:lang w:val="es-ES"/>
        </w:rPr>
        <w:t xml:space="preserve"> </w:t>
      </w:r>
      <w:r w:rsidRPr="002D4421">
        <w:rPr>
          <w:rFonts w:ascii="Helvetica" w:eastAsia="Arial" w:hAnsi="Helvetica" w:cs="Helvetica"/>
          <w:i/>
          <w:iCs/>
          <w:lang w:val="es-ES"/>
        </w:rPr>
        <w:t>de</w:t>
      </w:r>
      <w:r w:rsidR="000A6169">
        <w:rPr>
          <w:rFonts w:ascii="Helvetica" w:eastAsia="Arial" w:hAnsi="Helvetica" w:cs="Helvetica"/>
          <w:i/>
          <w:iCs/>
          <w:lang w:val="es-ES"/>
        </w:rPr>
        <w:t xml:space="preserve"> </w:t>
      </w:r>
      <w:r w:rsidRPr="002D4421">
        <w:rPr>
          <w:rFonts w:ascii="Helvetica" w:eastAsia="Arial" w:hAnsi="Helvetica" w:cs="Helvetica"/>
          <w:i/>
          <w:iCs/>
          <w:lang w:val="es-ES"/>
        </w:rPr>
        <w:t>$442.429.441,</w:t>
      </w:r>
      <w:r w:rsidR="000A6169">
        <w:rPr>
          <w:rFonts w:ascii="Helvetica" w:eastAsia="Arial" w:hAnsi="Helvetica" w:cs="Helvetica"/>
          <w:i/>
          <w:iCs/>
          <w:lang w:val="es-ES"/>
        </w:rPr>
        <w:t xml:space="preserve"> </w:t>
      </w:r>
      <w:r w:rsidRPr="002D4421">
        <w:rPr>
          <w:rFonts w:ascii="Helvetica" w:eastAsia="Arial" w:hAnsi="Helvetica" w:cs="Helvetica"/>
          <w:i/>
          <w:iCs/>
          <w:lang w:val="es-ES"/>
        </w:rPr>
        <w:t>glosa</w:t>
      </w:r>
      <w:r w:rsidR="000A6169">
        <w:rPr>
          <w:rFonts w:ascii="Helvetica" w:eastAsia="Arial" w:hAnsi="Helvetica" w:cs="Helvetica"/>
          <w:i/>
          <w:iCs/>
          <w:lang w:val="es-ES"/>
        </w:rPr>
        <w:t xml:space="preserve"> </w:t>
      </w:r>
      <w:r w:rsidRPr="002D4421">
        <w:rPr>
          <w:rFonts w:ascii="Helvetica" w:eastAsia="Arial" w:hAnsi="Helvetica" w:cs="Helvetica"/>
          <w:i/>
          <w:iCs/>
          <w:lang w:val="es-ES"/>
        </w:rPr>
        <w:t>que</w:t>
      </w:r>
      <w:r w:rsidR="000A6169">
        <w:rPr>
          <w:rFonts w:ascii="Helvetica" w:eastAsia="Arial" w:hAnsi="Helvetica" w:cs="Helvetica"/>
          <w:i/>
          <w:iCs/>
          <w:lang w:val="es-ES"/>
        </w:rPr>
        <w:t xml:space="preserve"> </w:t>
      </w:r>
      <w:r w:rsidRPr="002D4421">
        <w:rPr>
          <w:rFonts w:ascii="Helvetica" w:eastAsia="Arial" w:hAnsi="Helvetica" w:cs="Helvetica"/>
          <w:i/>
          <w:iCs/>
          <w:lang w:val="es-ES"/>
        </w:rPr>
        <w:t>involucra</w:t>
      </w:r>
      <w:r w:rsidR="000A6169">
        <w:rPr>
          <w:rFonts w:ascii="Helvetica" w:eastAsia="Arial" w:hAnsi="Helvetica" w:cs="Helvetica"/>
          <w:i/>
          <w:iCs/>
          <w:lang w:val="es-ES"/>
        </w:rPr>
        <w:t xml:space="preserve"> </w:t>
      </w:r>
      <w:r w:rsidRPr="002D4421">
        <w:rPr>
          <w:rFonts w:ascii="Helvetica" w:eastAsia="Arial" w:hAnsi="Helvetica" w:cs="Helvetica"/>
          <w:i/>
          <w:iCs/>
          <w:lang w:val="es-ES"/>
        </w:rPr>
        <w:t>los</w:t>
      </w:r>
      <w:r w:rsidR="000A6169">
        <w:rPr>
          <w:rFonts w:ascii="Helvetica" w:eastAsia="Arial" w:hAnsi="Helvetica" w:cs="Helvetica"/>
          <w:i/>
          <w:iCs/>
          <w:lang w:val="es-ES"/>
        </w:rPr>
        <w:t xml:space="preserve"> </w:t>
      </w:r>
      <w:r w:rsidRPr="002D4421">
        <w:rPr>
          <w:rFonts w:ascii="Helvetica" w:eastAsia="Arial" w:hAnsi="Helvetica" w:cs="Helvetica"/>
          <w:i/>
          <w:iCs/>
          <w:lang w:val="es-ES"/>
        </w:rPr>
        <w:t>contratos</w:t>
      </w:r>
      <w:r w:rsidR="000A6169">
        <w:rPr>
          <w:rFonts w:ascii="Helvetica" w:eastAsia="Arial" w:hAnsi="Helvetica" w:cs="Helvetica"/>
          <w:i/>
          <w:iCs/>
          <w:lang w:val="es-ES"/>
        </w:rPr>
        <w:t xml:space="preserve"> </w:t>
      </w:r>
      <w:r w:rsidRPr="002D4421">
        <w:rPr>
          <w:rFonts w:ascii="Helvetica" w:eastAsia="Arial" w:hAnsi="Helvetica" w:cs="Helvetica"/>
          <w:i/>
          <w:iCs/>
          <w:lang w:val="es-ES"/>
        </w:rPr>
        <w:t>TM-EPM-CF-2023-001,</w:t>
      </w:r>
      <w:r w:rsidR="000A6169">
        <w:rPr>
          <w:rFonts w:ascii="Helvetica" w:eastAsia="Arial" w:hAnsi="Helvetica" w:cs="Helvetica"/>
          <w:i/>
          <w:iCs/>
          <w:lang w:val="es-ES"/>
        </w:rPr>
        <w:t xml:space="preserve"> </w:t>
      </w:r>
      <w:r w:rsidRPr="000A6169">
        <w:rPr>
          <w:rFonts w:ascii="Helvetica" w:eastAsia="Arial" w:hAnsi="Helvetica" w:cs="Helvetica"/>
          <w:i/>
          <w:iCs/>
        </w:rPr>
        <w:t>TM-EPM-CI-2023-004.</w:t>
      </w:r>
      <w:r w:rsidR="000A6169" w:rsidRPr="000A6169">
        <w:rPr>
          <w:rFonts w:ascii="Helvetica" w:eastAsia="Arial" w:hAnsi="Helvetica" w:cs="Helvetica"/>
          <w:i/>
          <w:iCs/>
        </w:rPr>
        <w:t xml:space="preserve"> </w:t>
      </w:r>
    </w:p>
    <w:p w14:paraId="72A382B4" w14:textId="2890448D" w:rsidR="002D4421" w:rsidRPr="002D4421" w:rsidRDefault="002D4421" w:rsidP="002D4421">
      <w:pPr>
        <w:keepNext/>
        <w:spacing w:before="120" w:after="120" w:line="240" w:lineRule="auto"/>
        <w:ind w:left="284" w:right="284"/>
        <w:jc w:val="both"/>
        <w:rPr>
          <w:rFonts w:ascii="Helvetica" w:eastAsia="Arial" w:hAnsi="Helvetica" w:cs="Helvetica"/>
          <w:i/>
          <w:iCs/>
          <w:lang w:val="es-ES"/>
        </w:rPr>
      </w:pPr>
      <w:r w:rsidRPr="000A6169">
        <w:rPr>
          <w:rFonts w:ascii="Helvetica" w:eastAsia="Arial" w:hAnsi="Helvetica" w:cs="Helvetica"/>
          <w:i/>
          <w:iCs/>
        </w:rPr>
        <w:t>-Con</w:t>
      </w:r>
      <w:r w:rsidR="000A6169" w:rsidRPr="000A6169">
        <w:rPr>
          <w:rFonts w:ascii="Helvetica" w:eastAsia="Arial" w:hAnsi="Helvetica" w:cs="Helvetica"/>
          <w:i/>
          <w:iCs/>
        </w:rPr>
        <w:t xml:space="preserve"> </w:t>
      </w:r>
      <w:r w:rsidRPr="000A6169">
        <w:rPr>
          <w:rFonts w:ascii="Helvetica" w:eastAsia="Arial" w:hAnsi="Helvetica" w:cs="Helvetica"/>
          <w:i/>
          <w:iCs/>
        </w:rPr>
        <w:t>radicado</w:t>
      </w:r>
      <w:r w:rsidR="000A6169" w:rsidRPr="000A6169">
        <w:rPr>
          <w:rFonts w:ascii="Helvetica" w:eastAsia="Arial" w:hAnsi="Helvetica" w:cs="Helvetica"/>
          <w:i/>
          <w:iCs/>
        </w:rPr>
        <w:t xml:space="preserve"> </w:t>
      </w:r>
      <w:r w:rsidRPr="000A6169">
        <w:rPr>
          <w:rFonts w:ascii="Helvetica" w:eastAsia="Arial" w:hAnsi="Helvetica" w:cs="Helvetica"/>
          <w:i/>
          <w:iCs/>
        </w:rPr>
        <w:t>20240130070979</w:t>
      </w:r>
      <w:r w:rsidR="000A6169" w:rsidRPr="000A6169">
        <w:rPr>
          <w:rFonts w:ascii="Helvetica" w:eastAsia="Arial" w:hAnsi="Helvetica" w:cs="Helvetica"/>
          <w:i/>
          <w:iCs/>
        </w:rPr>
        <w:t xml:space="preserve"> </w:t>
      </w:r>
      <w:r w:rsidRPr="002D4421">
        <w:rPr>
          <w:rFonts w:ascii="Helvetica" w:eastAsia="Arial" w:hAnsi="Helvetica" w:cs="Helvetica"/>
          <w:i/>
          <w:iCs/>
          <w:lang w:val="es-ES"/>
        </w:rPr>
        <w:t>del</w:t>
      </w:r>
      <w:r w:rsidR="000A6169">
        <w:rPr>
          <w:rFonts w:ascii="Helvetica" w:eastAsia="Arial" w:hAnsi="Helvetica" w:cs="Helvetica"/>
          <w:i/>
          <w:iCs/>
          <w:lang w:val="es-ES"/>
        </w:rPr>
        <w:t xml:space="preserve"> </w:t>
      </w:r>
      <w:r w:rsidRPr="002D4421">
        <w:rPr>
          <w:rFonts w:ascii="Helvetica" w:eastAsia="Arial" w:hAnsi="Helvetica" w:cs="Helvetica"/>
          <w:i/>
          <w:iCs/>
          <w:lang w:val="es-ES"/>
        </w:rPr>
        <w:t>20</w:t>
      </w:r>
      <w:r w:rsidR="000A6169">
        <w:rPr>
          <w:rFonts w:ascii="Helvetica" w:eastAsia="Arial" w:hAnsi="Helvetica" w:cs="Helvetica"/>
          <w:i/>
          <w:iCs/>
          <w:lang w:val="es-ES"/>
        </w:rPr>
        <w:t xml:space="preserve"> </w:t>
      </w:r>
      <w:r w:rsidRPr="002D4421">
        <w:rPr>
          <w:rFonts w:ascii="Helvetica" w:eastAsia="Arial" w:hAnsi="Helvetica" w:cs="Helvetica"/>
          <w:i/>
          <w:iCs/>
          <w:lang w:val="es-ES"/>
        </w:rPr>
        <w:t>de</w:t>
      </w:r>
      <w:r w:rsidR="000A6169">
        <w:rPr>
          <w:rFonts w:ascii="Helvetica" w:eastAsia="Arial" w:hAnsi="Helvetica" w:cs="Helvetica"/>
          <w:i/>
          <w:iCs/>
          <w:lang w:val="es-ES"/>
        </w:rPr>
        <w:t xml:space="preserve"> </w:t>
      </w:r>
      <w:r w:rsidRPr="002D4421">
        <w:rPr>
          <w:rFonts w:ascii="Helvetica" w:eastAsia="Arial" w:hAnsi="Helvetica" w:cs="Helvetica"/>
          <w:i/>
          <w:iCs/>
          <w:lang w:val="es-ES"/>
        </w:rPr>
        <w:t>marzo</w:t>
      </w:r>
      <w:r w:rsidR="000A6169">
        <w:rPr>
          <w:rFonts w:ascii="Helvetica" w:eastAsia="Arial" w:hAnsi="Helvetica" w:cs="Helvetica"/>
          <w:i/>
          <w:iCs/>
          <w:lang w:val="es-ES"/>
        </w:rPr>
        <w:t xml:space="preserve"> </w:t>
      </w:r>
      <w:r w:rsidRPr="002D4421">
        <w:rPr>
          <w:rFonts w:ascii="Helvetica" w:eastAsia="Arial" w:hAnsi="Helvetica" w:cs="Helvetica"/>
          <w:i/>
          <w:iCs/>
          <w:lang w:val="es-ES"/>
        </w:rPr>
        <w:t>de</w:t>
      </w:r>
      <w:r w:rsidR="000A6169">
        <w:rPr>
          <w:rFonts w:ascii="Helvetica" w:eastAsia="Arial" w:hAnsi="Helvetica" w:cs="Helvetica"/>
          <w:i/>
          <w:iCs/>
          <w:lang w:val="es-ES"/>
        </w:rPr>
        <w:t xml:space="preserve"> </w:t>
      </w:r>
      <w:r w:rsidRPr="002D4421">
        <w:rPr>
          <w:rFonts w:ascii="Helvetica" w:eastAsia="Arial" w:hAnsi="Helvetica" w:cs="Helvetica"/>
          <w:i/>
          <w:iCs/>
          <w:lang w:val="es-ES"/>
        </w:rPr>
        <w:t>2024</w:t>
      </w:r>
      <w:r w:rsidR="000A6169">
        <w:rPr>
          <w:rFonts w:ascii="Helvetica" w:eastAsia="Arial" w:hAnsi="Helvetica" w:cs="Helvetica"/>
          <w:i/>
          <w:iCs/>
          <w:lang w:val="es-ES"/>
        </w:rPr>
        <w:t xml:space="preserve"> </w:t>
      </w:r>
      <w:r w:rsidRPr="002D4421">
        <w:rPr>
          <w:rFonts w:ascii="Helvetica" w:eastAsia="Arial" w:hAnsi="Helvetica" w:cs="Helvetica"/>
          <w:i/>
          <w:iCs/>
          <w:lang w:val="es-ES"/>
        </w:rPr>
        <w:t>se</w:t>
      </w:r>
      <w:r w:rsidR="000A6169">
        <w:rPr>
          <w:rFonts w:ascii="Helvetica" w:eastAsia="Arial" w:hAnsi="Helvetica" w:cs="Helvetica"/>
          <w:i/>
          <w:iCs/>
          <w:lang w:val="es-ES"/>
        </w:rPr>
        <w:t xml:space="preserve"> </w:t>
      </w:r>
      <w:r w:rsidRPr="002D4421">
        <w:rPr>
          <w:rFonts w:ascii="Helvetica" w:eastAsia="Arial" w:hAnsi="Helvetica" w:cs="Helvetica"/>
          <w:i/>
          <w:iCs/>
          <w:lang w:val="es-ES"/>
        </w:rPr>
        <w:t>realizó</w:t>
      </w:r>
      <w:r w:rsidR="000A6169">
        <w:rPr>
          <w:rFonts w:ascii="Helvetica" w:eastAsia="Arial" w:hAnsi="Helvetica" w:cs="Helvetica"/>
          <w:i/>
          <w:iCs/>
          <w:lang w:val="es-ES"/>
        </w:rPr>
        <w:t xml:space="preserve"> </w:t>
      </w:r>
      <w:r w:rsidRPr="002D4421">
        <w:rPr>
          <w:rFonts w:ascii="Helvetica" w:eastAsia="Arial" w:hAnsi="Helvetica" w:cs="Helvetica"/>
          <w:i/>
          <w:iCs/>
          <w:lang w:val="es-ES"/>
        </w:rPr>
        <w:t>una</w:t>
      </w:r>
      <w:r w:rsidR="000A6169">
        <w:rPr>
          <w:rFonts w:ascii="Helvetica" w:eastAsia="Arial" w:hAnsi="Helvetica" w:cs="Helvetica"/>
          <w:i/>
          <w:iCs/>
          <w:lang w:val="es-ES"/>
        </w:rPr>
        <w:t xml:space="preserve"> </w:t>
      </w:r>
      <w:r w:rsidRPr="002D4421">
        <w:rPr>
          <w:rFonts w:ascii="Helvetica" w:eastAsia="Arial" w:hAnsi="Helvetica" w:cs="Helvetica"/>
          <w:i/>
          <w:iCs/>
          <w:lang w:val="es-ES"/>
        </w:rPr>
        <w:t>glosa</w:t>
      </w:r>
      <w:r w:rsidR="000A6169">
        <w:rPr>
          <w:rFonts w:ascii="Helvetica" w:eastAsia="Arial" w:hAnsi="Helvetica" w:cs="Helvetica"/>
          <w:i/>
          <w:iCs/>
          <w:lang w:val="es-ES"/>
        </w:rPr>
        <w:t xml:space="preserve"> </w:t>
      </w:r>
      <w:r w:rsidRPr="002D4421">
        <w:rPr>
          <w:rFonts w:ascii="Helvetica" w:eastAsia="Arial" w:hAnsi="Helvetica" w:cs="Helvetica"/>
          <w:i/>
          <w:iCs/>
          <w:lang w:val="es-ES"/>
        </w:rPr>
        <w:t>a</w:t>
      </w:r>
      <w:r w:rsidR="000A6169">
        <w:rPr>
          <w:rFonts w:ascii="Helvetica" w:eastAsia="Arial" w:hAnsi="Helvetica" w:cs="Helvetica"/>
          <w:i/>
          <w:iCs/>
          <w:lang w:val="es-ES"/>
        </w:rPr>
        <w:t xml:space="preserve"> </w:t>
      </w:r>
      <w:r w:rsidRPr="002D4421">
        <w:rPr>
          <w:rFonts w:ascii="Helvetica" w:eastAsia="Arial" w:hAnsi="Helvetica" w:cs="Helvetica"/>
          <w:i/>
          <w:iCs/>
          <w:lang w:val="es-ES"/>
        </w:rPr>
        <w:t>la</w:t>
      </w:r>
      <w:r w:rsidR="000A6169">
        <w:rPr>
          <w:rFonts w:ascii="Helvetica" w:eastAsia="Arial" w:hAnsi="Helvetica" w:cs="Helvetica"/>
          <w:i/>
          <w:iCs/>
          <w:lang w:val="es-ES"/>
        </w:rPr>
        <w:t xml:space="preserve"> </w:t>
      </w:r>
      <w:r w:rsidRPr="002D4421">
        <w:rPr>
          <w:rFonts w:ascii="Helvetica" w:eastAsia="Arial" w:hAnsi="Helvetica" w:cs="Helvetica"/>
          <w:i/>
          <w:iCs/>
          <w:lang w:val="es-ES"/>
        </w:rPr>
        <w:t>facturación</w:t>
      </w:r>
      <w:r w:rsidR="000A6169">
        <w:rPr>
          <w:rFonts w:ascii="Helvetica" w:eastAsia="Arial" w:hAnsi="Helvetica" w:cs="Helvetica"/>
          <w:i/>
          <w:iCs/>
          <w:lang w:val="es-ES"/>
        </w:rPr>
        <w:t xml:space="preserve"> </w:t>
      </w:r>
      <w:r w:rsidRPr="002D4421">
        <w:rPr>
          <w:rFonts w:ascii="Helvetica" w:eastAsia="Arial" w:hAnsi="Helvetica" w:cs="Helvetica"/>
          <w:i/>
          <w:iCs/>
          <w:lang w:val="es-ES"/>
        </w:rPr>
        <w:t>de</w:t>
      </w:r>
      <w:r w:rsidR="000A6169">
        <w:rPr>
          <w:rFonts w:ascii="Helvetica" w:eastAsia="Arial" w:hAnsi="Helvetica" w:cs="Helvetica"/>
          <w:i/>
          <w:iCs/>
          <w:lang w:val="es-ES"/>
        </w:rPr>
        <w:t xml:space="preserve"> </w:t>
      </w:r>
      <w:r w:rsidRPr="002D4421">
        <w:rPr>
          <w:rFonts w:ascii="Helvetica" w:eastAsia="Arial" w:hAnsi="Helvetica" w:cs="Helvetica"/>
          <w:i/>
          <w:iCs/>
          <w:lang w:val="es-ES"/>
        </w:rPr>
        <w:t>febrero</w:t>
      </w:r>
      <w:r w:rsidR="000A6169">
        <w:rPr>
          <w:rFonts w:ascii="Helvetica" w:eastAsia="Arial" w:hAnsi="Helvetica" w:cs="Helvetica"/>
          <w:i/>
          <w:iCs/>
          <w:lang w:val="es-ES"/>
        </w:rPr>
        <w:t xml:space="preserve"> </w:t>
      </w:r>
      <w:r w:rsidRPr="002D4421">
        <w:rPr>
          <w:rFonts w:ascii="Helvetica" w:eastAsia="Arial" w:hAnsi="Helvetica" w:cs="Helvetica"/>
          <w:i/>
          <w:iCs/>
          <w:lang w:val="es-ES"/>
        </w:rPr>
        <w:t>de</w:t>
      </w:r>
      <w:r w:rsidR="000A6169">
        <w:rPr>
          <w:rFonts w:ascii="Helvetica" w:eastAsia="Arial" w:hAnsi="Helvetica" w:cs="Helvetica"/>
          <w:i/>
          <w:iCs/>
          <w:lang w:val="es-ES"/>
        </w:rPr>
        <w:t xml:space="preserve"> </w:t>
      </w:r>
      <w:r w:rsidRPr="002D4421">
        <w:rPr>
          <w:rFonts w:ascii="Helvetica" w:eastAsia="Arial" w:hAnsi="Helvetica" w:cs="Helvetica"/>
          <w:i/>
          <w:iCs/>
          <w:lang w:val="es-ES"/>
        </w:rPr>
        <w:t>2024,</w:t>
      </w:r>
      <w:r w:rsidR="000A6169">
        <w:rPr>
          <w:rFonts w:ascii="Helvetica" w:eastAsia="Arial" w:hAnsi="Helvetica" w:cs="Helvetica"/>
          <w:i/>
          <w:iCs/>
          <w:lang w:val="es-ES"/>
        </w:rPr>
        <w:t xml:space="preserve"> </w:t>
      </w:r>
      <w:r w:rsidRPr="002D4421">
        <w:rPr>
          <w:rFonts w:ascii="Helvetica" w:eastAsia="Arial" w:hAnsi="Helvetica" w:cs="Helvetica"/>
          <w:i/>
          <w:iCs/>
          <w:lang w:val="es-ES"/>
        </w:rPr>
        <w:t>por</w:t>
      </w:r>
      <w:r w:rsidR="000A6169">
        <w:rPr>
          <w:rFonts w:ascii="Helvetica" w:eastAsia="Arial" w:hAnsi="Helvetica" w:cs="Helvetica"/>
          <w:i/>
          <w:iCs/>
          <w:lang w:val="es-ES"/>
        </w:rPr>
        <w:t xml:space="preserve"> </w:t>
      </w:r>
      <w:r w:rsidRPr="002D4421">
        <w:rPr>
          <w:rFonts w:ascii="Helvetica" w:eastAsia="Arial" w:hAnsi="Helvetica" w:cs="Helvetica"/>
          <w:i/>
          <w:iCs/>
          <w:lang w:val="es-ES"/>
        </w:rPr>
        <w:t>un</w:t>
      </w:r>
      <w:r w:rsidR="000A6169">
        <w:rPr>
          <w:rFonts w:ascii="Helvetica" w:eastAsia="Arial" w:hAnsi="Helvetica" w:cs="Helvetica"/>
          <w:i/>
          <w:iCs/>
          <w:lang w:val="es-ES"/>
        </w:rPr>
        <w:t xml:space="preserve"> </w:t>
      </w:r>
      <w:r w:rsidRPr="002D4421">
        <w:rPr>
          <w:rFonts w:ascii="Helvetica" w:eastAsia="Arial" w:hAnsi="Helvetica" w:cs="Helvetica"/>
          <w:i/>
          <w:iCs/>
          <w:lang w:val="es-ES"/>
        </w:rPr>
        <w:t>valor</w:t>
      </w:r>
      <w:r w:rsidR="000A6169">
        <w:rPr>
          <w:rFonts w:ascii="Helvetica" w:eastAsia="Arial" w:hAnsi="Helvetica" w:cs="Helvetica"/>
          <w:i/>
          <w:iCs/>
          <w:lang w:val="es-ES"/>
        </w:rPr>
        <w:t xml:space="preserve"> </w:t>
      </w:r>
      <w:r w:rsidRPr="002D4421">
        <w:rPr>
          <w:rFonts w:ascii="Helvetica" w:eastAsia="Arial" w:hAnsi="Helvetica" w:cs="Helvetica"/>
          <w:i/>
          <w:iCs/>
          <w:lang w:val="es-ES"/>
        </w:rPr>
        <w:t>de</w:t>
      </w:r>
      <w:r w:rsidR="000A6169">
        <w:rPr>
          <w:rFonts w:ascii="Helvetica" w:eastAsia="Arial" w:hAnsi="Helvetica" w:cs="Helvetica"/>
          <w:i/>
          <w:iCs/>
          <w:lang w:val="es-ES"/>
        </w:rPr>
        <w:t xml:space="preserve"> </w:t>
      </w:r>
      <w:r w:rsidRPr="002D4421">
        <w:rPr>
          <w:rFonts w:ascii="Helvetica" w:eastAsia="Arial" w:hAnsi="Helvetica" w:cs="Helvetica"/>
          <w:i/>
          <w:iCs/>
          <w:lang w:val="es-ES"/>
        </w:rPr>
        <w:t>$424.880.142,</w:t>
      </w:r>
      <w:r w:rsidR="000A6169">
        <w:rPr>
          <w:rFonts w:ascii="Helvetica" w:eastAsia="Arial" w:hAnsi="Helvetica" w:cs="Helvetica"/>
          <w:i/>
          <w:iCs/>
          <w:lang w:val="es-ES"/>
        </w:rPr>
        <w:t xml:space="preserve"> </w:t>
      </w:r>
      <w:r w:rsidRPr="002D4421">
        <w:rPr>
          <w:rFonts w:ascii="Helvetica" w:eastAsia="Arial" w:hAnsi="Helvetica" w:cs="Helvetica"/>
          <w:i/>
          <w:iCs/>
          <w:lang w:val="es-ES"/>
        </w:rPr>
        <w:t>glosa</w:t>
      </w:r>
      <w:r w:rsidR="000A6169">
        <w:rPr>
          <w:rFonts w:ascii="Helvetica" w:eastAsia="Arial" w:hAnsi="Helvetica" w:cs="Helvetica"/>
          <w:i/>
          <w:iCs/>
          <w:lang w:val="es-ES"/>
        </w:rPr>
        <w:t xml:space="preserve"> </w:t>
      </w:r>
      <w:r w:rsidRPr="002D4421">
        <w:rPr>
          <w:rFonts w:ascii="Helvetica" w:eastAsia="Arial" w:hAnsi="Helvetica" w:cs="Helvetica"/>
          <w:i/>
          <w:iCs/>
          <w:lang w:val="es-ES"/>
        </w:rPr>
        <w:t>que</w:t>
      </w:r>
      <w:r w:rsidR="000A6169">
        <w:rPr>
          <w:rFonts w:ascii="Helvetica" w:eastAsia="Arial" w:hAnsi="Helvetica" w:cs="Helvetica"/>
          <w:i/>
          <w:iCs/>
          <w:lang w:val="es-ES"/>
        </w:rPr>
        <w:t xml:space="preserve"> </w:t>
      </w:r>
      <w:r w:rsidRPr="002D4421">
        <w:rPr>
          <w:rFonts w:ascii="Helvetica" w:eastAsia="Arial" w:hAnsi="Helvetica" w:cs="Helvetica"/>
          <w:i/>
          <w:iCs/>
          <w:lang w:val="es-ES"/>
        </w:rPr>
        <w:t>involucra</w:t>
      </w:r>
      <w:r w:rsidR="000A6169">
        <w:rPr>
          <w:rFonts w:ascii="Helvetica" w:eastAsia="Arial" w:hAnsi="Helvetica" w:cs="Helvetica"/>
          <w:i/>
          <w:iCs/>
          <w:lang w:val="es-ES"/>
        </w:rPr>
        <w:t xml:space="preserve"> </w:t>
      </w:r>
      <w:r w:rsidRPr="002D4421">
        <w:rPr>
          <w:rFonts w:ascii="Helvetica" w:eastAsia="Arial" w:hAnsi="Helvetica" w:cs="Helvetica"/>
          <w:i/>
          <w:iCs/>
          <w:lang w:val="es-ES"/>
        </w:rPr>
        <w:t>los</w:t>
      </w:r>
      <w:r w:rsidR="000A6169">
        <w:rPr>
          <w:rFonts w:ascii="Helvetica" w:eastAsia="Arial" w:hAnsi="Helvetica" w:cs="Helvetica"/>
          <w:i/>
          <w:iCs/>
          <w:lang w:val="es-ES"/>
        </w:rPr>
        <w:t xml:space="preserve"> </w:t>
      </w:r>
      <w:r w:rsidRPr="002D4421">
        <w:rPr>
          <w:rFonts w:ascii="Helvetica" w:eastAsia="Arial" w:hAnsi="Helvetica" w:cs="Helvetica"/>
          <w:i/>
          <w:iCs/>
          <w:lang w:val="es-ES"/>
        </w:rPr>
        <w:t>contratos</w:t>
      </w:r>
      <w:r w:rsidR="000A6169">
        <w:rPr>
          <w:rFonts w:ascii="Helvetica" w:eastAsia="Arial" w:hAnsi="Helvetica" w:cs="Helvetica"/>
          <w:i/>
          <w:iCs/>
          <w:lang w:val="es-ES"/>
        </w:rPr>
        <w:t xml:space="preserve"> </w:t>
      </w:r>
      <w:r w:rsidRPr="002D4421">
        <w:rPr>
          <w:rFonts w:ascii="Helvetica" w:eastAsia="Arial" w:hAnsi="Helvetica" w:cs="Helvetica"/>
          <w:i/>
          <w:iCs/>
          <w:lang w:val="es-ES"/>
        </w:rPr>
        <w:t>TM-EPM-CF-2023-001,</w:t>
      </w:r>
      <w:r w:rsidR="000A6169">
        <w:rPr>
          <w:rFonts w:ascii="Helvetica" w:eastAsia="Arial" w:hAnsi="Helvetica" w:cs="Helvetica"/>
          <w:i/>
          <w:iCs/>
          <w:lang w:val="es-ES"/>
        </w:rPr>
        <w:t xml:space="preserve"> </w:t>
      </w:r>
      <w:r w:rsidRPr="002D4421">
        <w:rPr>
          <w:rFonts w:ascii="Helvetica" w:eastAsia="Arial" w:hAnsi="Helvetica" w:cs="Helvetica"/>
          <w:i/>
          <w:iCs/>
          <w:lang w:val="es-ES"/>
        </w:rPr>
        <w:t>TM-EPM-CI-2023-004</w:t>
      </w:r>
      <w:r w:rsidR="000A6169">
        <w:rPr>
          <w:rFonts w:ascii="Helvetica" w:eastAsia="Arial" w:hAnsi="Helvetica" w:cs="Helvetica"/>
          <w:i/>
          <w:iCs/>
          <w:lang w:val="es-ES"/>
        </w:rPr>
        <w:t xml:space="preserve"> </w:t>
      </w:r>
      <w:r w:rsidRPr="002D4421">
        <w:rPr>
          <w:rFonts w:ascii="Helvetica" w:eastAsia="Arial" w:hAnsi="Helvetica" w:cs="Helvetica"/>
          <w:i/>
          <w:iCs/>
          <w:lang w:val="es-ES"/>
        </w:rPr>
        <w:t xml:space="preserve"> </w:t>
      </w:r>
    </w:p>
    <w:p w14:paraId="72C3FC3E" w14:textId="77777777" w:rsidR="00295B17" w:rsidRDefault="002D4421" w:rsidP="002D4421">
      <w:pPr>
        <w:keepNext/>
        <w:spacing w:before="120" w:after="120" w:line="240" w:lineRule="auto"/>
        <w:ind w:left="284" w:right="284"/>
        <w:jc w:val="both"/>
        <w:rPr>
          <w:rFonts w:ascii="Helvetica" w:eastAsia="Arial" w:hAnsi="Helvetica" w:cs="Helvetica"/>
          <w:i/>
          <w:iCs/>
          <w:lang w:val="es-ES"/>
        </w:rPr>
      </w:pPr>
      <w:r w:rsidRPr="002D4421">
        <w:rPr>
          <w:rFonts w:ascii="Helvetica" w:eastAsia="Arial" w:hAnsi="Helvetica" w:cs="Helvetica"/>
          <w:i/>
          <w:iCs/>
          <w:lang w:val="es-ES"/>
        </w:rPr>
        <w:t>• Ahora bien, EPM como comercializador y distribuidor del gas, a partir de los</w:t>
      </w:r>
      <w:r w:rsidR="000A6169">
        <w:rPr>
          <w:rFonts w:ascii="Helvetica" w:eastAsia="Arial" w:hAnsi="Helvetica" w:cs="Helvetica"/>
          <w:i/>
          <w:iCs/>
          <w:lang w:val="es-ES"/>
        </w:rPr>
        <w:t xml:space="preserve"> </w:t>
      </w:r>
      <w:r w:rsidRPr="002D4421">
        <w:rPr>
          <w:rFonts w:ascii="Helvetica" w:eastAsia="Arial" w:hAnsi="Helvetica" w:cs="Helvetica"/>
          <w:i/>
          <w:iCs/>
          <w:lang w:val="es-ES"/>
        </w:rPr>
        <w:t>consumos de enero de 2024 para la totalidad de los usuarios del mercado regulado</w:t>
      </w:r>
      <w:r w:rsidR="000A6169">
        <w:rPr>
          <w:rFonts w:ascii="Helvetica" w:eastAsia="Arial" w:hAnsi="Helvetica" w:cs="Helvetica"/>
          <w:i/>
          <w:iCs/>
          <w:lang w:val="es-ES"/>
        </w:rPr>
        <w:t xml:space="preserve"> </w:t>
      </w:r>
      <w:r w:rsidRPr="002D4421">
        <w:rPr>
          <w:rFonts w:ascii="Helvetica" w:eastAsia="Arial" w:hAnsi="Helvetica" w:cs="Helvetica"/>
          <w:i/>
          <w:iCs/>
          <w:lang w:val="es-ES"/>
        </w:rPr>
        <w:t>y</w:t>
      </w:r>
      <w:r w:rsidR="00295B17">
        <w:rPr>
          <w:rFonts w:ascii="Helvetica" w:eastAsia="Arial" w:hAnsi="Helvetica" w:cs="Helvetica"/>
          <w:i/>
          <w:iCs/>
          <w:lang w:val="es-ES"/>
        </w:rPr>
        <w:t xml:space="preserve"> </w:t>
      </w:r>
      <w:r w:rsidRPr="002D4421">
        <w:rPr>
          <w:rFonts w:ascii="Helvetica" w:eastAsia="Arial" w:hAnsi="Helvetica" w:cs="Helvetica"/>
          <w:i/>
          <w:iCs/>
          <w:lang w:val="es-ES"/>
        </w:rPr>
        <w:lastRenderedPageBreak/>
        <w:t>no regulado de Antioquia, está aplicando el cobro de cargos de Transporte sin el</w:t>
      </w:r>
      <w:r w:rsidR="000A6169">
        <w:rPr>
          <w:rFonts w:ascii="Helvetica" w:eastAsia="Arial" w:hAnsi="Helvetica" w:cs="Helvetica"/>
          <w:i/>
          <w:iCs/>
          <w:lang w:val="es-ES"/>
        </w:rPr>
        <w:t xml:space="preserve"> </w:t>
      </w:r>
      <w:r w:rsidRPr="002D4421">
        <w:rPr>
          <w:rFonts w:ascii="Helvetica" w:eastAsia="Arial" w:hAnsi="Helvetica" w:cs="Helvetica"/>
          <w:i/>
          <w:iCs/>
          <w:lang w:val="es-ES"/>
        </w:rPr>
        <w:t xml:space="preserve">incremento del </w:t>
      </w:r>
      <w:proofErr w:type="spellStart"/>
      <w:r w:rsidRPr="002D4421">
        <w:rPr>
          <w:rFonts w:ascii="Helvetica" w:eastAsia="Arial" w:hAnsi="Helvetica" w:cs="Helvetica"/>
          <w:i/>
          <w:iCs/>
          <w:lang w:val="es-ES"/>
        </w:rPr>
        <w:t>Wacc</w:t>
      </w:r>
      <w:proofErr w:type="spellEnd"/>
      <w:r w:rsidRPr="002D4421">
        <w:rPr>
          <w:rFonts w:ascii="Helvetica" w:eastAsia="Arial" w:hAnsi="Helvetica" w:cs="Helvetica"/>
          <w:i/>
          <w:iCs/>
          <w:lang w:val="es-ES"/>
        </w:rPr>
        <w:t xml:space="preserve"> del 11,88% y ha continuado con las glosas al Transportador.</w:t>
      </w:r>
      <w:r w:rsidR="00295B17">
        <w:rPr>
          <w:rFonts w:ascii="Helvetica" w:eastAsia="Arial" w:hAnsi="Helvetica" w:cs="Helvetica"/>
          <w:i/>
          <w:iCs/>
          <w:lang w:val="es-ES"/>
        </w:rPr>
        <w:t xml:space="preserve"> </w:t>
      </w:r>
    </w:p>
    <w:p w14:paraId="5EA4C190" w14:textId="1C4DE12B" w:rsidR="00603B90" w:rsidRDefault="002D4421" w:rsidP="002D4421">
      <w:pPr>
        <w:keepNext/>
        <w:spacing w:before="120" w:after="120" w:line="240" w:lineRule="auto"/>
        <w:ind w:left="284" w:right="284"/>
        <w:jc w:val="both"/>
        <w:rPr>
          <w:rFonts w:ascii="Helvetica" w:eastAsia="Arial" w:hAnsi="Helvetica" w:cs="Helvetica"/>
          <w:i/>
          <w:iCs/>
          <w:lang w:val="es-ES"/>
        </w:rPr>
      </w:pPr>
      <w:r w:rsidRPr="002D4421">
        <w:rPr>
          <w:rFonts w:ascii="Helvetica" w:eastAsia="Arial" w:hAnsi="Helvetica" w:cs="Helvetica"/>
          <w:i/>
          <w:iCs/>
          <w:lang w:val="es-ES"/>
        </w:rPr>
        <w:t>• Para el mercado regulado (MR) se está aplicando devolución a los clientes por los</w:t>
      </w:r>
      <w:r w:rsidR="000A6169">
        <w:rPr>
          <w:rFonts w:ascii="Helvetica" w:eastAsia="Arial" w:hAnsi="Helvetica" w:cs="Helvetica"/>
          <w:i/>
          <w:iCs/>
          <w:lang w:val="es-ES"/>
        </w:rPr>
        <w:t xml:space="preserve"> </w:t>
      </w:r>
      <w:r w:rsidRPr="002D4421">
        <w:rPr>
          <w:rFonts w:ascii="Helvetica" w:eastAsia="Arial" w:hAnsi="Helvetica" w:cs="Helvetica"/>
          <w:i/>
          <w:iCs/>
          <w:lang w:val="es-ES"/>
        </w:rPr>
        <w:t xml:space="preserve">montos cobrados de la actualización del </w:t>
      </w:r>
      <w:proofErr w:type="spellStart"/>
      <w:r w:rsidRPr="002D4421">
        <w:rPr>
          <w:rFonts w:ascii="Helvetica" w:eastAsia="Arial" w:hAnsi="Helvetica" w:cs="Helvetica"/>
          <w:i/>
          <w:iCs/>
          <w:lang w:val="es-ES"/>
        </w:rPr>
        <w:t>Wacc</w:t>
      </w:r>
      <w:proofErr w:type="spellEnd"/>
      <w:r w:rsidRPr="002D4421">
        <w:rPr>
          <w:rFonts w:ascii="Helvetica" w:eastAsia="Arial" w:hAnsi="Helvetica" w:cs="Helvetica"/>
          <w:i/>
          <w:iCs/>
          <w:lang w:val="es-ES"/>
        </w:rPr>
        <w:t xml:space="preserve"> durante los meses de:</w:t>
      </w:r>
    </w:p>
    <w:p w14:paraId="0772DE4C" w14:textId="54D29B81" w:rsidR="00603B90" w:rsidRDefault="000A6169" w:rsidP="000A6169">
      <w:pPr>
        <w:keepNext/>
        <w:spacing w:before="120" w:after="120" w:line="240" w:lineRule="auto"/>
        <w:ind w:left="284" w:right="284"/>
        <w:jc w:val="center"/>
        <w:rPr>
          <w:rFonts w:ascii="Helvetica" w:eastAsia="Arial" w:hAnsi="Helvetica" w:cs="Helvetica"/>
          <w:i/>
          <w:iCs/>
          <w:lang w:val="es-ES"/>
        </w:rPr>
      </w:pPr>
      <w:r>
        <w:rPr>
          <w:noProof/>
        </w:rPr>
        <w:drawing>
          <wp:inline distT="0" distB="0" distL="0" distR="0" wp14:anchorId="2EA47D67" wp14:editId="7111B9E2">
            <wp:extent cx="3456308" cy="798669"/>
            <wp:effectExtent l="0" t="0" r="0" b="1905"/>
            <wp:docPr id="200874279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42791" name="Imagen 1" descr="Tabla&#10;&#10;Descripción generada automáticamente"/>
                    <pic:cNvPicPr/>
                  </pic:nvPicPr>
                  <pic:blipFill>
                    <a:blip r:embed="rId11"/>
                    <a:stretch>
                      <a:fillRect/>
                    </a:stretch>
                  </pic:blipFill>
                  <pic:spPr>
                    <a:xfrm>
                      <a:off x="0" y="0"/>
                      <a:ext cx="3474573" cy="802890"/>
                    </a:xfrm>
                    <a:prstGeom prst="rect">
                      <a:avLst/>
                    </a:prstGeom>
                  </pic:spPr>
                </pic:pic>
              </a:graphicData>
            </a:graphic>
          </wp:inline>
        </w:drawing>
      </w:r>
    </w:p>
    <w:p w14:paraId="5EFF6588" w14:textId="081C7897" w:rsidR="000A6169" w:rsidRPr="000A6169" w:rsidRDefault="000A6169" w:rsidP="000A6169">
      <w:pPr>
        <w:keepNext/>
        <w:spacing w:before="120" w:after="120" w:line="240" w:lineRule="auto"/>
        <w:ind w:left="284" w:right="284"/>
        <w:rPr>
          <w:rFonts w:ascii="Helvetica" w:eastAsia="Arial" w:hAnsi="Helvetica" w:cs="Helvetica"/>
          <w:i/>
          <w:iCs/>
          <w:lang w:val="es-ES"/>
        </w:rPr>
      </w:pPr>
      <w:r w:rsidRPr="000A6169">
        <w:rPr>
          <w:rFonts w:ascii="Helvetica" w:eastAsia="Arial" w:hAnsi="Helvetica" w:cs="Helvetica"/>
          <w:i/>
          <w:iCs/>
          <w:lang w:val="es-ES"/>
        </w:rPr>
        <w:t>Con disminución aproximada de la tarifa de 1.02% para cada mes, estos ajustes se</w:t>
      </w:r>
      <w:r>
        <w:rPr>
          <w:rFonts w:ascii="Helvetica" w:eastAsia="Arial" w:hAnsi="Helvetica" w:cs="Helvetica"/>
          <w:i/>
          <w:iCs/>
          <w:lang w:val="es-ES"/>
        </w:rPr>
        <w:t xml:space="preserve"> </w:t>
      </w:r>
      <w:r w:rsidRPr="000A6169">
        <w:rPr>
          <w:rFonts w:ascii="Helvetica" w:eastAsia="Arial" w:hAnsi="Helvetica" w:cs="Helvetica"/>
          <w:i/>
          <w:iCs/>
          <w:lang w:val="es-ES"/>
        </w:rPr>
        <w:t xml:space="preserve">vieron reflejados en la facturación de febrero y marzo de 2024.  </w:t>
      </w:r>
    </w:p>
    <w:p w14:paraId="6799E0A3" w14:textId="1E45827A" w:rsidR="000A6169" w:rsidRPr="000A6169" w:rsidRDefault="000A6169" w:rsidP="000A6169">
      <w:pPr>
        <w:keepNext/>
        <w:spacing w:before="120" w:after="120" w:line="240" w:lineRule="auto"/>
        <w:ind w:left="284" w:right="284"/>
        <w:rPr>
          <w:rFonts w:ascii="Helvetica" w:eastAsia="Arial" w:hAnsi="Helvetica" w:cs="Helvetica"/>
          <w:i/>
          <w:iCs/>
          <w:lang w:val="es-ES"/>
        </w:rPr>
      </w:pPr>
      <w:r w:rsidRPr="000A6169">
        <w:rPr>
          <w:rFonts w:ascii="Helvetica" w:eastAsia="Arial" w:hAnsi="Helvetica" w:cs="Helvetica"/>
          <w:i/>
          <w:iCs/>
          <w:lang w:val="es-ES"/>
        </w:rPr>
        <w:t>Nota: para el MR las compras de transporte de agosto se aplican en la facturación</w:t>
      </w:r>
      <w:r>
        <w:rPr>
          <w:rFonts w:ascii="Helvetica" w:eastAsia="Arial" w:hAnsi="Helvetica" w:cs="Helvetica"/>
          <w:i/>
          <w:iCs/>
          <w:lang w:val="es-ES"/>
        </w:rPr>
        <w:t xml:space="preserve"> </w:t>
      </w:r>
      <w:r w:rsidRPr="000A6169">
        <w:rPr>
          <w:rFonts w:ascii="Helvetica" w:eastAsia="Arial" w:hAnsi="Helvetica" w:cs="Helvetica"/>
          <w:i/>
          <w:iCs/>
          <w:lang w:val="es-ES"/>
        </w:rPr>
        <w:t xml:space="preserve">de octubre que deben ser publicada en septiembre 2023.  </w:t>
      </w:r>
    </w:p>
    <w:p w14:paraId="0CD8F143" w14:textId="154BB691" w:rsidR="000A6169" w:rsidRDefault="000A6169" w:rsidP="000A6169">
      <w:pPr>
        <w:keepNext/>
        <w:spacing w:before="120" w:after="120" w:line="240" w:lineRule="auto"/>
        <w:ind w:left="284" w:right="284"/>
        <w:rPr>
          <w:rFonts w:ascii="Helvetica" w:eastAsia="Arial" w:hAnsi="Helvetica" w:cs="Helvetica"/>
          <w:i/>
          <w:iCs/>
          <w:lang w:val="es-ES"/>
        </w:rPr>
      </w:pPr>
      <w:r w:rsidRPr="000A6169">
        <w:rPr>
          <w:rFonts w:ascii="Helvetica" w:eastAsia="Arial" w:hAnsi="Helvetica" w:cs="Helvetica"/>
          <w:i/>
          <w:iCs/>
          <w:lang w:val="es-ES"/>
        </w:rPr>
        <w:t>• Para el mercado no regulado (MNR) se ajustó la facturación de los meses de:</w:t>
      </w:r>
    </w:p>
    <w:p w14:paraId="272F4BC0" w14:textId="3D3D419D" w:rsidR="000A6169" w:rsidRDefault="000A6169" w:rsidP="000A6169">
      <w:pPr>
        <w:keepNext/>
        <w:spacing w:before="120" w:after="120" w:line="240" w:lineRule="auto"/>
        <w:ind w:left="284" w:right="284"/>
        <w:jc w:val="center"/>
        <w:rPr>
          <w:rFonts w:ascii="Helvetica" w:eastAsia="Arial" w:hAnsi="Helvetica" w:cs="Helvetica"/>
          <w:i/>
          <w:iCs/>
          <w:lang w:val="es-ES"/>
        </w:rPr>
      </w:pPr>
      <w:r>
        <w:rPr>
          <w:noProof/>
        </w:rPr>
        <w:drawing>
          <wp:inline distT="0" distB="0" distL="0" distR="0" wp14:anchorId="720AEB4A" wp14:editId="5CC276D6">
            <wp:extent cx="3172404" cy="744544"/>
            <wp:effectExtent l="0" t="0" r="0" b="0"/>
            <wp:docPr id="105588730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87300" name="Imagen 1" descr="Tabla&#10;&#10;Descripción generada automáticamente"/>
                    <pic:cNvPicPr/>
                  </pic:nvPicPr>
                  <pic:blipFill>
                    <a:blip r:embed="rId12"/>
                    <a:stretch>
                      <a:fillRect/>
                    </a:stretch>
                  </pic:blipFill>
                  <pic:spPr>
                    <a:xfrm>
                      <a:off x="0" y="0"/>
                      <a:ext cx="3196787" cy="750266"/>
                    </a:xfrm>
                    <a:prstGeom prst="rect">
                      <a:avLst/>
                    </a:prstGeom>
                  </pic:spPr>
                </pic:pic>
              </a:graphicData>
            </a:graphic>
          </wp:inline>
        </w:drawing>
      </w:r>
    </w:p>
    <w:p w14:paraId="4829B1E0" w14:textId="1896FCF7" w:rsidR="000A6169" w:rsidRDefault="000A6169" w:rsidP="000A6169">
      <w:pPr>
        <w:keepNext/>
        <w:spacing w:before="120" w:after="120" w:line="240" w:lineRule="auto"/>
        <w:ind w:left="284" w:right="284"/>
        <w:jc w:val="both"/>
        <w:rPr>
          <w:rFonts w:ascii="Helvetica" w:eastAsia="Arial" w:hAnsi="Helvetica" w:cs="Helvetica"/>
          <w:i/>
          <w:iCs/>
          <w:lang w:val="es-ES"/>
        </w:rPr>
      </w:pPr>
      <w:r w:rsidRPr="000A6169">
        <w:rPr>
          <w:rFonts w:ascii="Helvetica" w:eastAsia="Arial" w:hAnsi="Helvetica" w:cs="Helvetica"/>
          <w:i/>
          <w:iCs/>
          <w:lang w:val="es-ES"/>
        </w:rPr>
        <w:t>La devolución se aplicó en la facturación de enero y febrero 2024, se ajustaron los</w:t>
      </w:r>
      <w:r>
        <w:rPr>
          <w:rFonts w:ascii="Helvetica" w:eastAsia="Arial" w:hAnsi="Helvetica" w:cs="Helvetica"/>
          <w:i/>
          <w:iCs/>
          <w:lang w:val="es-ES"/>
        </w:rPr>
        <w:t xml:space="preserve"> </w:t>
      </w:r>
      <w:r w:rsidRPr="000A6169">
        <w:rPr>
          <w:rFonts w:ascii="Helvetica" w:eastAsia="Arial" w:hAnsi="Helvetica" w:cs="Helvetica"/>
          <w:i/>
          <w:iCs/>
          <w:lang w:val="es-ES"/>
        </w:rPr>
        <w:t>siguientes valores:</w:t>
      </w:r>
    </w:p>
    <w:p w14:paraId="5E7C24CE" w14:textId="5E9EBD26" w:rsidR="000A6169" w:rsidRDefault="000A6169" w:rsidP="000A6169">
      <w:pPr>
        <w:keepNext/>
        <w:spacing w:before="120" w:after="120" w:line="240" w:lineRule="auto"/>
        <w:ind w:left="284" w:right="284"/>
        <w:jc w:val="center"/>
        <w:rPr>
          <w:rFonts w:ascii="Helvetica" w:eastAsia="Arial" w:hAnsi="Helvetica" w:cs="Helvetica"/>
          <w:i/>
          <w:iCs/>
          <w:lang w:val="es-ES"/>
        </w:rPr>
      </w:pPr>
      <w:r>
        <w:rPr>
          <w:noProof/>
        </w:rPr>
        <w:drawing>
          <wp:inline distT="0" distB="0" distL="0" distR="0" wp14:anchorId="0ACB485A" wp14:editId="6C1DC6AB">
            <wp:extent cx="3737113" cy="473165"/>
            <wp:effectExtent l="0" t="0" r="0" b="3175"/>
            <wp:docPr id="20239671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67152" name="Imagen 1" descr="Texto&#10;&#10;Descripción generada automáticamente"/>
                    <pic:cNvPicPr/>
                  </pic:nvPicPr>
                  <pic:blipFill>
                    <a:blip r:embed="rId13"/>
                    <a:stretch>
                      <a:fillRect/>
                    </a:stretch>
                  </pic:blipFill>
                  <pic:spPr>
                    <a:xfrm>
                      <a:off x="0" y="0"/>
                      <a:ext cx="3787315" cy="479521"/>
                    </a:xfrm>
                    <a:prstGeom prst="rect">
                      <a:avLst/>
                    </a:prstGeom>
                  </pic:spPr>
                </pic:pic>
              </a:graphicData>
            </a:graphic>
          </wp:inline>
        </w:drawing>
      </w:r>
    </w:p>
    <w:p w14:paraId="2B44D52B" w14:textId="4BA92DCD" w:rsidR="000A6169" w:rsidRPr="000A6169" w:rsidRDefault="000A6169" w:rsidP="000A6169">
      <w:pPr>
        <w:keepNext/>
        <w:spacing w:before="120" w:after="120" w:line="240" w:lineRule="auto"/>
        <w:ind w:left="284" w:right="284"/>
        <w:jc w:val="both"/>
        <w:rPr>
          <w:rFonts w:ascii="Helvetica" w:eastAsia="Arial" w:hAnsi="Helvetica" w:cs="Helvetica"/>
          <w:i/>
          <w:iCs/>
          <w:lang w:val="es-ES"/>
        </w:rPr>
      </w:pPr>
      <w:r w:rsidRPr="000A6169">
        <w:rPr>
          <w:rFonts w:ascii="Helvetica" w:eastAsia="Arial" w:hAnsi="Helvetica" w:cs="Helvetica"/>
          <w:i/>
          <w:iCs/>
          <w:lang w:val="es-ES"/>
        </w:rPr>
        <w:t>Nota: para el MNR las compras de transporte de agosto se toman en septiembre</w:t>
      </w:r>
      <w:r>
        <w:rPr>
          <w:rFonts w:ascii="Helvetica" w:eastAsia="Arial" w:hAnsi="Helvetica" w:cs="Helvetica"/>
          <w:i/>
          <w:iCs/>
          <w:lang w:val="es-ES"/>
        </w:rPr>
        <w:t xml:space="preserve"> </w:t>
      </w:r>
      <w:r w:rsidRPr="000A6169">
        <w:rPr>
          <w:rFonts w:ascii="Helvetica" w:eastAsia="Arial" w:hAnsi="Helvetica" w:cs="Helvetica"/>
          <w:i/>
          <w:iCs/>
          <w:lang w:val="es-ES"/>
        </w:rPr>
        <w:t xml:space="preserve">para la facturación del mismo mes. </w:t>
      </w:r>
    </w:p>
    <w:p w14:paraId="49ACB7B7" w14:textId="398D5B94" w:rsidR="000A6169" w:rsidRDefault="000A6169" w:rsidP="000A6169">
      <w:pPr>
        <w:keepNext/>
        <w:spacing w:before="120" w:after="120" w:line="240" w:lineRule="auto"/>
        <w:ind w:left="284" w:right="284"/>
        <w:jc w:val="both"/>
        <w:rPr>
          <w:rFonts w:ascii="Helvetica" w:eastAsia="Arial" w:hAnsi="Helvetica" w:cs="Helvetica"/>
          <w:i/>
          <w:iCs/>
          <w:lang w:val="es-ES"/>
        </w:rPr>
      </w:pPr>
      <w:r w:rsidRPr="000A6169">
        <w:rPr>
          <w:rFonts w:ascii="Helvetica" w:eastAsia="Arial" w:hAnsi="Helvetica" w:cs="Helvetica"/>
          <w:i/>
          <w:iCs/>
          <w:lang w:val="es-ES"/>
        </w:rPr>
        <w:t>• EPM coherente con los valores reconocidos a sus usuarios, procedió a realizar los</w:t>
      </w:r>
      <w:r>
        <w:rPr>
          <w:rFonts w:ascii="Helvetica" w:eastAsia="Arial" w:hAnsi="Helvetica" w:cs="Helvetica"/>
          <w:i/>
          <w:iCs/>
          <w:lang w:val="es-ES"/>
        </w:rPr>
        <w:t xml:space="preserve"> </w:t>
      </w:r>
      <w:r w:rsidRPr="000A6169">
        <w:rPr>
          <w:rFonts w:ascii="Helvetica" w:eastAsia="Arial" w:hAnsi="Helvetica" w:cs="Helvetica"/>
          <w:i/>
          <w:iCs/>
          <w:lang w:val="es-ES"/>
        </w:rPr>
        <w:t>ajustes en los formatos SUI, solicitando a la Superintendencia de Servicios Públicos</w:t>
      </w:r>
      <w:r>
        <w:rPr>
          <w:rFonts w:ascii="Helvetica" w:eastAsia="Arial" w:hAnsi="Helvetica" w:cs="Helvetica"/>
          <w:i/>
          <w:iCs/>
          <w:lang w:val="es-ES"/>
        </w:rPr>
        <w:t xml:space="preserve"> </w:t>
      </w:r>
      <w:r w:rsidRPr="000A6169">
        <w:rPr>
          <w:rFonts w:ascii="Helvetica" w:eastAsia="Arial" w:hAnsi="Helvetica" w:cs="Helvetica"/>
          <w:i/>
          <w:iCs/>
          <w:lang w:val="es-ES"/>
        </w:rPr>
        <w:t>Domiciliarios (SSPD) reversión voluntaria de los formatos GRT1 y GRT3 ya</w:t>
      </w:r>
      <w:r>
        <w:rPr>
          <w:rFonts w:ascii="Helvetica" w:eastAsia="Arial" w:hAnsi="Helvetica" w:cs="Helvetica"/>
          <w:i/>
          <w:iCs/>
          <w:lang w:val="es-ES"/>
        </w:rPr>
        <w:t xml:space="preserve"> </w:t>
      </w:r>
      <w:r w:rsidRPr="000A6169">
        <w:rPr>
          <w:rFonts w:ascii="Helvetica" w:eastAsia="Arial" w:hAnsi="Helvetica" w:cs="Helvetica"/>
          <w:i/>
          <w:iCs/>
          <w:lang w:val="es-ES"/>
        </w:rPr>
        <w:t>certificados.  Dicha solicitud fue aprobada por la SSPD y se aplicó el 9 de marzo</w:t>
      </w:r>
      <w:r>
        <w:rPr>
          <w:rFonts w:ascii="Helvetica" w:eastAsia="Arial" w:hAnsi="Helvetica" w:cs="Helvetica"/>
          <w:i/>
          <w:iCs/>
          <w:lang w:val="es-ES"/>
        </w:rPr>
        <w:t xml:space="preserve"> </w:t>
      </w:r>
      <w:r w:rsidRPr="000A6169">
        <w:rPr>
          <w:rFonts w:ascii="Helvetica" w:eastAsia="Arial" w:hAnsi="Helvetica" w:cs="Helvetica"/>
          <w:i/>
          <w:iCs/>
          <w:lang w:val="es-ES"/>
        </w:rPr>
        <w:t>2024</w:t>
      </w:r>
      <w:r w:rsidR="00295B17">
        <w:rPr>
          <w:rFonts w:ascii="Helvetica" w:eastAsia="Arial" w:hAnsi="Helvetica" w:cs="Helvetica"/>
          <w:i/>
          <w:iCs/>
          <w:lang w:val="es-ES"/>
        </w:rPr>
        <w:t xml:space="preserve"> </w:t>
      </w:r>
      <w:r w:rsidRPr="000A6169">
        <w:rPr>
          <w:rFonts w:ascii="Helvetica" w:eastAsia="Arial" w:hAnsi="Helvetica" w:cs="Helvetica"/>
          <w:i/>
          <w:iCs/>
          <w:lang w:val="es-ES"/>
        </w:rPr>
        <w:lastRenderedPageBreak/>
        <w:t>la nueva certificación con información de tarifas de los meses de octubre a</w:t>
      </w:r>
      <w:r>
        <w:rPr>
          <w:rFonts w:ascii="Helvetica" w:eastAsia="Arial" w:hAnsi="Helvetica" w:cs="Helvetica"/>
          <w:i/>
          <w:iCs/>
          <w:lang w:val="es-ES"/>
        </w:rPr>
        <w:t xml:space="preserve"> </w:t>
      </w:r>
      <w:r w:rsidRPr="000A6169">
        <w:rPr>
          <w:rFonts w:ascii="Helvetica" w:eastAsia="Arial" w:hAnsi="Helvetica" w:cs="Helvetica"/>
          <w:i/>
          <w:iCs/>
          <w:lang w:val="es-ES"/>
        </w:rPr>
        <w:t>diciembre 2023 sin aplicación del nuevo WACC.</w:t>
      </w:r>
    </w:p>
    <w:p w14:paraId="6828F06A" w14:textId="77777777" w:rsidR="008C3C60" w:rsidRPr="008C3C60" w:rsidRDefault="008C3C60" w:rsidP="008C3C60">
      <w:pPr>
        <w:keepNext/>
        <w:spacing w:before="120" w:after="120" w:line="240" w:lineRule="auto"/>
        <w:ind w:left="284" w:right="284"/>
        <w:jc w:val="center"/>
        <w:rPr>
          <w:rFonts w:ascii="Helvetica" w:eastAsia="Arial" w:hAnsi="Helvetica" w:cs="Helvetica"/>
          <w:b/>
          <w:bCs/>
          <w:i/>
          <w:iCs/>
          <w:lang w:val="es-ES"/>
        </w:rPr>
      </w:pPr>
      <w:r w:rsidRPr="008C3C60">
        <w:rPr>
          <w:rFonts w:ascii="Helvetica" w:eastAsia="Arial" w:hAnsi="Helvetica" w:cs="Helvetica"/>
          <w:b/>
          <w:bCs/>
          <w:i/>
          <w:iCs/>
          <w:lang w:val="es-ES"/>
        </w:rPr>
        <w:t>FUNDAMENTOS DE DERECHO</w:t>
      </w:r>
    </w:p>
    <w:p w14:paraId="6F6FC617" w14:textId="77777777" w:rsid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Constitución Política de Colombia, Artículo 365</w:t>
      </w:r>
    </w:p>
    <w:p w14:paraId="65B077BF" w14:textId="10D8FD08"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 xml:space="preserve">Ley 142 de 1994, Artículo 73, numeral 73.8  </w:t>
      </w:r>
    </w:p>
    <w:p w14:paraId="3DEED066" w14:textId="77777777"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Ley 1437 de 2011. Parte Primera del Código.</w:t>
      </w:r>
    </w:p>
    <w:p w14:paraId="0DBDB61E" w14:textId="77777777"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Resolución CREG 66 de 1998</w:t>
      </w:r>
    </w:p>
    <w:p w14:paraId="4200674D" w14:textId="77777777"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Resolución CREG 102 002 de 2023</w:t>
      </w:r>
    </w:p>
    <w:p w14:paraId="2487DCFA" w14:textId="77777777"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 xml:space="preserve">Resolución CREG 004 de 2021 </w:t>
      </w:r>
    </w:p>
    <w:p w14:paraId="0B351ACC" w14:textId="77777777"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 xml:space="preserve">Resolución CREG 175 de 2021 </w:t>
      </w:r>
    </w:p>
    <w:p w14:paraId="0F51AB86" w14:textId="77777777"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Resolución CREG 080 de 2019</w:t>
      </w:r>
    </w:p>
    <w:p w14:paraId="4B2DFBFC" w14:textId="77777777"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Resolución CREG 126 de 2010</w:t>
      </w:r>
    </w:p>
    <w:p w14:paraId="3E28D740" w14:textId="77777777"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Concepto CREG S2023003870 del 28 de agosto de 2023</w:t>
      </w:r>
    </w:p>
    <w:p w14:paraId="3FD690E3" w14:textId="77777777"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 xml:space="preserve">Concepto CREG S2024000334 del 17 de enero de 2024 </w:t>
      </w:r>
    </w:p>
    <w:p w14:paraId="5582333B" w14:textId="4A35BF1D" w:rsidR="000A6169"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Concepto CREG S2024001443 del 15 de febrero de 2024</w:t>
      </w:r>
    </w:p>
    <w:p w14:paraId="7B47FAD3" w14:textId="77777777" w:rsidR="008C3C60" w:rsidRPr="008C3C60" w:rsidRDefault="008C3C60" w:rsidP="008C3C60">
      <w:pPr>
        <w:keepNext/>
        <w:spacing w:before="120" w:after="120" w:line="240" w:lineRule="auto"/>
        <w:ind w:left="284" w:right="284"/>
        <w:jc w:val="center"/>
        <w:rPr>
          <w:rFonts w:ascii="Helvetica" w:eastAsia="Arial" w:hAnsi="Helvetica" w:cs="Helvetica"/>
          <w:b/>
          <w:bCs/>
          <w:i/>
          <w:iCs/>
          <w:lang w:val="es-ES"/>
        </w:rPr>
      </w:pPr>
      <w:r w:rsidRPr="008C3C60">
        <w:rPr>
          <w:rFonts w:ascii="Helvetica" w:eastAsia="Arial" w:hAnsi="Helvetica" w:cs="Helvetica"/>
          <w:b/>
          <w:bCs/>
          <w:i/>
          <w:iCs/>
          <w:lang w:val="es-ES"/>
        </w:rPr>
        <w:t>ANALISIS DEL COBRO POR CARGO DE TRANSPORTE EN LAS FACTURAS</w:t>
      </w:r>
    </w:p>
    <w:p w14:paraId="4671DF03" w14:textId="180F6452"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Para el caso concreto, es importante recordar, que la Resolución CREG 102 002 de 2023</w:t>
      </w:r>
      <w:r>
        <w:rPr>
          <w:rFonts w:ascii="Helvetica" w:eastAsia="Arial" w:hAnsi="Helvetica" w:cs="Helvetica"/>
          <w:i/>
          <w:iCs/>
          <w:lang w:val="es-ES"/>
        </w:rPr>
        <w:t xml:space="preserve"> </w:t>
      </w:r>
      <w:r w:rsidRPr="008C3C60">
        <w:rPr>
          <w:rFonts w:ascii="Helvetica" w:eastAsia="Arial" w:hAnsi="Helvetica" w:cs="Helvetica"/>
          <w:i/>
          <w:iCs/>
          <w:lang w:val="es-ES"/>
        </w:rPr>
        <w:t>modificó la tasa de descuento aplicable a la actividad de transporte de gas natural,</w:t>
      </w:r>
      <w:r>
        <w:rPr>
          <w:rFonts w:ascii="Helvetica" w:eastAsia="Arial" w:hAnsi="Helvetica" w:cs="Helvetica"/>
          <w:i/>
          <w:iCs/>
          <w:lang w:val="es-ES"/>
        </w:rPr>
        <w:t xml:space="preserve"> </w:t>
      </w:r>
      <w:r w:rsidRPr="008C3C60">
        <w:rPr>
          <w:rFonts w:ascii="Helvetica" w:eastAsia="Arial" w:hAnsi="Helvetica" w:cs="Helvetica"/>
          <w:i/>
          <w:iCs/>
          <w:lang w:val="es-ES"/>
        </w:rPr>
        <w:t>reajustándola del 10,94% al 11,88%. La razón de esta modificación fue la variación de la</w:t>
      </w:r>
      <w:r>
        <w:rPr>
          <w:rFonts w:ascii="Helvetica" w:eastAsia="Arial" w:hAnsi="Helvetica" w:cs="Helvetica"/>
          <w:i/>
          <w:iCs/>
          <w:lang w:val="es-ES"/>
        </w:rPr>
        <w:t xml:space="preserve"> </w:t>
      </w:r>
      <w:r w:rsidRPr="008C3C60">
        <w:rPr>
          <w:rFonts w:ascii="Helvetica" w:eastAsia="Arial" w:hAnsi="Helvetica" w:cs="Helvetica"/>
          <w:i/>
          <w:iCs/>
          <w:lang w:val="es-ES"/>
        </w:rPr>
        <w:t>tarifa general del impuesto a la renta que hace que el cálculo del WACC del transportador</w:t>
      </w:r>
      <w:r>
        <w:rPr>
          <w:rFonts w:ascii="Helvetica" w:eastAsia="Arial" w:hAnsi="Helvetica" w:cs="Helvetica"/>
          <w:i/>
          <w:iCs/>
          <w:lang w:val="es-ES"/>
        </w:rPr>
        <w:t xml:space="preserve"> </w:t>
      </w:r>
      <w:r w:rsidRPr="008C3C60">
        <w:rPr>
          <w:rFonts w:ascii="Helvetica" w:eastAsia="Arial" w:hAnsi="Helvetica" w:cs="Helvetica"/>
          <w:i/>
          <w:iCs/>
          <w:lang w:val="es-ES"/>
        </w:rPr>
        <w:t>de Gas tenga un aumento superior al 4% de acuerdo con lo dispuesto por el parágrafo del</w:t>
      </w:r>
      <w:r>
        <w:rPr>
          <w:rFonts w:ascii="Helvetica" w:eastAsia="Arial" w:hAnsi="Helvetica" w:cs="Helvetica"/>
          <w:i/>
          <w:iCs/>
          <w:lang w:val="es-ES"/>
        </w:rPr>
        <w:t xml:space="preserve"> </w:t>
      </w:r>
      <w:r w:rsidRPr="008C3C60">
        <w:rPr>
          <w:rFonts w:ascii="Helvetica" w:eastAsia="Arial" w:hAnsi="Helvetica" w:cs="Helvetica"/>
          <w:i/>
          <w:iCs/>
          <w:lang w:val="es-ES"/>
        </w:rPr>
        <w:t>Articulo 4 de la Resolución CREG 004 de 2021. Esta última Resolución, tiene como objeto</w:t>
      </w:r>
      <w:r>
        <w:rPr>
          <w:rFonts w:ascii="Helvetica" w:eastAsia="Arial" w:hAnsi="Helvetica" w:cs="Helvetica"/>
          <w:i/>
          <w:iCs/>
          <w:lang w:val="es-ES"/>
        </w:rPr>
        <w:t xml:space="preserve"> </w:t>
      </w:r>
      <w:r w:rsidRPr="008C3C60">
        <w:rPr>
          <w:rFonts w:ascii="Helvetica" w:eastAsia="Arial" w:hAnsi="Helvetica" w:cs="Helvetica"/>
          <w:i/>
          <w:iCs/>
          <w:lang w:val="es-ES"/>
        </w:rPr>
        <w:t>establecer el procedimiento de cálculo de la tasa de descuento, en las metodologías</w:t>
      </w:r>
      <w:r>
        <w:rPr>
          <w:rFonts w:ascii="Helvetica" w:eastAsia="Arial" w:hAnsi="Helvetica" w:cs="Helvetica"/>
          <w:i/>
          <w:iCs/>
          <w:lang w:val="es-ES"/>
        </w:rPr>
        <w:t xml:space="preserve"> </w:t>
      </w:r>
      <w:r w:rsidRPr="008C3C60">
        <w:rPr>
          <w:rFonts w:ascii="Helvetica" w:eastAsia="Arial" w:hAnsi="Helvetica" w:cs="Helvetica"/>
          <w:i/>
          <w:iCs/>
          <w:lang w:val="es-ES"/>
        </w:rPr>
        <w:t xml:space="preserve">tarifarias que expide la CREG para la actividad de transporte de gas natural. </w:t>
      </w:r>
      <w:r>
        <w:rPr>
          <w:rFonts w:ascii="Helvetica" w:eastAsia="Arial" w:hAnsi="Helvetica" w:cs="Helvetica"/>
          <w:i/>
          <w:iCs/>
          <w:lang w:val="es-ES"/>
        </w:rPr>
        <w:t xml:space="preserve"> </w:t>
      </w:r>
    </w:p>
    <w:p w14:paraId="4D6DF648" w14:textId="3BE6D271"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 xml:space="preserve">Ahora bien, </w:t>
      </w:r>
      <w:proofErr w:type="spellStart"/>
      <w:r w:rsidRPr="008C3C60">
        <w:rPr>
          <w:rFonts w:ascii="Helvetica" w:eastAsia="Arial" w:hAnsi="Helvetica" w:cs="Helvetica"/>
          <w:i/>
          <w:iCs/>
          <w:lang w:val="es-ES"/>
        </w:rPr>
        <w:t>Transmetano</w:t>
      </w:r>
      <w:proofErr w:type="spellEnd"/>
      <w:r w:rsidRPr="008C3C60">
        <w:rPr>
          <w:rFonts w:ascii="Helvetica" w:eastAsia="Arial" w:hAnsi="Helvetica" w:cs="Helvetica"/>
          <w:i/>
          <w:iCs/>
          <w:lang w:val="es-ES"/>
        </w:rPr>
        <w:t xml:space="preserve"> ha interpretado que de la aplicación de la Resolución CREG 102</w:t>
      </w:r>
      <w:r>
        <w:rPr>
          <w:rFonts w:ascii="Helvetica" w:eastAsia="Arial" w:hAnsi="Helvetica" w:cs="Helvetica"/>
          <w:i/>
          <w:iCs/>
          <w:lang w:val="es-ES"/>
        </w:rPr>
        <w:t xml:space="preserve"> </w:t>
      </w:r>
      <w:r w:rsidRPr="008C3C60">
        <w:rPr>
          <w:rFonts w:ascii="Helvetica" w:eastAsia="Arial" w:hAnsi="Helvetica" w:cs="Helvetica"/>
          <w:i/>
          <w:iCs/>
          <w:lang w:val="es-ES"/>
        </w:rPr>
        <w:t>002 de 2023 en concordancia con el Articulo 6 de la Resolución CREG 175 de 2021,</w:t>
      </w:r>
      <w:r>
        <w:rPr>
          <w:rFonts w:ascii="Helvetica" w:eastAsia="Arial" w:hAnsi="Helvetica" w:cs="Helvetica"/>
          <w:i/>
          <w:iCs/>
          <w:lang w:val="es-ES"/>
        </w:rPr>
        <w:t xml:space="preserve"> </w:t>
      </w:r>
      <w:r w:rsidRPr="008C3C60">
        <w:rPr>
          <w:rFonts w:ascii="Helvetica" w:eastAsia="Arial" w:hAnsi="Helvetica" w:cs="Helvetica"/>
          <w:i/>
          <w:iCs/>
          <w:lang w:val="es-ES"/>
        </w:rPr>
        <w:t>metodología de remuneración de transporte de gas, le es posible actualizar el WACC</w:t>
      </w:r>
      <w:r>
        <w:rPr>
          <w:rFonts w:ascii="Helvetica" w:eastAsia="Arial" w:hAnsi="Helvetica" w:cs="Helvetica"/>
          <w:i/>
          <w:iCs/>
          <w:lang w:val="es-ES"/>
        </w:rPr>
        <w:t xml:space="preserve"> </w:t>
      </w:r>
      <w:r w:rsidRPr="008C3C60">
        <w:rPr>
          <w:rFonts w:ascii="Helvetica" w:eastAsia="Arial" w:hAnsi="Helvetica" w:cs="Helvetica"/>
          <w:i/>
          <w:iCs/>
          <w:lang w:val="es-ES"/>
        </w:rPr>
        <w:t>“mensualmente” y recalcular los cargos de transporte. Esta empresa aduce que ha</w:t>
      </w:r>
      <w:r>
        <w:rPr>
          <w:rFonts w:ascii="Helvetica" w:eastAsia="Arial" w:hAnsi="Helvetica" w:cs="Helvetica"/>
          <w:i/>
          <w:iCs/>
          <w:lang w:val="es-ES"/>
        </w:rPr>
        <w:t xml:space="preserve"> </w:t>
      </w:r>
      <w:r w:rsidRPr="008C3C60">
        <w:rPr>
          <w:rFonts w:ascii="Helvetica" w:eastAsia="Arial" w:hAnsi="Helvetica" w:cs="Helvetica"/>
          <w:i/>
          <w:iCs/>
          <w:lang w:val="es-ES"/>
        </w:rPr>
        <w:t>procedido a  la actualización de los cargos de transporte, atendiendo a lo establecido en la</w:t>
      </w:r>
      <w:r>
        <w:rPr>
          <w:rFonts w:ascii="Helvetica" w:eastAsia="Arial" w:hAnsi="Helvetica" w:cs="Helvetica"/>
          <w:i/>
          <w:iCs/>
          <w:lang w:val="es-ES"/>
        </w:rPr>
        <w:t xml:space="preserve"> </w:t>
      </w:r>
      <w:r w:rsidRPr="008C3C60">
        <w:rPr>
          <w:rFonts w:ascii="Helvetica" w:eastAsia="Arial" w:hAnsi="Helvetica" w:cs="Helvetica"/>
          <w:i/>
          <w:iCs/>
          <w:lang w:val="es-ES"/>
        </w:rPr>
        <w:t>Resolución CREG 175 de 2021 y sus modificaciones, norma esta que en el tercer párrafo</w:t>
      </w:r>
      <w:r>
        <w:rPr>
          <w:rFonts w:ascii="Helvetica" w:eastAsia="Arial" w:hAnsi="Helvetica" w:cs="Helvetica"/>
          <w:i/>
          <w:iCs/>
          <w:lang w:val="es-ES"/>
        </w:rPr>
        <w:t xml:space="preserve"> </w:t>
      </w:r>
      <w:r w:rsidRPr="008C3C60">
        <w:rPr>
          <w:rFonts w:ascii="Helvetica" w:eastAsia="Arial" w:hAnsi="Helvetica" w:cs="Helvetica"/>
          <w:i/>
          <w:iCs/>
          <w:lang w:val="es-ES"/>
        </w:rPr>
        <w:t>del Artículo 6, estipula: “… que los agentes transportadores aplicarán los cargos resultantes</w:t>
      </w:r>
      <w:r>
        <w:rPr>
          <w:rFonts w:ascii="Helvetica" w:eastAsia="Arial" w:hAnsi="Helvetica" w:cs="Helvetica"/>
          <w:i/>
          <w:iCs/>
          <w:lang w:val="es-ES"/>
        </w:rPr>
        <w:t xml:space="preserve"> </w:t>
      </w:r>
      <w:r w:rsidRPr="008C3C60">
        <w:rPr>
          <w:rFonts w:ascii="Helvetica" w:eastAsia="Arial" w:hAnsi="Helvetica" w:cs="Helvetica"/>
          <w:i/>
          <w:iCs/>
          <w:lang w:val="es-ES"/>
        </w:rPr>
        <w:t>para el cobro del transporte siguiendo el procedimiento que se describe en los siguientes</w:t>
      </w:r>
      <w:r>
        <w:rPr>
          <w:rFonts w:ascii="Helvetica" w:eastAsia="Arial" w:hAnsi="Helvetica" w:cs="Helvetica"/>
          <w:i/>
          <w:iCs/>
          <w:lang w:val="es-ES"/>
        </w:rPr>
        <w:t xml:space="preserve"> </w:t>
      </w:r>
      <w:r w:rsidRPr="008C3C60">
        <w:rPr>
          <w:rFonts w:ascii="Helvetica" w:eastAsia="Arial" w:hAnsi="Helvetica" w:cs="Helvetica"/>
          <w:i/>
          <w:iCs/>
          <w:lang w:val="es-ES"/>
        </w:rPr>
        <w:t>literales de manera mensual, y hasta que se actualicen los cargos, acorde con el Artículo</w:t>
      </w:r>
      <w:r>
        <w:rPr>
          <w:rFonts w:ascii="Helvetica" w:eastAsia="Arial" w:hAnsi="Helvetica" w:cs="Helvetica"/>
          <w:i/>
          <w:iCs/>
          <w:lang w:val="es-ES"/>
        </w:rPr>
        <w:t xml:space="preserve"> </w:t>
      </w:r>
      <w:r w:rsidRPr="008C3C60">
        <w:rPr>
          <w:rFonts w:ascii="Helvetica" w:eastAsia="Arial" w:hAnsi="Helvetica" w:cs="Helvetica"/>
          <w:i/>
          <w:iCs/>
          <w:lang w:val="es-ES"/>
        </w:rPr>
        <w:t>10 y siguientes de aplicación de la presente metodología, y estos se encuentren en firme.</w:t>
      </w:r>
      <w:r>
        <w:rPr>
          <w:rFonts w:ascii="Helvetica" w:eastAsia="Arial" w:hAnsi="Helvetica" w:cs="Helvetica"/>
          <w:i/>
          <w:iCs/>
          <w:lang w:val="es-ES"/>
        </w:rPr>
        <w:t xml:space="preserve"> </w:t>
      </w:r>
      <w:r w:rsidRPr="008C3C60">
        <w:rPr>
          <w:rFonts w:ascii="Helvetica" w:eastAsia="Arial" w:hAnsi="Helvetica" w:cs="Helvetica"/>
          <w:i/>
          <w:iCs/>
          <w:lang w:val="es-ES"/>
        </w:rPr>
        <w:t xml:space="preserve">Los cargos regulados </w:t>
      </w:r>
      <w:r w:rsidRPr="008C3C60">
        <w:rPr>
          <w:rFonts w:ascii="Helvetica" w:eastAsia="Arial" w:hAnsi="Helvetica" w:cs="Helvetica"/>
          <w:i/>
          <w:iCs/>
          <w:lang w:val="es-ES"/>
        </w:rPr>
        <w:lastRenderedPageBreak/>
        <w:t>resultantes de la aplicación de este procedimiento reemplazarán los</w:t>
      </w:r>
      <w:r>
        <w:rPr>
          <w:rFonts w:ascii="Helvetica" w:eastAsia="Arial" w:hAnsi="Helvetica" w:cs="Helvetica"/>
          <w:i/>
          <w:iCs/>
          <w:lang w:val="es-ES"/>
        </w:rPr>
        <w:t xml:space="preserve"> </w:t>
      </w:r>
      <w:r w:rsidRPr="008C3C60">
        <w:rPr>
          <w:rFonts w:ascii="Helvetica" w:eastAsia="Arial" w:hAnsi="Helvetica" w:cs="Helvetica"/>
          <w:i/>
          <w:iCs/>
          <w:lang w:val="es-ES"/>
        </w:rPr>
        <w:t>cargos regulados vigentes definidos con base en la resolución CREG 126 de 2010.”</w:t>
      </w:r>
    </w:p>
    <w:p w14:paraId="7AD76C76" w14:textId="5738C3EA"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 xml:space="preserve">Para </w:t>
      </w:r>
      <w:proofErr w:type="spellStart"/>
      <w:r w:rsidRPr="008C3C60">
        <w:rPr>
          <w:rFonts w:ascii="Helvetica" w:eastAsia="Arial" w:hAnsi="Helvetica" w:cs="Helvetica"/>
          <w:i/>
          <w:iCs/>
          <w:lang w:val="es-ES"/>
        </w:rPr>
        <w:t>Transmetano</w:t>
      </w:r>
      <w:proofErr w:type="spellEnd"/>
      <w:r w:rsidRPr="008C3C60">
        <w:rPr>
          <w:rFonts w:ascii="Helvetica" w:eastAsia="Arial" w:hAnsi="Helvetica" w:cs="Helvetica"/>
          <w:i/>
          <w:iCs/>
          <w:lang w:val="es-ES"/>
        </w:rPr>
        <w:t>, la norma regulatoria en mención se convierte en patente de corso para</w:t>
      </w:r>
      <w:r>
        <w:rPr>
          <w:rFonts w:ascii="Helvetica" w:eastAsia="Arial" w:hAnsi="Helvetica" w:cs="Helvetica"/>
          <w:i/>
          <w:iCs/>
          <w:lang w:val="es-ES"/>
        </w:rPr>
        <w:t xml:space="preserve"> </w:t>
      </w:r>
      <w:r w:rsidRPr="008C3C60">
        <w:rPr>
          <w:rFonts w:ascii="Helvetica" w:eastAsia="Arial" w:hAnsi="Helvetica" w:cs="Helvetica"/>
          <w:i/>
          <w:iCs/>
          <w:lang w:val="es-ES"/>
        </w:rPr>
        <w:t>realizar el cálculo de cargos de manera mensual y aplicar los cargos resultantes para el</w:t>
      </w:r>
      <w:r>
        <w:rPr>
          <w:rFonts w:ascii="Helvetica" w:eastAsia="Arial" w:hAnsi="Helvetica" w:cs="Helvetica"/>
          <w:i/>
          <w:iCs/>
          <w:lang w:val="es-ES"/>
        </w:rPr>
        <w:t xml:space="preserve"> </w:t>
      </w:r>
      <w:r w:rsidRPr="008C3C60">
        <w:rPr>
          <w:rFonts w:ascii="Helvetica" w:eastAsia="Arial" w:hAnsi="Helvetica" w:cs="Helvetica"/>
          <w:i/>
          <w:iCs/>
          <w:lang w:val="es-ES"/>
        </w:rPr>
        <w:t>cobro del servicio de transporte, hasta que se expidan los cargos en razón al Artículo 10 de</w:t>
      </w:r>
      <w:r>
        <w:rPr>
          <w:rFonts w:ascii="Helvetica" w:eastAsia="Arial" w:hAnsi="Helvetica" w:cs="Helvetica"/>
          <w:i/>
          <w:iCs/>
          <w:lang w:val="es-ES"/>
        </w:rPr>
        <w:t xml:space="preserve"> </w:t>
      </w:r>
      <w:r w:rsidRPr="008C3C60">
        <w:rPr>
          <w:rFonts w:ascii="Helvetica" w:eastAsia="Arial" w:hAnsi="Helvetica" w:cs="Helvetica"/>
          <w:i/>
          <w:iCs/>
          <w:lang w:val="es-ES"/>
        </w:rPr>
        <w:t xml:space="preserve">la metodología. </w:t>
      </w:r>
    </w:p>
    <w:p w14:paraId="32376FD7" w14:textId="22CDF92D" w:rsidR="008C3C60" w:rsidRP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 xml:space="preserve">No obstante, olvida esta empresa que la metodología de remuneración de transporte de gas, Resolución CREG 175 de 2021, hizo referencia en su Artículo 6 a la </w:t>
      </w:r>
      <w:r w:rsidRPr="00AD3C63">
        <w:rPr>
          <w:rFonts w:ascii="Helvetica" w:eastAsia="Arial" w:hAnsi="Helvetica" w:cs="Helvetica"/>
          <w:i/>
          <w:iCs/>
          <w:u w:val="single"/>
          <w:lang w:val="es-ES"/>
        </w:rPr>
        <w:t xml:space="preserve">actualización inicial del </w:t>
      </w:r>
      <w:proofErr w:type="spellStart"/>
      <w:r w:rsidRPr="00AD3C63">
        <w:rPr>
          <w:rFonts w:ascii="Helvetica" w:eastAsia="Arial" w:hAnsi="Helvetica" w:cs="Helvetica"/>
          <w:i/>
          <w:iCs/>
          <w:u w:val="single"/>
          <w:lang w:val="es-ES"/>
        </w:rPr>
        <w:t>Wacc</w:t>
      </w:r>
      <w:proofErr w:type="spellEnd"/>
      <w:r w:rsidRPr="008C3C60">
        <w:rPr>
          <w:rFonts w:ascii="Helvetica" w:eastAsia="Arial" w:hAnsi="Helvetica" w:cs="Helvetica"/>
          <w:i/>
          <w:iCs/>
          <w:lang w:val="es-ES"/>
        </w:rPr>
        <w:t xml:space="preserve"> junto con el cambio de moneda de dólares a pesos, por lo que dicho artículo no</w:t>
      </w:r>
      <w:r>
        <w:rPr>
          <w:rFonts w:ascii="Helvetica" w:eastAsia="Arial" w:hAnsi="Helvetica" w:cs="Helvetica"/>
          <w:i/>
          <w:iCs/>
          <w:lang w:val="es-ES"/>
        </w:rPr>
        <w:t xml:space="preserve"> </w:t>
      </w:r>
      <w:r w:rsidRPr="008C3C60">
        <w:rPr>
          <w:rFonts w:ascii="Helvetica" w:eastAsia="Arial" w:hAnsi="Helvetica" w:cs="Helvetica"/>
          <w:i/>
          <w:iCs/>
          <w:lang w:val="es-ES"/>
        </w:rPr>
        <w:t>tiene ninguna aplicación, en caso de ajuste del valor de la tasa de descuento derivada de</w:t>
      </w:r>
      <w:r>
        <w:rPr>
          <w:rFonts w:ascii="Helvetica" w:eastAsia="Arial" w:hAnsi="Helvetica" w:cs="Helvetica"/>
          <w:i/>
          <w:iCs/>
          <w:lang w:val="es-ES"/>
        </w:rPr>
        <w:t xml:space="preserve"> </w:t>
      </w:r>
      <w:r w:rsidRPr="008C3C60">
        <w:rPr>
          <w:rFonts w:ascii="Helvetica" w:eastAsia="Arial" w:hAnsi="Helvetica" w:cs="Helvetica"/>
          <w:i/>
          <w:iCs/>
          <w:lang w:val="es-ES"/>
        </w:rPr>
        <w:t xml:space="preserve">la Resolución CREG 102 002 de 2023. </w:t>
      </w:r>
    </w:p>
    <w:p w14:paraId="1ABC7088" w14:textId="2AABAC7A" w:rsidR="008C3C60" w:rsidRDefault="008C3C60" w:rsidP="008C3C60">
      <w:pPr>
        <w:keepNext/>
        <w:spacing w:before="120" w:after="120" w:line="240" w:lineRule="auto"/>
        <w:ind w:left="284" w:right="284"/>
        <w:jc w:val="both"/>
        <w:rPr>
          <w:rFonts w:ascii="Helvetica" w:eastAsia="Arial" w:hAnsi="Helvetica" w:cs="Helvetica"/>
          <w:i/>
          <w:iCs/>
          <w:lang w:val="es-ES"/>
        </w:rPr>
      </w:pPr>
      <w:r w:rsidRPr="008C3C60">
        <w:rPr>
          <w:rFonts w:ascii="Helvetica" w:eastAsia="Arial" w:hAnsi="Helvetica" w:cs="Helvetica"/>
          <w:i/>
          <w:iCs/>
          <w:lang w:val="es-ES"/>
        </w:rPr>
        <w:t>Para EPM es claro lo anterior, máxime cuando el mismo Regulador mencionó en el</w:t>
      </w:r>
      <w:r>
        <w:rPr>
          <w:rFonts w:ascii="Helvetica" w:eastAsia="Arial" w:hAnsi="Helvetica" w:cs="Helvetica"/>
          <w:i/>
          <w:iCs/>
          <w:lang w:val="es-ES"/>
        </w:rPr>
        <w:t xml:space="preserve"> </w:t>
      </w:r>
      <w:r w:rsidRPr="008C3C60">
        <w:rPr>
          <w:rFonts w:ascii="Helvetica" w:eastAsia="Arial" w:hAnsi="Helvetica" w:cs="Helvetica"/>
          <w:i/>
          <w:iCs/>
          <w:lang w:val="es-ES"/>
        </w:rPr>
        <w:t>Concepto CREG No  S2023003870 del 28 de agosto de 2023 que: “En línea con lo</w:t>
      </w:r>
      <w:r>
        <w:rPr>
          <w:rFonts w:ascii="Helvetica" w:eastAsia="Arial" w:hAnsi="Helvetica" w:cs="Helvetica"/>
          <w:i/>
          <w:iCs/>
          <w:lang w:val="es-ES"/>
        </w:rPr>
        <w:t xml:space="preserve"> </w:t>
      </w:r>
      <w:r w:rsidRPr="008C3C60">
        <w:rPr>
          <w:rFonts w:ascii="Helvetica" w:eastAsia="Arial" w:hAnsi="Helvetica" w:cs="Helvetica"/>
          <w:i/>
          <w:iCs/>
          <w:lang w:val="es-ES"/>
        </w:rPr>
        <w:t>anteriormente mencionado se ratifica lo expresado en el documento CREG 902 002 de</w:t>
      </w:r>
      <w:r>
        <w:rPr>
          <w:rFonts w:ascii="Helvetica" w:eastAsia="Arial" w:hAnsi="Helvetica" w:cs="Helvetica"/>
          <w:i/>
          <w:iCs/>
          <w:lang w:val="es-ES"/>
        </w:rPr>
        <w:t xml:space="preserve"> </w:t>
      </w:r>
      <w:r w:rsidRPr="008C3C60">
        <w:rPr>
          <w:rFonts w:ascii="Helvetica" w:eastAsia="Arial" w:hAnsi="Helvetica" w:cs="Helvetica"/>
          <w:i/>
          <w:iCs/>
          <w:lang w:val="es-ES"/>
        </w:rPr>
        <w:t xml:space="preserve">2023 en cuanto a que la Resolución CREG 175 de 2021 </w:t>
      </w:r>
      <w:r w:rsidRPr="00AD3C63">
        <w:rPr>
          <w:rFonts w:ascii="Helvetica" w:eastAsia="Arial" w:hAnsi="Helvetica" w:cs="Helvetica"/>
          <w:i/>
          <w:iCs/>
          <w:u w:val="single"/>
          <w:lang w:val="es-ES"/>
        </w:rPr>
        <w:t>no establece procedimiento alguno para que se actualicen los cargos una vez se realice un ajuste en la tasa de descuento y que la tasa de descuento definida mediante la Resolución CREG 102 002 de 2023 afecta a las actuaciones administrativas que se desarrollen con posterioridad a la entrada en vigencia de dicha resolución</w:t>
      </w:r>
      <w:r w:rsidRPr="008C3C60">
        <w:rPr>
          <w:rFonts w:ascii="Helvetica" w:eastAsia="Arial" w:hAnsi="Helvetica" w:cs="Helvetica"/>
          <w:i/>
          <w:iCs/>
          <w:lang w:val="es-ES"/>
        </w:rPr>
        <w:t>” Subrayado nuestro.</w:t>
      </w:r>
    </w:p>
    <w:p w14:paraId="7B6A4F3B" w14:textId="0292D0BD" w:rsidR="000A6169"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De una interpretación del parágrafo del Artículo 25 en concordancia con el Articulo 28 de la</w:t>
      </w:r>
      <w:r>
        <w:rPr>
          <w:rFonts w:ascii="Helvetica" w:eastAsia="Arial" w:hAnsi="Helvetica" w:cs="Helvetica"/>
          <w:i/>
          <w:iCs/>
          <w:lang w:val="es-ES"/>
        </w:rPr>
        <w:t xml:space="preserve"> </w:t>
      </w:r>
      <w:r w:rsidRPr="00AD3C63">
        <w:rPr>
          <w:rFonts w:ascii="Helvetica" w:eastAsia="Arial" w:hAnsi="Helvetica" w:cs="Helvetica"/>
          <w:i/>
          <w:iCs/>
          <w:lang w:val="es-ES"/>
        </w:rPr>
        <w:t>Resolución CREG 175 de 2021, es dable concluir que solo cuando se realice la revisión de</w:t>
      </w:r>
      <w:r>
        <w:rPr>
          <w:rFonts w:ascii="Helvetica" w:eastAsia="Arial" w:hAnsi="Helvetica" w:cs="Helvetica"/>
          <w:i/>
          <w:iCs/>
          <w:lang w:val="es-ES"/>
        </w:rPr>
        <w:t xml:space="preserve"> </w:t>
      </w:r>
      <w:r w:rsidRPr="00AD3C63">
        <w:rPr>
          <w:rFonts w:ascii="Helvetica" w:eastAsia="Arial" w:hAnsi="Helvetica" w:cs="Helvetica"/>
          <w:i/>
          <w:iCs/>
          <w:lang w:val="es-ES"/>
        </w:rPr>
        <w:t>las inversiones y los AOM, será posible aplicar como mínimo cada dos años, la tasa de</w:t>
      </w:r>
      <w:r>
        <w:rPr>
          <w:rFonts w:ascii="Helvetica" w:eastAsia="Arial" w:hAnsi="Helvetica" w:cs="Helvetica"/>
          <w:i/>
          <w:iCs/>
          <w:lang w:val="es-ES"/>
        </w:rPr>
        <w:t xml:space="preserve"> </w:t>
      </w:r>
      <w:r w:rsidRPr="00AD3C63">
        <w:rPr>
          <w:rFonts w:ascii="Helvetica" w:eastAsia="Arial" w:hAnsi="Helvetica" w:cs="Helvetica"/>
          <w:i/>
          <w:iCs/>
          <w:lang w:val="es-ES"/>
        </w:rPr>
        <w:t>descuento con el procedimiento previsto en el parágrafo del artículo 4 de la Resolución</w:t>
      </w:r>
      <w:r>
        <w:rPr>
          <w:rFonts w:ascii="Helvetica" w:eastAsia="Arial" w:hAnsi="Helvetica" w:cs="Helvetica"/>
          <w:i/>
          <w:iCs/>
          <w:lang w:val="es-ES"/>
        </w:rPr>
        <w:t xml:space="preserve"> </w:t>
      </w:r>
      <w:r w:rsidRPr="00AD3C63">
        <w:rPr>
          <w:rFonts w:ascii="Helvetica" w:eastAsia="Arial" w:hAnsi="Helvetica" w:cs="Helvetica"/>
          <w:i/>
          <w:iCs/>
          <w:lang w:val="es-ES"/>
        </w:rPr>
        <w:t>CREG 004 de 2021, o la que la modifique o sustituya.</w:t>
      </w:r>
    </w:p>
    <w:p w14:paraId="77D6BEDB" w14:textId="77777777" w:rsidR="00AD3C63"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“Articulo 25 Costo de capital.</w:t>
      </w:r>
    </w:p>
    <w:p w14:paraId="3144A378" w14:textId="5394358A" w:rsidR="00AD3C63" w:rsidRPr="00AD3C63"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w:t>
      </w:r>
    </w:p>
    <w:p w14:paraId="3C9B29B2" w14:textId="30668EBA" w:rsidR="00AD3C63" w:rsidRPr="00AD3C63"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Parágrafo. Cuando se dé aplicación a lo previsto en el 0 y se ajusten los cargos, para el</w:t>
      </w:r>
      <w:r>
        <w:rPr>
          <w:rFonts w:ascii="Helvetica" w:eastAsia="Arial" w:hAnsi="Helvetica" w:cs="Helvetica"/>
          <w:i/>
          <w:iCs/>
          <w:lang w:val="es-ES"/>
        </w:rPr>
        <w:t xml:space="preserve"> </w:t>
      </w:r>
      <w:r w:rsidRPr="00AD3C63">
        <w:rPr>
          <w:rFonts w:ascii="Helvetica" w:eastAsia="Arial" w:hAnsi="Helvetica" w:cs="Helvetica"/>
          <w:i/>
          <w:iCs/>
          <w:lang w:val="es-ES"/>
        </w:rPr>
        <w:t>tramo o grupo de gasoductos objeto del cálculo tarifario, se utilizará en el cálculo la tasa de</w:t>
      </w:r>
      <w:r>
        <w:rPr>
          <w:rFonts w:ascii="Helvetica" w:eastAsia="Arial" w:hAnsi="Helvetica" w:cs="Helvetica"/>
          <w:i/>
          <w:iCs/>
          <w:lang w:val="es-ES"/>
        </w:rPr>
        <w:t xml:space="preserve"> </w:t>
      </w:r>
      <w:r w:rsidRPr="00AD3C63">
        <w:rPr>
          <w:rFonts w:ascii="Helvetica" w:eastAsia="Arial" w:hAnsi="Helvetica" w:cs="Helvetica"/>
          <w:i/>
          <w:iCs/>
          <w:lang w:val="es-ES"/>
        </w:rPr>
        <w:t>descuento con el procedimiento previsto en el parágrafo del artículo 4 de la Resolución</w:t>
      </w:r>
      <w:r>
        <w:rPr>
          <w:rFonts w:ascii="Helvetica" w:eastAsia="Arial" w:hAnsi="Helvetica" w:cs="Helvetica"/>
          <w:i/>
          <w:iCs/>
          <w:lang w:val="es-ES"/>
        </w:rPr>
        <w:t xml:space="preserve"> </w:t>
      </w:r>
      <w:r w:rsidRPr="00AD3C63">
        <w:rPr>
          <w:rFonts w:ascii="Helvetica" w:eastAsia="Arial" w:hAnsi="Helvetica" w:cs="Helvetica"/>
          <w:i/>
          <w:iCs/>
          <w:lang w:val="es-ES"/>
        </w:rPr>
        <w:t>CREG 004 de 2021, o la que la modifique o sustituya.”</w:t>
      </w:r>
    </w:p>
    <w:p w14:paraId="2C949C8A" w14:textId="4EDCB286" w:rsidR="00AD3C63" w:rsidRPr="00AD3C63"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“Articulo 28 Reglas para la inclusión de inversiones que han cumplido período de vida útil</w:t>
      </w:r>
      <w:r>
        <w:rPr>
          <w:rFonts w:ascii="Helvetica" w:eastAsia="Arial" w:hAnsi="Helvetica" w:cs="Helvetica"/>
          <w:i/>
          <w:iCs/>
          <w:lang w:val="es-ES"/>
        </w:rPr>
        <w:t xml:space="preserve"> </w:t>
      </w:r>
      <w:r w:rsidRPr="00AD3C63">
        <w:rPr>
          <w:rFonts w:ascii="Helvetica" w:eastAsia="Arial" w:hAnsi="Helvetica" w:cs="Helvetica"/>
          <w:i/>
          <w:iCs/>
          <w:lang w:val="es-ES"/>
        </w:rPr>
        <w:t xml:space="preserve">normativa, </w:t>
      </w:r>
      <w:r w:rsidRPr="00AD3C63">
        <w:rPr>
          <w:rFonts w:ascii="Cambria Math" w:eastAsia="Arial" w:hAnsi="Cambria Math" w:cs="Cambria Math"/>
          <w:i/>
          <w:iCs/>
          <w:lang w:val="es-ES"/>
        </w:rPr>
        <w:t>𝐼𝐴𝐶𝑡</w:t>
      </w:r>
      <w:r w:rsidRPr="00AD3C63">
        <w:rPr>
          <w:rFonts w:ascii="Helvetica" w:eastAsia="Arial" w:hAnsi="Helvetica" w:cs="Helvetica"/>
          <w:i/>
          <w:iCs/>
          <w:lang w:val="es-ES"/>
        </w:rPr>
        <w:t xml:space="preserve">, </w:t>
      </w:r>
      <w:r w:rsidRPr="00AD3C63">
        <w:rPr>
          <w:rFonts w:ascii="Cambria Math" w:eastAsia="Arial" w:hAnsi="Cambria Math" w:cs="Cambria Math"/>
          <w:i/>
          <w:iCs/>
          <w:lang w:val="es-ES"/>
        </w:rPr>
        <w:t>𝑃𝑁𝐼</w:t>
      </w:r>
      <w:r w:rsidRPr="00AD3C63">
        <w:rPr>
          <w:rFonts w:ascii="Helvetica" w:eastAsia="Arial" w:hAnsi="Helvetica" w:cs="Helvetica"/>
          <w:i/>
          <w:iCs/>
          <w:lang w:val="es-ES"/>
        </w:rPr>
        <w:t>_</w:t>
      </w:r>
      <w:r w:rsidRPr="00AD3C63">
        <w:rPr>
          <w:rFonts w:ascii="Cambria Math" w:eastAsia="Arial" w:hAnsi="Cambria Math" w:cs="Cambria Math"/>
          <w:i/>
          <w:iCs/>
          <w:lang w:val="es-ES"/>
        </w:rPr>
        <w:t>𝐼𝐼𝑡</w:t>
      </w:r>
      <w:r w:rsidRPr="00AD3C63">
        <w:rPr>
          <w:rFonts w:ascii="Helvetica" w:eastAsia="Arial" w:hAnsi="Helvetica" w:cs="Helvetica"/>
          <w:i/>
          <w:iCs/>
          <w:lang w:val="es-ES"/>
        </w:rPr>
        <w:t xml:space="preserve">, </w:t>
      </w:r>
      <w:r w:rsidRPr="00AD3C63">
        <w:rPr>
          <w:rFonts w:ascii="Cambria Math" w:eastAsia="Arial" w:hAnsi="Cambria Math" w:cs="Cambria Math"/>
          <w:i/>
          <w:iCs/>
          <w:lang w:val="es-ES"/>
        </w:rPr>
        <w:t>𝑃𝑁𝐼</w:t>
      </w:r>
      <w:r w:rsidRPr="00AD3C63">
        <w:rPr>
          <w:rFonts w:ascii="Helvetica" w:eastAsia="Arial" w:hAnsi="Helvetica" w:cs="Helvetica"/>
          <w:i/>
          <w:iCs/>
          <w:lang w:val="es-ES"/>
        </w:rPr>
        <w:t>_</w:t>
      </w:r>
      <w:proofErr w:type="gramStart"/>
      <w:r w:rsidRPr="00AD3C63">
        <w:rPr>
          <w:rFonts w:ascii="Cambria Math" w:eastAsia="Arial" w:hAnsi="Cambria Math" w:cs="Cambria Math"/>
          <w:i/>
          <w:iCs/>
          <w:lang w:val="es-ES"/>
        </w:rPr>
        <w:t>𝑣𝑡</w:t>
      </w:r>
      <w:r w:rsidRPr="00AD3C63">
        <w:rPr>
          <w:rFonts w:ascii="Helvetica" w:eastAsia="Arial" w:hAnsi="Helvetica" w:cs="Helvetica"/>
          <w:i/>
          <w:iCs/>
          <w:lang w:val="es-ES"/>
        </w:rPr>
        <w:t>,</w:t>
      </w:r>
      <w:r w:rsidRPr="00AD3C63">
        <w:rPr>
          <w:rFonts w:ascii="Cambria Math" w:eastAsia="Arial" w:hAnsi="Cambria Math" w:cs="Cambria Math"/>
          <w:i/>
          <w:iCs/>
          <w:lang w:val="es-ES"/>
        </w:rPr>
        <w:t>𝑙</w:t>
      </w:r>
      <w:proofErr w:type="gramEnd"/>
      <w:r w:rsidRPr="00AD3C63">
        <w:rPr>
          <w:rFonts w:ascii="Helvetica" w:eastAsia="Arial" w:hAnsi="Helvetica" w:cs="Helvetica"/>
          <w:i/>
          <w:iCs/>
          <w:lang w:val="es-ES"/>
        </w:rPr>
        <w:t xml:space="preserve">, y valores de </w:t>
      </w:r>
      <w:r w:rsidRPr="00AD3C63">
        <w:rPr>
          <w:rFonts w:ascii="Cambria Math" w:eastAsia="Arial" w:hAnsi="Cambria Math" w:cs="Cambria Math"/>
          <w:i/>
          <w:iCs/>
          <w:lang w:val="es-ES"/>
        </w:rPr>
        <w:t>𝐴𝑂𝑀𝑡</w:t>
      </w:r>
      <w:r>
        <w:rPr>
          <w:rFonts w:ascii="Cambria Math" w:eastAsia="Arial" w:hAnsi="Cambria Math" w:cs="Cambria Math"/>
          <w:i/>
          <w:iCs/>
          <w:lang w:val="es-ES"/>
        </w:rPr>
        <w:t xml:space="preserve"> </w:t>
      </w:r>
      <w:r w:rsidRPr="00AD3C63">
        <w:rPr>
          <w:rFonts w:ascii="Cambria Math" w:eastAsia="Arial" w:hAnsi="Cambria Math" w:cs="Cambria Math"/>
          <w:i/>
          <w:iCs/>
          <w:lang w:val="es-ES"/>
        </w:rPr>
        <w:t>𝐼𝐴𝐶</w:t>
      </w:r>
      <w:r>
        <w:rPr>
          <w:rFonts w:ascii="Cambria Math" w:eastAsia="Arial" w:hAnsi="Cambria Math" w:cs="Cambria Math"/>
          <w:i/>
          <w:iCs/>
          <w:lang w:val="es-ES"/>
        </w:rPr>
        <w:t xml:space="preserve"> </w:t>
      </w:r>
      <w:r w:rsidRPr="00AD3C63">
        <w:rPr>
          <w:rFonts w:ascii="Helvetica" w:eastAsia="Arial" w:hAnsi="Helvetica" w:cs="Helvetica"/>
          <w:i/>
          <w:iCs/>
          <w:lang w:val="es-ES"/>
        </w:rPr>
        <w:t>en los cargos regulados.</w:t>
      </w:r>
    </w:p>
    <w:p w14:paraId="005408CC" w14:textId="52D7D3BC" w:rsidR="000A6169"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La Comisión podrá realizar revisiones tarifarias de oficio cada dos años a partir de la fecha</w:t>
      </w:r>
      <w:r>
        <w:rPr>
          <w:rFonts w:ascii="Helvetica" w:eastAsia="Arial" w:hAnsi="Helvetica" w:cs="Helvetica"/>
          <w:i/>
          <w:iCs/>
          <w:lang w:val="es-ES"/>
        </w:rPr>
        <w:t xml:space="preserve"> </w:t>
      </w:r>
      <w:r w:rsidRPr="00AD3C63">
        <w:rPr>
          <w:rFonts w:ascii="Helvetica" w:eastAsia="Arial" w:hAnsi="Helvetica" w:cs="Helvetica"/>
          <w:i/>
          <w:iCs/>
          <w:lang w:val="es-ES"/>
        </w:rPr>
        <w:t>de entrada en vigencia de los cargos aprobados por la CREG con base en la metodología</w:t>
      </w:r>
      <w:r>
        <w:rPr>
          <w:rFonts w:ascii="Helvetica" w:eastAsia="Arial" w:hAnsi="Helvetica" w:cs="Helvetica"/>
          <w:i/>
          <w:iCs/>
          <w:lang w:val="es-ES"/>
        </w:rPr>
        <w:t xml:space="preserve"> </w:t>
      </w:r>
      <w:r w:rsidRPr="00AD3C63">
        <w:rPr>
          <w:rFonts w:ascii="Helvetica" w:eastAsia="Arial" w:hAnsi="Helvetica" w:cs="Helvetica"/>
          <w:i/>
          <w:iCs/>
          <w:lang w:val="es-ES"/>
        </w:rPr>
        <w:t>de la presente resolución, teniendo en cuenta las inversiones, las demandas y los gastos</w:t>
      </w:r>
      <w:r>
        <w:rPr>
          <w:rFonts w:ascii="Helvetica" w:eastAsia="Arial" w:hAnsi="Helvetica" w:cs="Helvetica"/>
          <w:i/>
          <w:iCs/>
          <w:lang w:val="es-ES"/>
        </w:rPr>
        <w:t xml:space="preserve"> </w:t>
      </w:r>
      <w:r w:rsidRPr="00AD3C63">
        <w:rPr>
          <w:rFonts w:ascii="Helvetica" w:eastAsia="Arial" w:hAnsi="Helvetica" w:cs="Helvetica"/>
          <w:i/>
          <w:iCs/>
          <w:lang w:val="es-ES"/>
        </w:rPr>
        <w:t xml:space="preserve">de AOM asociados a proyectos </w:t>
      </w:r>
      <w:r w:rsidRPr="00AD3C63">
        <w:rPr>
          <w:rFonts w:ascii="Cambria Math" w:eastAsia="Arial" w:hAnsi="Cambria Math" w:cs="Cambria Math"/>
          <w:i/>
          <w:iCs/>
          <w:lang w:val="es-ES"/>
        </w:rPr>
        <w:t>𝐼𝐴𝐶𝑡</w:t>
      </w:r>
      <w:r w:rsidRPr="00AD3C63">
        <w:rPr>
          <w:rFonts w:ascii="Helvetica" w:eastAsia="Arial" w:hAnsi="Helvetica" w:cs="Helvetica"/>
          <w:i/>
          <w:iCs/>
          <w:lang w:val="es-ES"/>
        </w:rPr>
        <w:t xml:space="preserve">, </w:t>
      </w:r>
      <w:r w:rsidRPr="00AD3C63">
        <w:rPr>
          <w:rFonts w:ascii="Cambria Math" w:eastAsia="Arial" w:hAnsi="Cambria Math" w:cs="Cambria Math"/>
          <w:i/>
          <w:iCs/>
          <w:lang w:val="es-ES"/>
        </w:rPr>
        <w:t>𝑃𝑁𝐼</w:t>
      </w:r>
      <w:r w:rsidRPr="00AD3C63">
        <w:rPr>
          <w:rFonts w:ascii="Helvetica" w:eastAsia="Arial" w:hAnsi="Helvetica" w:cs="Helvetica"/>
          <w:i/>
          <w:iCs/>
          <w:lang w:val="es-ES"/>
        </w:rPr>
        <w:t>_</w:t>
      </w:r>
      <w:r w:rsidRPr="00AD3C63">
        <w:rPr>
          <w:rFonts w:ascii="Cambria Math" w:eastAsia="Arial" w:hAnsi="Cambria Math" w:cs="Cambria Math"/>
          <w:i/>
          <w:iCs/>
          <w:lang w:val="es-ES"/>
        </w:rPr>
        <w:t>𝐼𝐼𝑡</w:t>
      </w:r>
      <w:r w:rsidRPr="00AD3C63">
        <w:rPr>
          <w:rFonts w:ascii="Helvetica" w:eastAsia="Arial" w:hAnsi="Helvetica" w:cs="Helvetica"/>
          <w:i/>
          <w:iCs/>
          <w:lang w:val="es-ES"/>
        </w:rPr>
        <w:t xml:space="preserve">, </w:t>
      </w:r>
      <w:r w:rsidRPr="00AD3C63">
        <w:rPr>
          <w:rFonts w:ascii="Cambria Math" w:eastAsia="Arial" w:hAnsi="Cambria Math" w:cs="Cambria Math"/>
          <w:i/>
          <w:iCs/>
          <w:lang w:val="es-ES"/>
        </w:rPr>
        <w:t>𝑃𝑁𝐼</w:t>
      </w:r>
      <w:r w:rsidRPr="00AD3C63">
        <w:rPr>
          <w:rFonts w:ascii="Helvetica" w:eastAsia="Arial" w:hAnsi="Helvetica" w:cs="Helvetica"/>
          <w:i/>
          <w:iCs/>
          <w:lang w:val="es-ES"/>
        </w:rPr>
        <w:t>_</w:t>
      </w:r>
      <w:proofErr w:type="gramStart"/>
      <w:r w:rsidRPr="00AD3C63">
        <w:rPr>
          <w:rFonts w:ascii="Cambria Math" w:eastAsia="Arial" w:hAnsi="Cambria Math" w:cs="Cambria Math"/>
          <w:i/>
          <w:iCs/>
          <w:lang w:val="es-ES"/>
        </w:rPr>
        <w:t>𝑣𝑡</w:t>
      </w:r>
      <w:r w:rsidRPr="00AD3C63">
        <w:rPr>
          <w:rFonts w:ascii="Helvetica" w:eastAsia="Arial" w:hAnsi="Helvetica" w:cs="Helvetica"/>
          <w:i/>
          <w:iCs/>
          <w:lang w:val="es-ES"/>
        </w:rPr>
        <w:t>,</w:t>
      </w:r>
      <w:r w:rsidRPr="00AD3C63">
        <w:rPr>
          <w:rFonts w:ascii="Cambria Math" w:eastAsia="Arial" w:hAnsi="Cambria Math" w:cs="Cambria Math"/>
          <w:i/>
          <w:iCs/>
          <w:lang w:val="es-ES"/>
        </w:rPr>
        <w:t>𝑙</w:t>
      </w:r>
      <w:proofErr w:type="gramEnd"/>
      <w:r w:rsidRPr="00AD3C63">
        <w:rPr>
          <w:rFonts w:ascii="Helvetica" w:eastAsia="Arial" w:hAnsi="Helvetica" w:cs="Helvetica"/>
          <w:i/>
          <w:iCs/>
          <w:lang w:val="es-ES"/>
        </w:rPr>
        <w:t xml:space="preserve">, así como las incluidas en el </w:t>
      </w:r>
      <w:r w:rsidRPr="00AD3C63">
        <w:rPr>
          <w:rFonts w:ascii="Helvetica" w:eastAsia="Arial" w:hAnsi="Helvetica" w:cs="Helvetica"/>
          <w:b/>
          <w:bCs/>
          <w:i/>
          <w:iCs/>
          <w:lang w:val="es-ES"/>
        </w:rPr>
        <w:t xml:space="preserve">¡Error! No se encuentra el origen de la </w:t>
      </w:r>
      <w:proofErr w:type="gramStart"/>
      <w:r w:rsidRPr="00AD3C63">
        <w:rPr>
          <w:rFonts w:ascii="Helvetica" w:eastAsia="Arial" w:hAnsi="Helvetica" w:cs="Helvetica"/>
          <w:b/>
          <w:bCs/>
          <w:i/>
          <w:iCs/>
          <w:lang w:val="es-ES"/>
        </w:rPr>
        <w:t>referencia.</w:t>
      </w:r>
      <w:r w:rsidR="00E44E13">
        <w:rPr>
          <w:rFonts w:ascii="Helvetica" w:eastAsia="Arial" w:hAnsi="Helvetica" w:cs="Helvetica"/>
          <w:b/>
          <w:bCs/>
          <w:i/>
          <w:iCs/>
          <w:lang w:val="es-ES"/>
        </w:rPr>
        <w:t>(</w:t>
      </w:r>
      <w:proofErr w:type="gramEnd"/>
      <w:r w:rsidR="00E44E13">
        <w:rPr>
          <w:rFonts w:ascii="Helvetica" w:eastAsia="Arial" w:hAnsi="Helvetica" w:cs="Helvetica"/>
          <w:b/>
          <w:bCs/>
          <w:i/>
          <w:iCs/>
          <w:lang w:val="es-ES"/>
        </w:rPr>
        <w:t>SIC)</w:t>
      </w:r>
      <w:r w:rsidRPr="00AD3C63">
        <w:rPr>
          <w:rFonts w:ascii="Helvetica" w:eastAsia="Arial" w:hAnsi="Helvetica" w:cs="Helvetica"/>
          <w:i/>
          <w:iCs/>
          <w:lang w:val="es-ES"/>
        </w:rPr>
        <w:t xml:space="preserve"> y </w:t>
      </w:r>
      <w:r w:rsidRPr="00AD3C63">
        <w:rPr>
          <w:rFonts w:ascii="Helvetica" w:eastAsia="Arial" w:hAnsi="Helvetica" w:cs="Helvetica"/>
          <w:i/>
          <w:iCs/>
          <w:lang w:val="es-ES"/>
        </w:rPr>
        <w:lastRenderedPageBreak/>
        <w:t xml:space="preserve">en el </w:t>
      </w:r>
      <w:r w:rsidRPr="00AD3C63">
        <w:rPr>
          <w:rFonts w:ascii="Helvetica" w:eastAsia="Arial" w:hAnsi="Helvetica" w:cs="Helvetica"/>
          <w:b/>
          <w:bCs/>
          <w:i/>
          <w:iCs/>
          <w:lang w:val="es-ES"/>
        </w:rPr>
        <w:t>¡Error! No se encuentra el origen de la referencia.</w:t>
      </w:r>
      <w:r w:rsidR="00E44E13" w:rsidRPr="00E44E13">
        <w:rPr>
          <w:rFonts w:ascii="Helvetica" w:eastAsia="Arial" w:hAnsi="Helvetica" w:cs="Helvetica"/>
          <w:b/>
          <w:bCs/>
          <w:i/>
          <w:iCs/>
          <w:lang w:val="es-ES"/>
        </w:rPr>
        <w:t xml:space="preserve"> </w:t>
      </w:r>
      <w:r w:rsidR="00E44E13">
        <w:rPr>
          <w:rFonts w:ascii="Helvetica" w:eastAsia="Arial" w:hAnsi="Helvetica" w:cs="Helvetica"/>
          <w:b/>
          <w:bCs/>
          <w:i/>
          <w:iCs/>
          <w:lang w:val="es-ES"/>
        </w:rPr>
        <w:t>(SIC)</w:t>
      </w:r>
      <w:r w:rsidR="00E44E13" w:rsidRPr="00AD3C63">
        <w:rPr>
          <w:rFonts w:ascii="Helvetica" w:eastAsia="Arial" w:hAnsi="Helvetica" w:cs="Helvetica"/>
          <w:i/>
          <w:iCs/>
          <w:lang w:val="es-ES"/>
        </w:rPr>
        <w:t xml:space="preserve"> </w:t>
      </w:r>
      <w:r w:rsidRPr="00AD3C63">
        <w:rPr>
          <w:rFonts w:ascii="Helvetica" w:eastAsia="Arial" w:hAnsi="Helvetica" w:cs="Helvetica"/>
          <w:i/>
          <w:iCs/>
          <w:lang w:val="es-ES"/>
        </w:rPr>
        <w:t>de la presente resolución.”</w:t>
      </w:r>
    </w:p>
    <w:p w14:paraId="7D8FA736" w14:textId="5CAE0411" w:rsidR="00AD3C63"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EPM como Comercializador y como representante de los usuarios finales, ha sido</w:t>
      </w:r>
      <w:r>
        <w:rPr>
          <w:rFonts w:ascii="Helvetica" w:eastAsia="Arial" w:hAnsi="Helvetica" w:cs="Helvetica"/>
          <w:i/>
          <w:iCs/>
          <w:lang w:val="es-ES"/>
        </w:rPr>
        <w:t xml:space="preserve"> </w:t>
      </w:r>
      <w:r w:rsidRPr="00AD3C63">
        <w:rPr>
          <w:rFonts w:ascii="Helvetica" w:eastAsia="Arial" w:hAnsi="Helvetica" w:cs="Helvetica"/>
          <w:i/>
          <w:iCs/>
          <w:lang w:val="es-ES"/>
        </w:rPr>
        <w:t xml:space="preserve">contundente en rechazar la indebida actualización del </w:t>
      </w:r>
      <w:proofErr w:type="spellStart"/>
      <w:r w:rsidRPr="00AD3C63">
        <w:rPr>
          <w:rFonts w:ascii="Helvetica" w:eastAsia="Arial" w:hAnsi="Helvetica" w:cs="Helvetica"/>
          <w:i/>
          <w:iCs/>
          <w:lang w:val="es-ES"/>
        </w:rPr>
        <w:t>Wacc</w:t>
      </w:r>
      <w:proofErr w:type="spellEnd"/>
      <w:r w:rsidRPr="00AD3C63">
        <w:rPr>
          <w:rFonts w:ascii="Helvetica" w:eastAsia="Arial" w:hAnsi="Helvetica" w:cs="Helvetica"/>
          <w:i/>
          <w:iCs/>
          <w:lang w:val="es-ES"/>
        </w:rPr>
        <w:t xml:space="preserve"> realizada por </w:t>
      </w:r>
      <w:proofErr w:type="spellStart"/>
      <w:r w:rsidRPr="00AD3C63">
        <w:rPr>
          <w:rFonts w:ascii="Helvetica" w:eastAsia="Arial" w:hAnsi="Helvetica" w:cs="Helvetica"/>
          <w:i/>
          <w:iCs/>
          <w:lang w:val="es-ES"/>
        </w:rPr>
        <w:t>Transmetano</w:t>
      </w:r>
      <w:proofErr w:type="spellEnd"/>
      <w:r w:rsidRPr="00AD3C63">
        <w:rPr>
          <w:rFonts w:ascii="Helvetica" w:eastAsia="Arial" w:hAnsi="Helvetica" w:cs="Helvetica"/>
          <w:i/>
          <w:iCs/>
          <w:lang w:val="es-ES"/>
        </w:rPr>
        <w:t>, en</w:t>
      </w:r>
      <w:r>
        <w:rPr>
          <w:rFonts w:ascii="Helvetica" w:eastAsia="Arial" w:hAnsi="Helvetica" w:cs="Helvetica"/>
          <w:i/>
          <w:iCs/>
          <w:lang w:val="es-ES"/>
        </w:rPr>
        <w:t xml:space="preserve"> </w:t>
      </w:r>
      <w:r w:rsidRPr="00AD3C63">
        <w:rPr>
          <w:rFonts w:ascii="Helvetica" w:eastAsia="Arial" w:hAnsi="Helvetica" w:cs="Helvetica"/>
          <w:i/>
          <w:iCs/>
          <w:lang w:val="es-ES"/>
        </w:rPr>
        <w:t>estricta defensa de los intereses de los usuarios conforme lo regula la Resolución CREG</w:t>
      </w:r>
      <w:r>
        <w:rPr>
          <w:rFonts w:ascii="Helvetica" w:eastAsia="Arial" w:hAnsi="Helvetica" w:cs="Helvetica"/>
          <w:i/>
          <w:iCs/>
          <w:lang w:val="es-ES"/>
        </w:rPr>
        <w:t xml:space="preserve"> </w:t>
      </w:r>
      <w:r w:rsidRPr="00AD3C63">
        <w:rPr>
          <w:rFonts w:ascii="Helvetica" w:eastAsia="Arial" w:hAnsi="Helvetica" w:cs="Helvetica"/>
          <w:i/>
          <w:iCs/>
          <w:lang w:val="es-ES"/>
        </w:rPr>
        <w:t>080 de 2019, que en su Artículo 4 establece:</w:t>
      </w:r>
    </w:p>
    <w:p w14:paraId="5873E606" w14:textId="2136EC0B" w:rsidR="00AD3C63" w:rsidRPr="00AD3C63" w:rsidRDefault="00AD3C63" w:rsidP="00AD3C63">
      <w:pPr>
        <w:keepNext/>
        <w:spacing w:before="120" w:after="120" w:line="240" w:lineRule="auto"/>
        <w:ind w:left="284" w:right="284"/>
        <w:jc w:val="both"/>
        <w:rPr>
          <w:rFonts w:ascii="Helvetica" w:eastAsia="Arial" w:hAnsi="Helvetica" w:cs="Helvetica"/>
          <w:i/>
          <w:iCs/>
          <w:lang w:val="es-ES"/>
        </w:rPr>
      </w:pPr>
      <w:r>
        <w:rPr>
          <w:rFonts w:ascii="Helvetica" w:eastAsia="Arial" w:hAnsi="Helvetica" w:cs="Helvetica"/>
          <w:i/>
          <w:iCs/>
          <w:lang w:val="es-ES"/>
        </w:rPr>
        <w:t>“</w:t>
      </w:r>
      <w:r w:rsidRPr="00AD3C63">
        <w:rPr>
          <w:rFonts w:ascii="Helvetica" w:eastAsia="Arial" w:hAnsi="Helvetica" w:cs="Helvetica"/>
          <w:i/>
          <w:iCs/>
          <w:lang w:val="es-ES"/>
        </w:rPr>
        <w:t>Los agentes mencionados en el artículo 2o de esta resolución deben desarrollar sus</w:t>
      </w:r>
      <w:r>
        <w:rPr>
          <w:rFonts w:ascii="Helvetica" w:eastAsia="Arial" w:hAnsi="Helvetica" w:cs="Helvetica"/>
          <w:i/>
          <w:iCs/>
          <w:lang w:val="es-ES"/>
        </w:rPr>
        <w:t xml:space="preserve"> </w:t>
      </w:r>
      <w:r w:rsidRPr="00AD3C63">
        <w:rPr>
          <w:rFonts w:ascii="Helvetica" w:eastAsia="Arial" w:hAnsi="Helvetica" w:cs="Helvetica"/>
          <w:i/>
          <w:iCs/>
          <w:lang w:val="es-ES"/>
        </w:rPr>
        <w:t>actividades en cumplimiento de los principios y fines regulatorios establecidos en la</w:t>
      </w:r>
      <w:r>
        <w:rPr>
          <w:rFonts w:ascii="Helvetica" w:eastAsia="Arial" w:hAnsi="Helvetica" w:cs="Helvetica"/>
          <w:i/>
          <w:iCs/>
          <w:lang w:val="es-ES"/>
        </w:rPr>
        <w:t xml:space="preserve"> </w:t>
      </w:r>
      <w:r w:rsidRPr="00AD3C63">
        <w:rPr>
          <w:rFonts w:ascii="Helvetica" w:eastAsia="Arial" w:hAnsi="Helvetica" w:cs="Helvetica"/>
          <w:i/>
          <w:iCs/>
          <w:lang w:val="es-ES"/>
        </w:rPr>
        <w:t xml:space="preserve">Constitución Política y en la ley. </w:t>
      </w:r>
    </w:p>
    <w:p w14:paraId="714C4660" w14:textId="77777777" w:rsidR="00AD3C63" w:rsidRPr="00AD3C63"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 xml:space="preserve">Para esto, los agentes deben: </w:t>
      </w:r>
    </w:p>
    <w:p w14:paraId="6355B504" w14:textId="5F9AA0C6" w:rsidR="00AD3C63" w:rsidRPr="00AD3C63"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 xml:space="preserve">4.1. </w:t>
      </w:r>
      <w:r w:rsidRPr="00AD3C63">
        <w:rPr>
          <w:rFonts w:ascii="Helvetica" w:eastAsia="Arial" w:hAnsi="Helvetica" w:cs="Helvetica"/>
          <w:i/>
          <w:iCs/>
          <w:u w:val="single"/>
          <w:lang w:val="es-ES"/>
        </w:rPr>
        <w:t>Aplicar la regulación expedida por la CREG de manera diligente y honorable</w:t>
      </w:r>
      <w:r w:rsidRPr="00AD3C63">
        <w:rPr>
          <w:rFonts w:ascii="Helvetica" w:eastAsia="Arial" w:hAnsi="Helvetica" w:cs="Helvetica"/>
          <w:i/>
          <w:iCs/>
          <w:lang w:val="es-ES"/>
        </w:rPr>
        <w:t>,</w:t>
      </w:r>
      <w:r>
        <w:rPr>
          <w:rFonts w:ascii="Helvetica" w:eastAsia="Arial" w:hAnsi="Helvetica" w:cs="Helvetica"/>
          <w:i/>
          <w:iCs/>
          <w:lang w:val="es-ES"/>
        </w:rPr>
        <w:t xml:space="preserve"> </w:t>
      </w:r>
      <w:r w:rsidRPr="00AD3C63">
        <w:rPr>
          <w:rFonts w:ascii="Helvetica" w:eastAsia="Arial" w:hAnsi="Helvetica" w:cs="Helvetica"/>
          <w:i/>
          <w:iCs/>
          <w:lang w:val="es-ES"/>
        </w:rPr>
        <w:t>atendiendo la finalidad para la cual fue expedida y en observancia de los principios</w:t>
      </w:r>
      <w:r>
        <w:rPr>
          <w:rFonts w:ascii="Helvetica" w:eastAsia="Arial" w:hAnsi="Helvetica" w:cs="Helvetica"/>
          <w:i/>
          <w:iCs/>
          <w:lang w:val="es-ES"/>
        </w:rPr>
        <w:t xml:space="preserve"> </w:t>
      </w:r>
      <w:r w:rsidRPr="00AD3C63">
        <w:rPr>
          <w:rFonts w:ascii="Helvetica" w:eastAsia="Arial" w:hAnsi="Helvetica" w:cs="Helvetica"/>
          <w:i/>
          <w:iCs/>
          <w:lang w:val="es-ES"/>
        </w:rPr>
        <w:t xml:space="preserve">generales del régimen de servicios públicos domiciliarios. </w:t>
      </w:r>
    </w:p>
    <w:p w14:paraId="3DF8F2EB" w14:textId="3054E8B7" w:rsidR="00AD3C63" w:rsidRPr="00AD3C63"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 xml:space="preserve">4.2. </w:t>
      </w:r>
      <w:r w:rsidRPr="00AD3C63">
        <w:rPr>
          <w:rFonts w:ascii="Helvetica" w:eastAsia="Arial" w:hAnsi="Helvetica" w:cs="Helvetica"/>
          <w:i/>
          <w:iCs/>
          <w:u w:val="single"/>
          <w:lang w:val="es-ES"/>
        </w:rPr>
        <w:t>En el entendimiento de la regulación debe primar el fondo sobre la forma</w:t>
      </w:r>
      <w:r w:rsidRPr="00AD3C63">
        <w:rPr>
          <w:rFonts w:ascii="Helvetica" w:eastAsia="Arial" w:hAnsi="Helvetica" w:cs="Helvetica"/>
          <w:i/>
          <w:iCs/>
          <w:lang w:val="es-ES"/>
        </w:rPr>
        <w:t>, procurando</w:t>
      </w:r>
      <w:r>
        <w:rPr>
          <w:rFonts w:ascii="Helvetica" w:eastAsia="Arial" w:hAnsi="Helvetica" w:cs="Helvetica"/>
          <w:i/>
          <w:iCs/>
          <w:lang w:val="es-ES"/>
        </w:rPr>
        <w:t xml:space="preserve"> </w:t>
      </w:r>
      <w:r w:rsidRPr="00AD3C63">
        <w:rPr>
          <w:rFonts w:ascii="Helvetica" w:eastAsia="Arial" w:hAnsi="Helvetica" w:cs="Helvetica"/>
          <w:i/>
          <w:iCs/>
          <w:lang w:val="es-ES"/>
        </w:rPr>
        <w:t xml:space="preserve">la protección del usuario y el funcionamiento eficiente y transparente del mercado. </w:t>
      </w:r>
    </w:p>
    <w:p w14:paraId="1F1FD911" w14:textId="36B15C7E" w:rsidR="00AD3C63" w:rsidRPr="00AD3C63"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4.3. Abstenerse de participar en actos, contratos o prácticas que tengan la capacidad,</w:t>
      </w:r>
      <w:r>
        <w:rPr>
          <w:rFonts w:ascii="Helvetica" w:eastAsia="Arial" w:hAnsi="Helvetica" w:cs="Helvetica"/>
          <w:i/>
          <w:iCs/>
          <w:lang w:val="es-ES"/>
        </w:rPr>
        <w:t xml:space="preserve"> </w:t>
      </w:r>
      <w:r w:rsidRPr="00AD3C63">
        <w:rPr>
          <w:rFonts w:ascii="Helvetica" w:eastAsia="Arial" w:hAnsi="Helvetica" w:cs="Helvetica"/>
          <w:i/>
          <w:iCs/>
          <w:lang w:val="es-ES"/>
        </w:rPr>
        <w:t>el</w:t>
      </w:r>
      <w:r>
        <w:rPr>
          <w:rFonts w:ascii="Helvetica" w:eastAsia="Arial" w:hAnsi="Helvetica" w:cs="Helvetica"/>
          <w:i/>
          <w:iCs/>
          <w:lang w:val="es-ES"/>
        </w:rPr>
        <w:t xml:space="preserve"> </w:t>
      </w:r>
      <w:r w:rsidRPr="00AD3C63">
        <w:rPr>
          <w:rFonts w:ascii="Helvetica" w:eastAsia="Arial" w:hAnsi="Helvetica" w:cs="Helvetica"/>
          <w:i/>
          <w:iCs/>
          <w:lang w:val="es-ES"/>
        </w:rPr>
        <w:t xml:space="preserve">propósito o el efecto de eludir los fines previstos en la regulación. </w:t>
      </w:r>
    </w:p>
    <w:p w14:paraId="4E1E7D96" w14:textId="729FF412" w:rsidR="00AD3C63"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 xml:space="preserve">4.4 </w:t>
      </w:r>
      <w:r w:rsidRPr="00AD3C63">
        <w:rPr>
          <w:rFonts w:ascii="Helvetica" w:eastAsia="Arial" w:hAnsi="Helvetica" w:cs="Helvetica"/>
          <w:i/>
          <w:iCs/>
          <w:u w:val="single"/>
          <w:lang w:val="es-ES"/>
        </w:rPr>
        <w:t>Abstenerse de participar en actos, contratos o prácticas que tengan la capacidad, el propósito o el efecto de confundir o engañar a usuarios, a otros agentes del mercado o a las autoridades</w:t>
      </w:r>
      <w:r w:rsidRPr="00AD3C63">
        <w:rPr>
          <w:rFonts w:ascii="Helvetica" w:eastAsia="Arial" w:hAnsi="Helvetica" w:cs="Helvetica"/>
          <w:i/>
          <w:iCs/>
          <w:lang w:val="es-ES"/>
        </w:rPr>
        <w:t>.” Subrayado nuestro</w:t>
      </w:r>
    </w:p>
    <w:p w14:paraId="1349C206" w14:textId="1BD615D2" w:rsidR="00AD3C63" w:rsidRPr="00AD3C63"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Es preocupante que, como producto de una inadecuada interpretación de la regulación,</w:t>
      </w:r>
      <w:r>
        <w:rPr>
          <w:rFonts w:ascii="Helvetica" w:eastAsia="Arial" w:hAnsi="Helvetica" w:cs="Helvetica"/>
          <w:i/>
          <w:iCs/>
          <w:lang w:val="es-ES"/>
        </w:rPr>
        <w:t xml:space="preserve"> </w:t>
      </w:r>
      <w:proofErr w:type="spellStart"/>
      <w:r w:rsidRPr="00AD3C63">
        <w:rPr>
          <w:rFonts w:ascii="Helvetica" w:eastAsia="Arial" w:hAnsi="Helvetica" w:cs="Helvetica"/>
          <w:i/>
          <w:iCs/>
          <w:lang w:val="es-ES"/>
        </w:rPr>
        <w:t>Transmetano</w:t>
      </w:r>
      <w:proofErr w:type="spellEnd"/>
      <w:r w:rsidRPr="00AD3C63">
        <w:rPr>
          <w:rFonts w:ascii="Helvetica" w:eastAsia="Arial" w:hAnsi="Helvetica" w:cs="Helvetica"/>
          <w:i/>
          <w:iCs/>
          <w:lang w:val="es-ES"/>
        </w:rPr>
        <w:t xml:space="preserve"> haya calculado los cargos vigentes considerando la tasa de descuento que</w:t>
      </w:r>
      <w:r>
        <w:rPr>
          <w:rFonts w:ascii="Helvetica" w:eastAsia="Arial" w:hAnsi="Helvetica" w:cs="Helvetica"/>
          <w:i/>
          <w:iCs/>
          <w:lang w:val="es-ES"/>
        </w:rPr>
        <w:t xml:space="preserve"> </w:t>
      </w:r>
      <w:r w:rsidRPr="00AD3C63">
        <w:rPr>
          <w:rFonts w:ascii="Helvetica" w:eastAsia="Arial" w:hAnsi="Helvetica" w:cs="Helvetica"/>
          <w:i/>
          <w:iCs/>
          <w:lang w:val="es-ES"/>
        </w:rPr>
        <w:t>trae la Resolución CREG 102 002 de 2023, incrementando de manera significativa, en un</w:t>
      </w:r>
      <w:r>
        <w:rPr>
          <w:rFonts w:ascii="Helvetica" w:eastAsia="Arial" w:hAnsi="Helvetica" w:cs="Helvetica"/>
          <w:i/>
          <w:iCs/>
          <w:lang w:val="es-ES"/>
        </w:rPr>
        <w:t xml:space="preserve"> </w:t>
      </w:r>
      <w:r w:rsidRPr="00AD3C63">
        <w:rPr>
          <w:rFonts w:ascii="Helvetica" w:eastAsia="Arial" w:hAnsi="Helvetica" w:cs="Helvetica"/>
          <w:i/>
          <w:iCs/>
          <w:lang w:val="es-ES"/>
        </w:rPr>
        <w:t>5% aproximadamente, los valores a pagar por parte de los usuarios del servicio público del</w:t>
      </w:r>
      <w:r>
        <w:rPr>
          <w:rFonts w:ascii="Helvetica" w:eastAsia="Arial" w:hAnsi="Helvetica" w:cs="Helvetica"/>
          <w:i/>
          <w:iCs/>
          <w:lang w:val="es-ES"/>
        </w:rPr>
        <w:t xml:space="preserve"> </w:t>
      </w:r>
      <w:r w:rsidRPr="00AD3C63">
        <w:rPr>
          <w:rFonts w:ascii="Helvetica" w:eastAsia="Arial" w:hAnsi="Helvetica" w:cs="Helvetica"/>
          <w:i/>
          <w:iCs/>
          <w:lang w:val="es-ES"/>
        </w:rPr>
        <w:t>gas no solo de EPM sino de otros comercializadores en Antioquia. Lo anterior, a sabiendas</w:t>
      </w:r>
      <w:r>
        <w:rPr>
          <w:rFonts w:ascii="Helvetica" w:eastAsia="Arial" w:hAnsi="Helvetica" w:cs="Helvetica"/>
          <w:i/>
          <w:iCs/>
          <w:lang w:val="es-ES"/>
        </w:rPr>
        <w:t xml:space="preserve"> </w:t>
      </w:r>
      <w:r w:rsidRPr="00AD3C63">
        <w:rPr>
          <w:rFonts w:ascii="Helvetica" w:eastAsia="Arial" w:hAnsi="Helvetica" w:cs="Helvetica"/>
          <w:i/>
          <w:iCs/>
          <w:lang w:val="es-ES"/>
        </w:rPr>
        <w:t>que la regulación en ninguno de sus apartes, de manera positiva, reglamenta la posibilidad</w:t>
      </w:r>
      <w:r>
        <w:rPr>
          <w:rFonts w:ascii="Helvetica" w:eastAsia="Arial" w:hAnsi="Helvetica" w:cs="Helvetica"/>
          <w:i/>
          <w:iCs/>
          <w:lang w:val="es-ES"/>
        </w:rPr>
        <w:t xml:space="preserve"> </w:t>
      </w:r>
      <w:r w:rsidRPr="00AD3C63">
        <w:rPr>
          <w:rFonts w:ascii="Helvetica" w:eastAsia="Arial" w:hAnsi="Helvetica" w:cs="Helvetica"/>
          <w:i/>
          <w:iCs/>
          <w:lang w:val="es-ES"/>
        </w:rPr>
        <w:t>de que los Transportadores de gas puedan actuar de manera automática y unilateral para</w:t>
      </w:r>
      <w:r>
        <w:rPr>
          <w:rFonts w:ascii="Helvetica" w:eastAsia="Arial" w:hAnsi="Helvetica" w:cs="Helvetica"/>
          <w:i/>
          <w:iCs/>
          <w:lang w:val="es-ES"/>
        </w:rPr>
        <w:t xml:space="preserve"> </w:t>
      </w:r>
      <w:r w:rsidRPr="00AD3C63">
        <w:rPr>
          <w:rFonts w:ascii="Helvetica" w:eastAsia="Arial" w:hAnsi="Helvetica" w:cs="Helvetica"/>
          <w:i/>
          <w:iCs/>
          <w:lang w:val="es-ES"/>
        </w:rPr>
        <w:t>efectuar la actualización de sus tasas de descuentos e incluirla a los cargos cobrados en</w:t>
      </w:r>
      <w:r>
        <w:rPr>
          <w:rFonts w:ascii="Helvetica" w:eastAsia="Arial" w:hAnsi="Helvetica" w:cs="Helvetica"/>
          <w:i/>
          <w:iCs/>
          <w:lang w:val="es-ES"/>
        </w:rPr>
        <w:t xml:space="preserve"> </w:t>
      </w:r>
      <w:r w:rsidRPr="00AD3C63">
        <w:rPr>
          <w:rFonts w:ascii="Helvetica" w:eastAsia="Arial" w:hAnsi="Helvetica" w:cs="Helvetica"/>
          <w:i/>
          <w:iCs/>
          <w:lang w:val="es-ES"/>
        </w:rPr>
        <w:t xml:space="preserve">sus contratos vigentes, sin que medie una actuación a priori para tal cometido. </w:t>
      </w:r>
    </w:p>
    <w:p w14:paraId="21CAACBF" w14:textId="40218F72" w:rsidR="00AD3C63" w:rsidRPr="00AD3C63"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Sea del caso agregar que la misma CREG como autora de la regulación, y en aras de dar</w:t>
      </w:r>
      <w:r w:rsidR="00F97F09">
        <w:rPr>
          <w:rFonts w:ascii="Helvetica" w:eastAsia="Arial" w:hAnsi="Helvetica" w:cs="Helvetica"/>
          <w:i/>
          <w:iCs/>
          <w:lang w:val="es-ES"/>
        </w:rPr>
        <w:t xml:space="preserve"> </w:t>
      </w:r>
      <w:r w:rsidRPr="00AD3C63">
        <w:rPr>
          <w:rFonts w:ascii="Helvetica" w:eastAsia="Arial" w:hAnsi="Helvetica" w:cs="Helvetica"/>
          <w:i/>
          <w:iCs/>
          <w:lang w:val="es-ES"/>
        </w:rPr>
        <w:t>claridad del asunto, ha sido especifica en determinar conforme al concepto S2024000334</w:t>
      </w:r>
      <w:r w:rsidR="00D33068">
        <w:rPr>
          <w:rFonts w:ascii="Helvetica" w:eastAsia="Arial" w:hAnsi="Helvetica" w:cs="Helvetica"/>
          <w:i/>
          <w:iCs/>
          <w:lang w:val="es-ES"/>
        </w:rPr>
        <w:t xml:space="preserve"> </w:t>
      </w:r>
      <w:r w:rsidRPr="00AD3C63">
        <w:rPr>
          <w:rFonts w:ascii="Helvetica" w:eastAsia="Arial" w:hAnsi="Helvetica" w:cs="Helvetica"/>
          <w:i/>
          <w:iCs/>
          <w:lang w:val="es-ES"/>
        </w:rPr>
        <w:t>de 17 de enero de 2024, en qué momento se debe aplicar la nueva tasa de descuento de</w:t>
      </w:r>
      <w:r w:rsidR="00D33068">
        <w:rPr>
          <w:rFonts w:ascii="Helvetica" w:eastAsia="Arial" w:hAnsi="Helvetica" w:cs="Helvetica"/>
          <w:i/>
          <w:iCs/>
          <w:lang w:val="es-ES"/>
        </w:rPr>
        <w:t xml:space="preserve"> </w:t>
      </w:r>
      <w:r w:rsidRPr="00AD3C63">
        <w:rPr>
          <w:rFonts w:ascii="Helvetica" w:eastAsia="Arial" w:hAnsi="Helvetica" w:cs="Helvetica"/>
          <w:i/>
          <w:iCs/>
          <w:lang w:val="es-ES"/>
        </w:rPr>
        <w:t>la actividad de transporte de gas natural. En este punto cabe destacar, que si bien las</w:t>
      </w:r>
      <w:r w:rsidR="00D33068">
        <w:rPr>
          <w:rFonts w:ascii="Helvetica" w:eastAsia="Arial" w:hAnsi="Helvetica" w:cs="Helvetica"/>
          <w:i/>
          <w:iCs/>
          <w:lang w:val="es-ES"/>
        </w:rPr>
        <w:t xml:space="preserve"> </w:t>
      </w:r>
      <w:r w:rsidRPr="00AD3C63">
        <w:rPr>
          <w:rFonts w:ascii="Helvetica" w:eastAsia="Arial" w:hAnsi="Helvetica" w:cs="Helvetica"/>
          <w:i/>
          <w:iCs/>
          <w:lang w:val="es-ES"/>
        </w:rPr>
        <w:t>decisiones regulatorias y normativas se materializan tradicionalmente en lo que se ha</w:t>
      </w:r>
      <w:r w:rsidR="00D33068">
        <w:rPr>
          <w:rFonts w:ascii="Helvetica" w:eastAsia="Arial" w:hAnsi="Helvetica" w:cs="Helvetica"/>
          <w:i/>
          <w:iCs/>
          <w:lang w:val="es-ES"/>
        </w:rPr>
        <w:t xml:space="preserve"> </w:t>
      </w:r>
      <w:r w:rsidRPr="00AD3C63">
        <w:rPr>
          <w:rFonts w:ascii="Helvetica" w:eastAsia="Arial" w:hAnsi="Helvetica" w:cs="Helvetica"/>
          <w:i/>
          <w:iCs/>
          <w:lang w:val="es-ES"/>
        </w:rPr>
        <w:t xml:space="preserve">llamado por la doctrina </w:t>
      </w:r>
      <w:proofErr w:type="spellStart"/>
      <w:r w:rsidRPr="00AD3C63">
        <w:rPr>
          <w:rFonts w:ascii="Helvetica" w:eastAsia="Arial" w:hAnsi="Helvetica" w:cs="Helvetica"/>
          <w:i/>
          <w:iCs/>
          <w:lang w:val="es-ES"/>
        </w:rPr>
        <w:t>Hard</w:t>
      </w:r>
      <w:proofErr w:type="spellEnd"/>
      <w:r w:rsidRPr="00AD3C63">
        <w:rPr>
          <w:rFonts w:ascii="Helvetica" w:eastAsia="Arial" w:hAnsi="Helvetica" w:cs="Helvetica"/>
          <w:i/>
          <w:iCs/>
          <w:lang w:val="es-ES"/>
        </w:rPr>
        <w:t xml:space="preserve"> </w:t>
      </w:r>
      <w:proofErr w:type="spellStart"/>
      <w:r w:rsidRPr="00AD3C63">
        <w:rPr>
          <w:rFonts w:ascii="Helvetica" w:eastAsia="Arial" w:hAnsi="Helvetica" w:cs="Helvetica"/>
          <w:i/>
          <w:iCs/>
          <w:lang w:val="es-ES"/>
        </w:rPr>
        <w:t>Law</w:t>
      </w:r>
      <w:proofErr w:type="spellEnd"/>
      <w:r w:rsidRPr="00AD3C63">
        <w:rPr>
          <w:rFonts w:ascii="Helvetica" w:eastAsia="Arial" w:hAnsi="Helvetica" w:cs="Helvetica"/>
          <w:i/>
          <w:iCs/>
          <w:lang w:val="es-ES"/>
        </w:rPr>
        <w:t xml:space="preserve"> (Derecho Duro), esto es, a través de Actos administrativos</w:t>
      </w:r>
      <w:r w:rsidR="00D33068">
        <w:rPr>
          <w:rFonts w:ascii="Helvetica" w:eastAsia="Arial" w:hAnsi="Helvetica" w:cs="Helvetica"/>
          <w:i/>
          <w:iCs/>
          <w:lang w:val="es-ES"/>
        </w:rPr>
        <w:t xml:space="preserve"> </w:t>
      </w:r>
      <w:r w:rsidRPr="00AD3C63">
        <w:rPr>
          <w:rFonts w:ascii="Helvetica" w:eastAsia="Arial" w:hAnsi="Helvetica" w:cs="Helvetica"/>
          <w:i/>
          <w:iCs/>
          <w:lang w:val="es-ES"/>
        </w:rPr>
        <w:t>de carácter general que implican actos que tienen como finalidad obligar o constreñir desde</w:t>
      </w:r>
      <w:r w:rsidR="00D33068">
        <w:rPr>
          <w:rFonts w:ascii="Helvetica" w:eastAsia="Arial" w:hAnsi="Helvetica" w:cs="Helvetica"/>
          <w:i/>
          <w:iCs/>
          <w:lang w:val="es-ES"/>
        </w:rPr>
        <w:t xml:space="preserve"> </w:t>
      </w:r>
      <w:r w:rsidRPr="00AD3C63">
        <w:rPr>
          <w:rFonts w:ascii="Helvetica" w:eastAsia="Arial" w:hAnsi="Helvetica" w:cs="Helvetica"/>
          <w:i/>
          <w:iCs/>
          <w:lang w:val="es-ES"/>
        </w:rPr>
        <w:t>el punto de vista jurídico, no se puede desconocer, que la Administración Publica cada vez</w:t>
      </w:r>
      <w:r w:rsidR="00D33068">
        <w:rPr>
          <w:rFonts w:ascii="Helvetica" w:eastAsia="Arial" w:hAnsi="Helvetica" w:cs="Helvetica"/>
          <w:i/>
          <w:iCs/>
          <w:lang w:val="es-ES"/>
        </w:rPr>
        <w:t xml:space="preserve"> </w:t>
      </w:r>
      <w:r w:rsidRPr="00AD3C63">
        <w:rPr>
          <w:rFonts w:ascii="Helvetica" w:eastAsia="Arial" w:hAnsi="Helvetica" w:cs="Helvetica"/>
          <w:i/>
          <w:iCs/>
          <w:lang w:val="es-ES"/>
        </w:rPr>
        <w:t>ha venido adoptando decisiones que se materializan, por ejemplo en: conceptos</w:t>
      </w:r>
      <w:r w:rsidR="00D33068">
        <w:rPr>
          <w:rFonts w:ascii="Helvetica" w:eastAsia="Arial" w:hAnsi="Helvetica" w:cs="Helvetica"/>
          <w:i/>
          <w:iCs/>
          <w:lang w:val="es-ES"/>
        </w:rPr>
        <w:t xml:space="preserve"> </w:t>
      </w:r>
      <w:r w:rsidRPr="00AD3C63">
        <w:rPr>
          <w:rFonts w:ascii="Helvetica" w:eastAsia="Arial" w:hAnsi="Helvetica" w:cs="Helvetica"/>
          <w:i/>
          <w:iCs/>
          <w:lang w:val="es-ES"/>
        </w:rPr>
        <w:t xml:space="preserve">recomendaciones, circulares del </w:t>
      </w:r>
      <w:r w:rsidRPr="00AD3C63">
        <w:rPr>
          <w:rFonts w:ascii="Helvetica" w:eastAsia="Arial" w:hAnsi="Helvetica" w:cs="Helvetica"/>
          <w:i/>
          <w:iCs/>
          <w:lang w:val="es-ES"/>
        </w:rPr>
        <w:lastRenderedPageBreak/>
        <w:t>servicio, directrices, directivas, guías, pautas,</w:t>
      </w:r>
      <w:r w:rsidR="00D33068">
        <w:rPr>
          <w:rFonts w:ascii="Helvetica" w:eastAsia="Arial" w:hAnsi="Helvetica" w:cs="Helvetica"/>
          <w:i/>
          <w:iCs/>
          <w:lang w:val="es-ES"/>
        </w:rPr>
        <w:t xml:space="preserve"> </w:t>
      </w:r>
      <w:r w:rsidRPr="00AD3C63">
        <w:rPr>
          <w:rFonts w:ascii="Helvetica" w:eastAsia="Arial" w:hAnsi="Helvetica" w:cs="Helvetica"/>
          <w:i/>
          <w:iCs/>
          <w:lang w:val="es-ES"/>
        </w:rPr>
        <w:t xml:space="preserve">lineamientos, documentos </w:t>
      </w:r>
      <w:proofErr w:type="spellStart"/>
      <w:r w:rsidRPr="00AD3C63">
        <w:rPr>
          <w:rFonts w:ascii="Helvetica" w:eastAsia="Arial" w:hAnsi="Helvetica" w:cs="Helvetica"/>
          <w:i/>
          <w:iCs/>
          <w:lang w:val="es-ES"/>
        </w:rPr>
        <w:t>etc</w:t>
      </w:r>
      <w:proofErr w:type="spellEnd"/>
      <w:r w:rsidRPr="00AD3C63">
        <w:rPr>
          <w:rFonts w:ascii="Helvetica" w:eastAsia="Arial" w:hAnsi="Helvetica" w:cs="Helvetica"/>
          <w:i/>
          <w:iCs/>
          <w:lang w:val="es-ES"/>
        </w:rPr>
        <w:t xml:space="preserve">, que la doctrina califica como </w:t>
      </w:r>
      <w:proofErr w:type="spellStart"/>
      <w:r w:rsidRPr="00AD3C63">
        <w:rPr>
          <w:rFonts w:ascii="Helvetica" w:eastAsia="Arial" w:hAnsi="Helvetica" w:cs="Helvetica"/>
          <w:i/>
          <w:iCs/>
          <w:lang w:val="es-ES"/>
        </w:rPr>
        <w:t>Soft</w:t>
      </w:r>
      <w:proofErr w:type="spellEnd"/>
      <w:r w:rsidRPr="00AD3C63">
        <w:rPr>
          <w:rFonts w:ascii="Helvetica" w:eastAsia="Arial" w:hAnsi="Helvetica" w:cs="Helvetica"/>
          <w:i/>
          <w:iCs/>
          <w:lang w:val="es-ES"/>
        </w:rPr>
        <w:t xml:space="preserve"> </w:t>
      </w:r>
      <w:proofErr w:type="spellStart"/>
      <w:r w:rsidRPr="00AD3C63">
        <w:rPr>
          <w:rFonts w:ascii="Helvetica" w:eastAsia="Arial" w:hAnsi="Helvetica" w:cs="Helvetica"/>
          <w:i/>
          <w:iCs/>
          <w:lang w:val="es-ES"/>
        </w:rPr>
        <w:t>Law</w:t>
      </w:r>
      <w:proofErr w:type="spellEnd"/>
      <w:r w:rsidRPr="00AD3C63">
        <w:rPr>
          <w:rFonts w:ascii="Helvetica" w:eastAsia="Arial" w:hAnsi="Helvetica" w:cs="Helvetica"/>
          <w:i/>
          <w:iCs/>
          <w:lang w:val="es-ES"/>
        </w:rPr>
        <w:t>. Si bien en principio estos pronunciamientos no tienen la finalidad de obligar o constreñir, son herramientas</w:t>
      </w:r>
      <w:r w:rsidR="00D33068">
        <w:rPr>
          <w:rFonts w:ascii="Helvetica" w:eastAsia="Arial" w:hAnsi="Helvetica" w:cs="Helvetica"/>
          <w:i/>
          <w:iCs/>
          <w:lang w:val="es-ES"/>
        </w:rPr>
        <w:t xml:space="preserve"> </w:t>
      </w:r>
      <w:r w:rsidRPr="00AD3C63">
        <w:rPr>
          <w:rFonts w:ascii="Helvetica" w:eastAsia="Arial" w:hAnsi="Helvetica" w:cs="Helvetica"/>
          <w:i/>
          <w:iCs/>
          <w:lang w:val="es-ES"/>
        </w:rPr>
        <w:t>validas que no desdicen de su carácter normativo, por cuanto inciden en la conducta de los</w:t>
      </w:r>
      <w:r w:rsidR="00D33068">
        <w:rPr>
          <w:rFonts w:ascii="Helvetica" w:eastAsia="Arial" w:hAnsi="Helvetica" w:cs="Helvetica"/>
          <w:i/>
          <w:iCs/>
          <w:lang w:val="es-ES"/>
        </w:rPr>
        <w:t xml:space="preserve"> </w:t>
      </w:r>
      <w:r w:rsidRPr="00AD3C63">
        <w:rPr>
          <w:rFonts w:ascii="Helvetica" w:eastAsia="Arial" w:hAnsi="Helvetica" w:cs="Helvetica"/>
          <w:i/>
          <w:iCs/>
          <w:lang w:val="es-ES"/>
        </w:rPr>
        <w:t>administrados. Por tanto, se puede concluir que las decisiones regulatorias se materializan</w:t>
      </w:r>
      <w:r w:rsidR="00D33068">
        <w:rPr>
          <w:rFonts w:ascii="Helvetica" w:eastAsia="Arial" w:hAnsi="Helvetica" w:cs="Helvetica"/>
          <w:i/>
          <w:iCs/>
          <w:lang w:val="es-ES"/>
        </w:rPr>
        <w:t xml:space="preserve"> </w:t>
      </w:r>
      <w:r w:rsidRPr="00AD3C63">
        <w:rPr>
          <w:rFonts w:ascii="Helvetica" w:eastAsia="Arial" w:hAnsi="Helvetica" w:cs="Helvetica"/>
          <w:i/>
          <w:iCs/>
          <w:lang w:val="es-ES"/>
        </w:rPr>
        <w:t xml:space="preserve">a través del </w:t>
      </w:r>
      <w:proofErr w:type="spellStart"/>
      <w:r w:rsidRPr="00AD3C63">
        <w:rPr>
          <w:rFonts w:ascii="Helvetica" w:eastAsia="Arial" w:hAnsi="Helvetica" w:cs="Helvetica"/>
          <w:i/>
          <w:iCs/>
          <w:lang w:val="es-ES"/>
        </w:rPr>
        <w:t>hard</w:t>
      </w:r>
      <w:proofErr w:type="spellEnd"/>
      <w:r w:rsidRPr="00AD3C63">
        <w:rPr>
          <w:rFonts w:ascii="Helvetica" w:eastAsia="Arial" w:hAnsi="Helvetica" w:cs="Helvetica"/>
          <w:i/>
          <w:iCs/>
          <w:lang w:val="es-ES"/>
        </w:rPr>
        <w:t xml:space="preserve"> </w:t>
      </w:r>
      <w:proofErr w:type="spellStart"/>
      <w:r w:rsidRPr="00AD3C63">
        <w:rPr>
          <w:rFonts w:ascii="Helvetica" w:eastAsia="Arial" w:hAnsi="Helvetica" w:cs="Helvetica"/>
          <w:i/>
          <w:iCs/>
          <w:lang w:val="es-ES"/>
        </w:rPr>
        <w:t>law</w:t>
      </w:r>
      <w:proofErr w:type="spellEnd"/>
      <w:r w:rsidRPr="00AD3C63">
        <w:rPr>
          <w:rFonts w:ascii="Helvetica" w:eastAsia="Arial" w:hAnsi="Helvetica" w:cs="Helvetica"/>
          <w:i/>
          <w:iCs/>
          <w:lang w:val="es-ES"/>
        </w:rPr>
        <w:t xml:space="preserve"> como del </w:t>
      </w:r>
      <w:proofErr w:type="spellStart"/>
      <w:r w:rsidRPr="00AD3C63">
        <w:rPr>
          <w:rFonts w:ascii="Helvetica" w:eastAsia="Arial" w:hAnsi="Helvetica" w:cs="Helvetica"/>
          <w:i/>
          <w:iCs/>
          <w:lang w:val="es-ES"/>
        </w:rPr>
        <w:t>soft</w:t>
      </w:r>
      <w:proofErr w:type="spellEnd"/>
      <w:r w:rsidRPr="00AD3C63">
        <w:rPr>
          <w:rFonts w:ascii="Helvetica" w:eastAsia="Arial" w:hAnsi="Helvetica" w:cs="Helvetica"/>
          <w:i/>
          <w:iCs/>
          <w:lang w:val="es-ES"/>
        </w:rPr>
        <w:t xml:space="preserve"> </w:t>
      </w:r>
      <w:proofErr w:type="spellStart"/>
      <w:r w:rsidRPr="00AD3C63">
        <w:rPr>
          <w:rFonts w:ascii="Helvetica" w:eastAsia="Arial" w:hAnsi="Helvetica" w:cs="Helvetica"/>
          <w:i/>
          <w:iCs/>
          <w:lang w:val="es-ES"/>
        </w:rPr>
        <w:t>law</w:t>
      </w:r>
      <w:proofErr w:type="spellEnd"/>
      <w:r w:rsidRPr="00AD3C63">
        <w:rPr>
          <w:rFonts w:ascii="Helvetica" w:eastAsia="Arial" w:hAnsi="Helvetica" w:cs="Helvetica"/>
          <w:i/>
          <w:iCs/>
          <w:lang w:val="es-ES"/>
        </w:rPr>
        <w:t xml:space="preserve"> y ambas constituyen fuentes validas de</w:t>
      </w:r>
      <w:r w:rsidR="00D33068">
        <w:rPr>
          <w:rFonts w:ascii="Helvetica" w:eastAsia="Arial" w:hAnsi="Helvetica" w:cs="Helvetica"/>
          <w:i/>
          <w:iCs/>
          <w:lang w:val="es-ES"/>
        </w:rPr>
        <w:t xml:space="preserve"> </w:t>
      </w:r>
      <w:r w:rsidRPr="00AD3C63">
        <w:rPr>
          <w:rFonts w:ascii="Helvetica" w:eastAsia="Arial" w:hAnsi="Helvetica" w:cs="Helvetica"/>
          <w:i/>
          <w:iCs/>
          <w:lang w:val="es-ES"/>
        </w:rPr>
        <w:t xml:space="preserve">comportamiento, por lo que no es tan simple desconocer, como lo hace </w:t>
      </w:r>
      <w:proofErr w:type="spellStart"/>
      <w:r w:rsidRPr="00AD3C63">
        <w:rPr>
          <w:rFonts w:ascii="Helvetica" w:eastAsia="Arial" w:hAnsi="Helvetica" w:cs="Helvetica"/>
          <w:i/>
          <w:iCs/>
          <w:lang w:val="es-ES"/>
        </w:rPr>
        <w:t>Transmetano</w:t>
      </w:r>
      <w:proofErr w:type="spellEnd"/>
      <w:r w:rsidRPr="00AD3C63">
        <w:rPr>
          <w:rFonts w:ascii="Helvetica" w:eastAsia="Arial" w:hAnsi="Helvetica" w:cs="Helvetica"/>
          <w:i/>
          <w:iCs/>
          <w:lang w:val="es-ES"/>
        </w:rPr>
        <w:t>,</w:t>
      </w:r>
      <w:r w:rsidR="00D33068">
        <w:rPr>
          <w:rFonts w:ascii="Helvetica" w:eastAsia="Arial" w:hAnsi="Helvetica" w:cs="Helvetica"/>
          <w:i/>
          <w:iCs/>
          <w:lang w:val="es-ES"/>
        </w:rPr>
        <w:t xml:space="preserve"> </w:t>
      </w:r>
      <w:r w:rsidRPr="00AD3C63">
        <w:rPr>
          <w:rFonts w:ascii="Helvetica" w:eastAsia="Arial" w:hAnsi="Helvetica" w:cs="Helvetica"/>
          <w:i/>
          <w:iCs/>
          <w:lang w:val="es-ES"/>
        </w:rPr>
        <w:t>conceptos regulatorios interpretativos de la regulación, que han sido complicados por la</w:t>
      </w:r>
      <w:r w:rsidR="00D33068">
        <w:rPr>
          <w:rFonts w:ascii="Helvetica" w:eastAsia="Arial" w:hAnsi="Helvetica" w:cs="Helvetica"/>
          <w:i/>
          <w:iCs/>
          <w:lang w:val="es-ES"/>
        </w:rPr>
        <w:t xml:space="preserve"> </w:t>
      </w:r>
      <w:r w:rsidRPr="00AD3C63">
        <w:rPr>
          <w:rFonts w:ascii="Helvetica" w:eastAsia="Arial" w:hAnsi="Helvetica" w:cs="Helvetica"/>
          <w:i/>
          <w:iCs/>
          <w:lang w:val="es-ES"/>
        </w:rPr>
        <w:t>CREG (autora de la regulación objeto de análisis) incluso en circulares las cuales tiene un</w:t>
      </w:r>
      <w:r w:rsidR="00D33068">
        <w:rPr>
          <w:rFonts w:ascii="Helvetica" w:eastAsia="Arial" w:hAnsi="Helvetica" w:cs="Helvetica"/>
          <w:i/>
          <w:iCs/>
          <w:lang w:val="es-ES"/>
        </w:rPr>
        <w:t xml:space="preserve"> </w:t>
      </w:r>
      <w:r w:rsidRPr="00AD3C63">
        <w:rPr>
          <w:rFonts w:ascii="Helvetica" w:eastAsia="Arial" w:hAnsi="Helvetica" w:cs="Helvetica"/>
          <w:i/>
          <w:iCs/>
          <w:lang w:val="es-ES"/>
        </w:rPr>
        <w:t>peso normativo.</w:t>
      </w:r>
    </w:p>
    <w:p w14:paraId="44A75779" w14:textId="30FC3B10" w:rsidR="00AD3C63" w:rsidRDefault="00AD3C63" w:rsidP="00AD3C63">
      <w:pPr>
        <w:keepNext/>
        <w:spacing w:before="120" w:after="120" w:line="240" w:lineRule="auto"/>
        <w:ind w:left="284" w:right="284"/>
        <w:jc w:val="both"/>
        <w:rPr>
          <w:rFonts w:ascii="Helvetica" w:eastAsia="Arial" w:hAnsi="Helvetica" w:cs="Helvetica"/>
          <w:i/>
          <w:iCs/>
          <w:lang w:val="es-ES"/>
        </w:rPr>
      </w:pPr>
      <w:r w:rsidRPr="00AD3C63">
        <w:rPr>
          <w:rFonts w:ascii="Helvetica" w:eastAsia="Arial" w:hAnsi="Helvetica" w:cs="Helvetica"/>
          <w:i/>
          <w:iCs/>
          <w:lang w:val="es-ES"/>
        </w:rPr>
        <w:t xml:space="preserve">De otro lado, es importante mencionar que los </w:t>
      </w:r>
      <w:proofErr w:type="gramStart"/>
      <w:r w:rsidRPr="00AD3C63">
        <w:rPr>
          <w:rFonts w:ascii="Helvetica" w:eastAsia="Arial" w:hAnsi="Helvetica" w:cs="Helvetica"/>
          <w:i/>
          <w:iCs/>
          <w:lang w:val="es-ES"/>
        </w:rPr>
        <w:t>documentos soportes</w:t>
      </w:r>
      <w:proofErr w:type="gramEnd"/>
      <w:r w:rsidRPr="00AD3C63">
        <w:rPr>
          <w:rFonts w:ascii="Helvetica" w:eastAsia="Arial" w:hAnsi="Helvetica" w:cs="Helvetica"/>
          <w:i/>
          <w:iCs/>
          <w:lang w:val="es-ES"/>
        </w:rPr>
        <w:t xml:space="preserve"> de las resoluciones,</w:t>
      </w:r>
      <w:r w:rsidR="00D33068">
        <w:rPr>
          <w:rFonts w:ascii="Helvetica" w:eastAsia="Arial" w:hAnsi="Helvetica" w:cs="Helvetica"/>
          <w:i/>
          <w:iCs/>
          <w:lang w:val="es-ES"/>
        </w:rPr>
        <w:t xml:space="preserve"> </w:t>
      </w:r>
      <w:r w:rsidRPr="00AD3C63">
        <w:rPr>
          <w:rFonts w:ascii="Helvetica" w:eastAsia="Arial" w:hAnsi="Helvetica" w:cs="Helvetica"/>
          <w:i/>
          <w:iCs/>
          <w:lang w:val="es-ES"/>
        </w:rPr>
        <w:t>tal como lo expresa la misma Comisión, hacen parte integrante de las Resoluciones que</w:t>
      </w:r>
      <w:r w:rsidR="00D33068">
        <w:rPr>
          <w:rFonts w:ascii="Helvetica" w:eastAsia="Arial" w:hAnsi="Helvetica" w:cs="Helvetica"/>
          <w:i/>
          <w:iCs/>
          <w:lang w:val="es-ES"/>
        </w:rPr>
        <w:t xml:space="preserve"> </w:t>
      </w:r>
      <w:r w:rsidRPr="00AD3C63">
        <w:rPr>
          <w:rFonts w:ascii="Helvetica" w:eastAsia="Arial" w:hAnsi="Helvetica" w:cs="Helvetica"/>
          <w:i/>
          <w:iCs/>
          <w:lang w:val="es-ES"/>
        </w:rPr>
        <w:t>emite el regulador, por ser fuente y motivación del mismo, por lo que su aplicación no es</w:t>
      </w:r>
      <w:r w:rsidR="00D33068">
        <w:rPr>
          <w:rFonts w:ascii="Helvetica" w:eastAsia="Arial" w:hAnsi="Helvetica" w:cs="Helvetica"/>
          <w:i/>
          <w:iCs/>
          <w:lang w:val="es-ES"/>
        </w:rPr>
        <w:t xml:space="preserve"> </w:t>
      </w:r>
      <w:r w:rsidRPr="00AD3C63">
        <w:rPr>
          <w:rFonts w:ascii="Helvetica" w:eastAsia="Arial" w:hAnsi="Helvetica" w:cs="Helvetica"/>
          <w:i/>
          <w:iCs/>
          <w:lang w:val="es-ES"/>
        </w:rPr>
        <w:t>una simple opción que tengan las partes, sino que por el contrario vincula y obliga a los</w:t>
      </w:r>
      <w:r w:rsidR="00D33068">
        <w:rPr>
          <w:rFonts w:ascii="Helvetica" w:eastAsia="Arial" w:hAnsi="Helvetica" w:cs="Helvetica"/>
          <w:i/>
          <w:iCs/>
          <w:lang w:val="es-ES"/>
        </w:rPr>
        <w:t xml:space="preserve"> </w:t>
      </w:r>
      <w:r w:rsidRPr="00AD3C63">
        <w:rPr>
          <w:rFonts w:ascii="Helvetica" w:eastAsia="Arial" w:hAnsi="Helvetica" w:cs="Helvetica"/>
          <w:i/>
          <w:iCs/>
          <w:lang w:val="es-ES"/>
        </w:rPr>
        <w:t>destinatarios de la regulación respectiva.</w:t>
      </w:r>
    </w:p>
    <w:p w14:paraId="4F06BB54" w14:textId="77777777" w:rsidR="00D33068" w:rsidRPr="00D33068" w:rsidRDefault="00D33068" w:rsidP="00D33068">
      <w:pPr>
        <w:keepNext/>
        <w:spacing w:before="120" w:after="120" w:line="240" w:lineRule="auto"/>
        <w:ind w:left="284" w:right="284"/>
        <w:jc w:val="both"/>
        <w:rPr>
          <w:rFonts w:ascii="Helvetica" w:eastAsia="Arial" w:hAnsi="Helvetica" w:cs="Helvetica"/>
          <w:i/>
          <w:iCs/>
          <w:lang w:val="es-ES"/>
        </w:rPr>
      </w:pPr>
      <w:r w:rsidRPr="00D33068">
        <w:rPr>
          <w:rFonts w:ascii="Helvetica" w:eastAsia="Arial" w:hAnsi="Helvetica" w:cs="Helvetica"/>
          <w:i/>
          <w:iCs/>
          <w:lang w:val="es-ES"/>
        </w:rPr>
        <w:t>En este sentido la CREG en el concepto S2024000334 del 17 de enero de 2024 resaltó:</w:t>
      </w:r>
    </w:p>
    <w:p w14:paraId="6C524A80" w14:textId="7A3F4949" w:rsidR="00AD3C63" w:rsidRDefault="00D33068" w:rsidP="00D33068">
      <w:pPr>
        <w:keepNext/>
        <w:spacing w:before="120" w:after="120" w:line="240" w:lineRule="auto"/>
        <w:ind w:left="284" w:right="284"/>
        <w:jc w:val="both"/>
        <w:rPr>
          <w:rFonts w:ascii="Helvetica" w:eastAsia="Arial" w:hAnsi="Helvetica" w:cs="Helvetica"/>
          <w:i/>
          <w:iCs/>
          <w:lang w:val="es-ES"/>
        </w:rPr>
      </w:pPr>
      <w:r w:rsidRPr="00D33068">
        <w:rPr>
          <w:rFonts w:ascii="Helvetica" w:eastAsia="Arial" w:hAnsi="Helvetica" w:cs="Helvetica"/>
          <w:i/>
          <w:iCs/>
          <w:lang w:val="es-ES"/>
        </w:rPr>
        <w:t>“esta Comisión manifiesta que el Documento CREG 902 002 de 2023 es parte integrante</w:t>
      </w:r>
      <w:r>
        <w:rPr>
          <w:rFonts w:ascii="Helvetica" w:eastAsia="Arial" w:hAnsi="Helvetica" w:cs="Helvetica"/>
          <w:i/>
          <w:iCs/>
          <w:lang w:val="es-ES"/>
        </w:rPr>
        <w:t xml:space="preserve"> </w:t>
      </w:r>
      <w:r w:rsidRPr="00D33068">
        <w:rPr>
          <w:rFonts w:ascii="Helvetica" w:eastAsia="Arial" w:hAnsi="Helvetica" w:cs="Helvetica"/>
          <w:i/>
          <w:iCs/>
          <w:lang w:val="es-ES"/>
        </w:rPr>
        <w:t xml:space="preserve">de la decisión que se adoptó con la Resolución CREG 102 002 de 2023 y </w:t>
      </w:r>
      <w:r w:rsidRPr="00D33068">
        <w:rPr>
          <w:rFonts w:ascii="Helvetica" w:eastAsia="Arial" w:hAnsi="Helvetica" w:cs="Helvetica"/>
          <w:i/>
          <w:iCs/>
          <w:u w:val="single"/>
          <w:lang w:val="es-ES"/>
        </w:rPr>
        <w:t>en ese documento se respondió de manera clara y precisa</w:t>
      </w:r>
      <w:r w:rsidRPr="00D33068">
        <w:rPr>
          <w:rFonts w:ascii="Helvetica" w:eastAsia="Arial" w:hAnsi="Helvetica" w:cs="Helvetica"/>
          <w:i/>
          <w:iCs/>
          <w:lang w:val="es-ES"/>
        </w:rPr>
        <w:t xml:space="preserve"> sobre la aplicación del ajuste en la tasa de</w:t>
      </w:r>
      <w:r>
        <w:rPr>
          <w:rFonts w:ascii="Helvetica" w:eastAsia="Arial" w:hAnsi="Helvetica" w:cs="Helvetica"/>
          <w:i/>
          <w:iCs/>
          <w:lang w:val="es-ES"/>
        </w:rPr>
        <w:t xml:space="preserve"> </w:t>
      </w:r>
      <w:r w:rsidRPr="00D33068">
        <w:rPr>
          <w:rFonts w:ascii="Helvetica" w:eastAsia="Arial" w:hAnsi="Helvetica" w:cs="Helvetica"/>
          <w:i/>
          <w:iCs/>
          <w:lang w:val="es-ES"/>
        </w:rPr>
        <w:t>descuento.” Subrayado nuestro</w:t>
      </w:r>
    </w:p>
    <w:p w14:paraId="65E66975" w14:textId="6170CEC8" w:rsidR="00D33068" w:rsidRPr="00D33068" w:rsidRDefault="00D33068" w:rsidP="00D33068">
      <w:pPr>
        <w:keepNext/>
        <w:spacing w:before="120" w:after="120" w:line="240" w:lineRule="auto"/>
        <w:ind w:left="284" w:right="284"/>
        <w:jc w:val="both"/>
        <w:rPr>
          <w:rFonts w:ascii="Helvetica" w:eastAsia="Arial" w:hAnsi="Helvetica" w:cs="Helvetica"/>
          <w:i/>
          <w:iCs/>
          <w:lang w:val="es-ES"/>
        </w:rPr>
      </w:pPr>
      <w:r w:rsidRPr="00D33068">
        <w:rPr>
          <w:rFonts w:ascii="Helvetica" w:eastAsia="Arial" w:hAnsi="Helvetica" w:cs="Helvetica"/>
          <w:i/>
          <w:iCs/>
          <w:lang w:val="es-ES"/>
        </w:rPr>
        <w:t>Conforme al párrafo anterior, es dable colegir entonces, que si el documento CREG 902</w:t>
      </w:r>
      <w:r>
        <w:rPr>
          <w:rFonts w:ascii="Helvetica" w:eastAsia="Arial" w:hAnsi="Helvetica" w:cs="Helvetica"/>
          <w:i/>
          <w:iCs/>
          <w:lang w:val="es-ES"/>
        </w:rPr>
        <w:t xml:space="preserve"> </w:t>
      </w:r>
      <w:r w:rsidRPr="00D33068">
        <w:rPr>
          <w:rFonts w:ascii="Helvetica" w:eastAsia="Arial" w:hAnsi="Helvetica" w:cs="Helvetica"/>
          <w:i/>
          <w:iCs/>
          <w:lang w:val="es-ES"/>
        </w:rPr>
        <w:t>002 de 2023 es parte integrante de la decisión que se adoptó con la Resolución CREG 102</w:t>
      </w:r>
      <w:r>
        <w:rPr>
          <w:rFonts w:ascii="Helvetica" w:eastAsia="Arial" w:hAnsi="Helvetica" w:cs="Helvetica"/>
          <w:i/>
          <w:iCs/>
          <w:lang w:val="es-ES"/>
        </w:rPr>
        <w:t xml:space="preserve"> </w:t>
      </w:r>
      <w:r w:rsidRPr="00D33068">
        <w:rPr>
          <w:rFonts w:ascii="Helvetica" w:eastAsia="Arial" w:hAnsi="Helvetica" w:cs="Helvetica"/>
          <w:i/>
          <w:iCs/>
          <w:lang w:val="es-ES"/>
        </w:rPr>
        <w:t>002 de 2023, lo estipulado en el mismo, es de forzosa aceptación para las partes y por ende se deberá tener como norma interpretativa vinculante, que: “ la Resolución CREG 175 de 2021 no establece procedimiento alguno para que se actualicen los cargos una vez se</w:t>
      </w:r>
      <w:r>
        <w:rPr>
          <w:rFonts w:ascii="Helvetica" w:eastAsia="Arial" w:hAnsi="Helvetica" w:cs="Helvetica"/>
          <w:i/>
          <w:iCs/>
          <w:lang w:val="es-ES"/>
        </w:rPr>
        <w:t xml:space="preserve"> </w:t>
      </w:r>
      <w:r w:rsidRPr="00D33068">
        <w:rPr>
          <w:rFonts w:ascii="Helvetica" w:eastAsia="Arial" w:hAnsi="Helvetica" w:cs="Helvetica"/>
          <w:i/>
          <w:iCs/>
          <w:lang w:val="es-ES"/>
        </w:rPr>
        <w:t>realice un ajuste en la tasa de descuento y que la tasa de descuento definida mediante la</w:t>
      </w:r>
      <w:r>
        <w:rPr>
          <w:rFonts w:ascii="Helvetica" w:eastAsia="Arial" w:hAnsi="Helvetica" w:cs="Helvetica"/>
          <w:i/>
          <w:iCs/>
          <w:lang w:val="es-ES"/>
        </w:rPr>
        <w:t xml:space="preserve"> </w:t>
      </w:r>
      <w:r w:rsidRPr="00D33068">
        <w:rPr>
          <w:rFonts w:ascii="Helvetica" w:eastAsia="Arial" w:hAnsi="Helvetica" w:cs="Helvetica"/>
          <w:i/>
          <w:iCs/>
          <w:lang w:val="es-ES"/>
        </w:rPr>
        <w:t>Resolución CREG 102 002 de 2023 afecta a las actuaciones administrativas que se</w:t>
      </w:r>
      <w:r>
        <w:rPr>
          <w:rFonts w:ascii="Helvetica" w:eastAsia="Arial" w:hAnsi="Helvetica" w:cs="Helvetica"/>
          <w:i/>
          <w:iCs/>
          <w:lang w:val="es-ES"/>
        </w:rPr>
        <w:t xml:space="preserve"> </w:t>
      </w:r>
      <w:r w:rsidRPr="00D33068">
        <w:rPr>
          <w:rFonts w:ascii="Helvetica" w:eastAsia="Arial" w:hAnsi="Helvetica" w:cs="Helvetica"/>
          <w:i/>
          <w:iCs/>
          <w:lang w:val="es-ES"/>
        </w:rPr>
        <w:t>desarrollen con posterioridad a la entrada en vigencia de dicha resolución.”</w:t>
      </w:r>
    </w:p>
    <w:p w14:paraId="27807295" w14:textId="6DBF2835" w:rsidR="00D33068" w:rsidRPr="00D33068" w:rsidRDefault="00D33068" w:rsidP="00D33068">
      <w:pPr>
        <w:keepNext/>
        <w:spacing w:before="120" w:after="120" w:line="240" w:lineRule="auto"/>
        <w:ind w:left="284" w:right="284"/>
        <w:jc w:val="both"/>
        <w:rPr>
          <w:rFonts w:ascii="Helvetica" w:eastAsia="Arial" w:hAnsi="Helvetica" w:cs="Helvetica"/>
          <w:i/>
          <w:iCs/>
          <w:lang w:val="es-ES"/>
        </w:rPr>
      </w:pPr>
      <w:r w:rsidRPr="00D33068">
        <w:rPr>
          <w:rFonts w:ascii="Helvetica" w:eastAsia="Arial" w:hAnsi="Helvetica" w:cs="Helvetica"/>
          <w:i/>
          <w:iCs/>
          <w:lang w:val="es-ES"/>
        </w:rPr>
        <w:t>Para el caso concreto, la modificación inconsulta y unilateral de los cargos en los contratos</w:t>
      </w:r>
      <w:r>
        <w:rPr>
          <w:rFonts w:ascii="Helvetica" w:eastAsia="Arial" w:hAnsi="Helvetica" w:cs="Helvetica"/>
          <w:i/>
          <w:iCs/>
          <w:lang w:val="es-ES"/>
        </w:rPr>
        <w:t xml:space="preserve"> </w:t>
      </w:r>
      <w:r w:rsidRPr="00D33068">
        <w:rPr>
          <w:rFonts w:ascii="Helvetica" w:eastAsia="Arial" w:hAnsi="Helvetica" w:cs="Helvetica"/>
          <w:i/>
          <w:iCs/>
          <w:lang w:val="es-ES"/>
        </w:rPr>
        <w:t>de transporte, constituye un verdadero comportamiento inicuo e improcedente que no solo</w:t>
      </w:r>
      <w:r>
        <w:rPr>
          <w:rFonts w:ascii="Helvetica" w:eastAsia="Arial" w:hAnsi="Helvetica" w:cs="Helvetica"/>
          <w:i/>
          <w:iCs/>
          <w:lang w:val="es-ES"/>
        </w:rPr>
        <w:t xml:space="preserve"> </w:t>
      </w:r>
      <w:r w:rsidRPr="00D33068">
        <w:rPr>
          <w:rFonts w:ascii="Helvetica" w:eastAsia="Arial" w:hAnsi="Helvetica" w:cs="Helvetica"/>
          <w:i/>
          <w:iCs/>
          <w:lang w:val="es-ES"/>
        </w:rPr>
        <w:t>violenta los preceptos regulatorios, sino también a los usuarios finales que representa EPM,</w:t>
      </w:r>
      <w:r>
        <w:rPr>
          <w:rFonts w:ascii="Helvetica" w:eastAsia="Arial" w:hAnsi="Helvetica" w:cs="Helvetica"/>
          <w:i/>
          <w:iCs/>
          <w:lang w:val="es-ES"/>
        </w:rPr>
        <w:t xml:space="preserve"> </w:t>
      </w:r>
      <w:r w:rsidRPr="00D33068">
        <w:rPr>
          <w:rFonts w:ascii="Helvetica" w:eastAsia="Arial" w:hAnsi="Helvetica" w:cs="Helvetica"/>
          <w:i/>
          <w:iCs/>
          <w:lang w:val="es-ES"/>
        </w:rPr>
        <w:t xml:space="preserve">configurándose en un presunto abuso de la posición dominante que </w:t>
      </w:r>
      <w:proofErr w:type="spellStart"/>
      <w:r w:rsidRPr="00D33068">
        <w:rPr>
          <w:rFonts w:ascii="Helvetica" w:eastAsia="Arial" w:hAnsi="Helvetica" w:cs="Helvetica"/>
          <w:i/>
          <w:iCs/>
          <w:lang w:val="es-ES"/>
        </w:rPr>
        <w:t>Transmetano</w:t>
      </w:r>
      <w:proofErr w:type="spellEnd"/>
      <w:r w:rsidRPr="00D33068">
        <w:rPr>
          <w:rFonts w:ascii="Helvetica" w:eastAsia="Arial" w:hAnsi="Helvetica" w:cs="Helvetica"/>
          <w:i/>
          <w:iCs/>
          <w:lang w:val="es-ES"/>
        </w:rPr>
        <w:t xml:space="preserve"> como</w:t>
      </w:r>
      <w:r>
        <w:rPr>
          <w:rFonts w:ascii="Helvetica" w:eastAsia="Arial" w:hAnsi="Helvetica" w:cs="Helvetica"/>
          <w:i/>
          <w:iCs/>
          <w:lang w:val="es-ES"/>
        </w:rPr>
        <w:t xml:space="preserve"> </w:t>
      </w:r>
      <w:r w:rsidRPr="00D33068">
        <w:rPr>
          <w:rFonts w:ascii="Helvetica" w:eastAsia="Arial" w:hAnsi="Helvetica" w:cs="Helvetica"/>
          <w:i/>
          <w:iCs/>
          <w:lang w:val="es-ES"/>
        </w:rPr>
        <w:t xml:space="preserve">transportador tiene en la cadena del servicio público domiciliario del gas. </w:t>
      </w:r>
    </w:p>
    <w:p w14:paraId="3C33D292" w14:textId="167DDFAF" w:rsidR="00D33068" w:rsidRPr="00D33068" w:rsidRDefault="00D33068" w:rsidP="00D33068">
      <w:pPr>
        <w:keepNext/>
        <w:spacing w:before="120" w:after="120" w:line="240" w:lineRule="auto"/>
        <w:ind w:left="284" w:right="284"/>
        <w:jc w:val="both"/>
        <w:rPr>
          <w:rFonts w:ascii="Helvetica" w:eastAsia="Arial" w:hAnsi="Helvetica" w:cs="Helvetica"/>
          <w:i/>
          <w:iCs/>
          <w:lang w:val="es-ES"/>
        </w:rPr>
      </w:pPr>
      <w:r w:rsidRPr="00D33068">
        <w:rPr>
          <w:rFonts w:ascii="Helvetica" w:eastAsia="Arial" w:hAnsi="Helvetica" w:cs="Helvetica"/>
          <w:i/>
          <w:iCs/>
          <w:lang w:val="es-ES"/>
        </w:rPr>
        <w:t>Para EPM es de suma importancia para la debida ejecución de los contratos de transporte</w:t>
      </w:r>
      <w:r>
        <w:rPr>
          <w:rFonts w:ascii="Helvetica" w:eastAsia="Arial" w:hAnsi="Helvetica" w:cs="Helvetica"/>
          <w:i/>
          <w:iCs/>
          <w:lang w:val="es-ES"/>
        </w:rPr>
        <w:t xml:space="preserve"> </w:t>
      </w:r>
      <w:r w:rsidRPr="00D33068">
        <w:rPr>
          <w:rFonts w:ascii="Helvetica" w:eastAsia="Arial" w:hAnsi="Helvetica" w:cs="Helvetica"/>
          <w:i/>
          <w:iCs/>
          <w:lang w:val="es-ES"/>
        </w:rPr>
        <w:t xml:space="preserve">suscritos entre EPM y </w:t>
      </w:r>
      <w:proofErr w:type="spellStart"/>
      <w:r w:rsidRPr="00D33068">
        <w:rPr>
          <w:rFonts w:ascii="Helvetica" w:eastAsia="Arial" w:hAnsi="Helvetica" w:cs="Helvetica"/>
          <w:i/>
          <w:iCs/>
          <w:lang w:val="es-ES"/>
        </w:rPr>
        <w:t>Transmetano</w:t>
      </w:r>
      <w:proofErr w:type="spellEnd"/>
      <w:r w:rsidRPr="00D33068">
        <w:rPr>
          <w:rFonts w:ascii="Helvetica" w:eastAsia="Arial" w:hAnsi="Helvetica" w:cs="Helvetica"/>
          <w:i/>
          <w:iCs/>
          <w:lang w:val="es-ES"/>
        </w:rPr>
        <w:t>, que en todo momento se respeten las normas de orden</w:t>
      </w:r>
      <w:r>
        <w:rPr>
          <w:rFonts w:ascii="Helvetica" w:eastAsia="Arial" w:hAnsi="Helvetica" w:cs="Helvetica"/>
          <w:i/>
          <w:iCs/>
          <w:lang w:val="es-ES"/>
        </w:rPr>
        <w:t xml:space="preserve"> </w:t>
      </w:r>
      <w:r w:rsidRPr="00D33068">
        <w:rPr>
          <w:rFonts w:ascii="Helvetica" w:eastAsia="Arial" w:hAnsi="Helvetica" w:cs="Helvetica"/>
          <w:i/>
          <w:iCs/>
          <w:lang w:val="es-ES"/>
        </w:rPr>
        <w:t>público, la aplicación de las reglas de interpretación de los contratos y la buena fe. Buena</w:t>
      </w:r>
      <w:r>
        <w:rPr>
          <w:rFonts w:ascii="Helvetica" w:eastAsia="Arial" w:hAnsi="Helvetica" w:cs="Helvetica"/>
          <w:i/>
          <w:iCs/>
          <w:lang w:val="es-ES"/>
        </w:rPr>
        <w:t xml:space="preserve"> </w:t>
      </w:r>
      <w:r w:rsidRPr="00D33068">
        <w:rPr>
          <w:rFonts w:ascii="Helvetica" w:eastAsia="Arial" w:hAnsi="Helvetica" w:cs="Helvetica"/>
          <w:i/>
          <w:iCs/>
          <w:lang w:val="es-ES"/>
        </w:rPr>
        <w:t>fe, que debe estar presente tanto desde la suscripción del contrato como en la ejecución e</w:t>
      </w:r>
      <w:r>
        <w:rPr>
          <w:rFonts w:ascii="Helvetica" w:eastAsia="Arial" w:hAnsi="Helvetica" w:cs="Helvetica"/>
          <w:i/>
          <w:iCs/>
          <w:lang w:val="es-ES"/>
        </w:rPr>
        <w:t xml:space="preserve"> </w:t>
      </w:r>
      <w:r w:rsidRPr="00D33068">
        <w:rPr>
          <w:rFonts w:ascii="Helvetica" w:eastAsia="Arial" w:hAnsi="Helvetica" w:cs="Helvetica"/>
          <w:i/>
          <w:iCs/>
          <w:lang w:val="es-ES"/>
        </w:rPr>
        <w:t>interpretación de este. Lo anterior, más aún cuando se trata de relaciones negociales que</w:t>
      </w:r>
      <w:r>
        <w:rPr>
          <w:rFonts w:ascii="Helvetica" w:eastAsia="Arial" w:hAnsi="Helvetica" w:cs="Helvetica"/>
          <w:i/>
          <w:iCs/>
          <w:lang w:val="es-ES"/>
        </w:rPr>
        <w:t xml:space="preserve"> </w:t>
      </w:r>
      <w:r w:rsidRPr="00D33068">
        <w:rPr>
          <w:rFonts w:ascii="Helvetica" w:eastAsia="Arial" w:hAnsi="Helvetica" w:cs="Helvetica"/>
          <w:i/>
          <w:iCs/>
          <w:lang w:val="es-ES"/>
        </w:rPr>
        <w:t>responden a verdaderos contratos de adhesión, particularmente en aquellos eventos en</w:t>
      </w:r>
      <w:r>
        <w:rPr>
          <w:rFonts w:ascii="Helvetica" w:eastAsia="Arial" w:hAnsi="Helvetica" w:cs="Helvetica"/>
          <w:i/>
          <w:iCs/>
          <w:lang w:val="es-ES"/>
        </w:rPr>
        <w:t xml:space="preserve"> </w:t>
      </w:r>
      <w:r w:rsidRPr="00D33068">
        <w:rPr>
          <w:rFonts w:ascii="Helvetica" w:eastAsia="Arial" w:hAnsi="Helvetica" w:cs="Helvetica"/>
          <w:i/>
          <w:iCs/>
          <w:lang w:val="es-ES"/>
        </w:rPr>
        <w:t>que la parte que ejerce una posición de dominio, vía interpretación de la normativa (en este</w:t>
      </w:r>
      <w:r>
        <w:rPr>
          <w:rFonts w:ascii="Helvetica" w:eastAsia="Arial" w:hAnsi="Helvetica" w:cs="Helvetica"/>
          <w:i/>
          <w:iCs/>
          <w:lang w:val="es-ES"/>
        </w:rPr>
        <w:t xml:space="preserve"> </w:t>
      </w:r>
      <w:r w:rsidRPr="00D33068">
        <w:rPr>
          <w:rFonts w:ascii="Helvetica" w:eastAsia="Arial" w:hAnsi="Helvetica" w:cs="Helvetica"/>
          <w:i/>
          <w:iCs/>
          <w:lang w:val="es-ES"/>
        </w:rPr>
        <w:t xml:space="preserve">caso regulatoria), pretenda </w:t>
      </w:r>
      <w:r w:rsidRPr="00D33068">
        <w:rPr>
          <w:rFonts w:ascii="Helvetica" w:eastAsia="Arial" w:hAnsi="Helvetica" w:cs="Helvetica"/>
          <w:i/>
          <w:iCs/>
          <w:lang w:val="es-ES"/>
        </w:rPr>
        <w:lastRenderedPageBreak/>
        <w:t>modificar las condiciones iniciales, aun en contravía de lo</w:t>
      </w:r>
      <w:r>
        <w:rPr>
          <w:rFonts w:ascii="Helvetica" w:eastAsia="Arial" w:hAnsi="Helvetica" w:cs="Helvetica"/>
          <w:i/>
          <w:iCs/>
          <w:lang w:val="es-ES"/>
        </w:rPr>
        <w:t xml:space="preserve"> </w:t>
      </w:r>
      <w:r w:rsidRPr="00D33068">
        <w:rPr>
          <w:rFonts w:ascii="Helvetica" w:eastAsia="Arial" w:hAnsi="Helvetica" w:cs="Helvetica"/>
          <w:i/>
          <w:iCs/>
          <w:lang w:val="es-ES"/>
        </w:rPr>
        <w:t xml:space="preserve">establecido regulatoriamente y aclarado posteriormente por la CREG en sus conceptos: </w:t>
      </w:r>
    </w:p>
    <w:p w14:paraId="32409E09" w14:textId="38A2EDF0" w:rsidR="00B92426" w:rsidRPr="000E1D17" w:rsidRDefault="00D33068" w:rsidP="005F3CCF">
      <w:pPr>
        <w:keepNext/>
        <w:spacing w:before="120" w:after="120" w:line="240" w:lineRule="auto"/>
        <w:ind w:left="284" w:right="284"/>
        <w:jc w:val="both"/>
        <w:rPr>
          <w:rFonts w:ascii="Helvetica" w:eastAsia="Arial" w:hAnsi="Helvetica" w:cs="Helvetica"/>
          <w:i/>
          <w:iCs/>
          <w:lang w:val="es-ES"/>
        </w:rPr>
      </w:pPr>
      <w:r w:rsidRPr="00D33068">
        <w:rPr>
          <w:rFonts w:ascii="Helvetica" w:eastAsia="Arial" w:hAnsi="Helvetica" w:cs="Helvetica"/>
          <w:i/>
          <w:iCs/>
          <w:lang w:val="es-ES"/>
        </w:rPr>
        <w:t>Orientar las conductas de los agentes estableciendo mecanismos que garanticen los fines</w:t>
      </w:r>
      <w:r>
        <w:rPr>
          <w:rFonts w:ascii="Helvetica" w:eastAsia="Arial" w:hAnsi="Helvetica" w:cs="Helvetica"/>
          <w:i/>
          <w:iCs/>
          <w:lang w:val="es-ES"/>
        </w:rPr>
        <w:t xml:space="preserve"> </w:t>
      </w:r>
      <w:r w:rsidRPr="00D33068">
        <w:rPr>
          <w:rFonts w:ascii="Helvetica" w:eastAsia="Arial" w:hAnsi="Helvetica" w:cs="Helvetica"/>
          <w:i/>
          <w:iCs/>
          <w:lang w:val="es-ES"/>
        </w:rPr>
        <w:t>perseguidos en materia de servicios públicos, es el fin último de toda regulación, por ello es</w:t>
      </w:r>
      <w:r>
        <w:rPr>
          <w:rFonts w:ascii="Helvetica" w:eastAsia="Arial" w:hAnsi="Helvetica" w:cs="Helvetica"/>
          <w:i/>
          <w:iCs/>
          <w:lang w:val="es-ES"/>
        </w:rPr>
        <w:t xml:space="preserve"> </w:t>
      </w:r>
      <w:r w:rsidRPr="00D33068">
        <w:rPr>
          <w:rFonts w:ascii="Helvetica" w:eastAsia="Arial" w:hAnsi="Helvetica" w:cs="Helvetica"/>
          <w:i/>
          <w:iCs/>
          <w:lang w:val="es-ES"/>
        </w:rPr>
        <w:t>de suma importancia, que la Comisión defina de manera precisa y clara la debida aplicación</w:t>
      </w:r>
      <w:r>
        <w:rPr>
          <w:rFonts w:ascii="Helvetica" w:eastAsia="Arial" w:hAnsi="Helvetica" w:cs="Helvetica"/>
          <w:i/>
          <w:iCs/>
          <w:lang w:val="es-ES"/>
        </w:rPr>
        <w:t xml:space="preserve"> </w:t>
      </w:r>
      <w:r w:rsidRPr="00D33068">
        <w:rPr>
          <w:rFonts w:ascii="Helvetica" w:eastAsia="Arial" w:hAnsi="Helvetica" w:cs="Helvetica"/>
          <w:i/>
          <w:iCs/>
          <w:lang w:val="es-ES"/>
        </w:rPr>
        <w:t>regulatoria en lo concerniente a la actualización de la tasa de descuento, y de contera dirima</w:t>
      </w:r>
      <w:r>
        <w:rPr>
          <w:rFonts w:ascii="Helvetica" w:eastAsia="Arial" w:hAnsi="Helvetica" w:cs="Helvetica"/>
          <w:i/>
          <w:iCs/>
          <w:lang w:val="es-ES"/>
        </w:rPr>
        <w:t xml:space="preserve"> </w:t>
      </w:r>
      <w:r w:rsidRPr="00D33068">
        <w:rPr>
          <w:rFonts w:ascii="Helvetica" w:eastAsia="Arial" w:hAnsi="Helvetica" w:cs="Helvetica"/>
          <w:i/>
          <w:iCs/>
          <w:lang w:val="es-ES"/>
        </w:rPr>
        <w:t xml:space="preserve">las diferencias entre EPM y </w:t>
      </w:r>
      <w:proofErr w:type="spellStart"/>
      <w:r w:rsidRPr="00D33068">
        <w:rPr>
          <w:rFonts w:ascii="Helvetica" w:eastAsia="Arial" w:hAnsi="Helvetica" w:cs="Helvetica"/>
          <w:i/>
          <w:iCs/>
          <w:lang w:val="es-ES"/>
        </w:rPr>
        <w:t>Transmetano</w:t>
      </w:r>
      <w:proofErr w:type="spellEnd"/>
      <w:r w:rsidR="00B92426" w:rsidRPr="000E1D17">
        <w:rPr>
          <w:rFonts w:ascii="Helvetica" w:eastAsia="Arial" w:hAnsi="Helvetica" w:cs="Helvetica"/>
          <w:i/>
          <w:iCs/>
          <w:lang w:val="es-ES"/>
        </w:rPr>
        <w:t>”</w:t>
      </w:r>
      <w:r w:rsidR="00344367" w:rsidRPr="000E1D17">
        <w:rPr>
          <w:rFonts w:ascii="Helvetica" w:eastAsia="Arial" w:hAnsi="Helvetica" w:cs="Helvetica"/>
          <w:i/>
          <w:iCs/>
          <w:lang w:val="es-ES"/>
        </w:rPr>
        <w:t>.</w:t>
      </w:r>
    </w:p>
    <w:p w14:paraId="5EE15F49" w14:textId="3E636FCC" w:rsidR="005A6F88" w:rsidRPr="002E004D" w:rsidRDefault="00B92426" w:rsidP="005A6F88">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Frente a la facultad asignada a esta Comisión en el numeral 8 del artículo 73 de la Ley 142 de 1994</w:t>
      </w:r>
      <w:r w:rsidR="001126F7" w:rsidRPr="002E004D">
        <w:rPr>
          <w:rFonts w:ascii="Helvetica" w:eastAsia="Arial" w:hAnsi="Helvetica" w:cs="Helvetica"/>
          <w:sz w:val="24"/>
          <w:szCs w:val="24"/>
          <w:lang w:val="es-ES"/>
        </w:rPr>
        <w:t xml:space="preserve"> y el desarrollo hecho a través de la Resolución CREG 066 de 1998</w:t>
      </w:r>
      <w:r w:rsidRPr="002E004D">
        <w:rPr>
          <w:rFonts w:ascii="Helvetica" w:eastAsia="Arial" w:hAnsi="Helvetica" w:cs="Helvetica"/>
          <w:sz w:val="24"/>
          <w:szCs w:val="24"/>
          <w:lang w:val="es-ES"/>
        </w:rPr>
        <w:t>, esta Comisión ha precisado su alcance</w:t>
      </w:r>
      <w:r w:rsidR="001126F7" w:rsidRPr="002E004D">
        <w:rPr>
          <w:rFonts w:ascii="Helvetica" w:eastAsia="Arial" w:hAnsi="Helvetica" w:cs="Helvetica"/>
          <w:sz w:val="24"/>
          <w:szCs w:val="24"/>
          <w:lang w:val="es-ES"/>
        </w:rPr>
        <w:t xml:space="preserve"> y aplicación</w:t>
      </w:r>
      <w:r w:rsidRPr="002E004D">
        <w:rPr>
          <w:rFonts w:ascii="Helvetica" w:eastAsia="Arial" w:hAnsi="Helvetica" w:cs="Helvetica"/>
          <w:sz w:val="24"/>
          <w:szCs w:val="24"/>
          <w:lang w:val="es-ES"/>
        </w:rPr>
        <w:t xml:space="preserve"> en diversos pronunciamientos, como el caso de las resoluciones CREG 071 de 2013, 015 de 2014, 071 de 2018 y 134 del mismo año.</w:t>
      </w:r>
    </w:p>
    <w:p w14:paraId="0831DA9A" w14:textId="77777777" w:rsidR="001126F7" w:rsidRPr="002E004D" w:rsidRDefault="001126F7" w:rsidP="005A6F88">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Adicionalmente, la jurisprudencia constitucional y administrativa en este mismo sentido ha expuesto que:</w:t>
      </w:r>
    </w:p>
    <w:p w14:paraId="70B09155" w14:textId="4A1C974F" w:rsidR="001126F7" w:rsidRPr="002E004D" w:rsidRDefault="001126F7" w:rsidP="001126F7">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 xml:space="preserve"> “En estas condiciones, tales funciones de resolución de conflictos quedan materialmente comprendidas en las de regulación de la prestación de </w:t>
      </w:r>
      <w:r w:rsidR="00E33519" w:rsidRPr="002E004D">
        <w:rPr>
          <w:rFonts w:ascii="Helvetica" w:eastAsia="Arial" w:hAnsi="Helvetica" w:cs="Helvetica"/>
          <w:i/>
          <w:iCs/>
          <w:sz w:val="20"/>
          <w:szCs w:val="20"/>
          <w:lang w:val="es-ES"/>
        </w:rPr>
        <w:t>l</w:t>
      </w:r>
      <w:r w:rsidRPr="002E004D">
        <w:rPr>
          <w:rFonts w:ascii="Helvetica" w:eastAsia="Arial" w:hAnsi="Helvetica" w:cs="Helvetica"/>
          <w:i/>
          <w:iCs/>
          <w:sz w:val="20"/>
          <w:szCs w:val="20"/>
          <w:lang w:val="es-ES"/>
        </w:rPr>
        <w:t>os servicios públicos domiciliarios a cargo de las comisiones de regulación con el fin de señalar las políticas generales de administración y control d</w:t>
      </w:r>
      <w:r w:rsidR="00725D95" w:rsidRPr="002E004D">
        <w:rPr>
          <w:rFonts w:ascii="Helvetica" w:eastAsia="Arial" w:hAnsi="Helvetica" w:cs="Helvetica"/>
          <w:i/>
          <w:iCs/>
          <w:sz w:val="20"/>
          <w:szCs w:val="20"/>
          <w:lang w:val="es-ES"/>
        </w:rPr>
        <w:t>e</w:t>
      </w:r>
      <w:r w:rsidRPr="002E004D">
        <w:rPr>
          <w:rFonts w:ascii="Helvetica" w:eastAsia="Arial" w:hAnsi="Helvetica" w:cs="Helvetica"/>
          <w:i/>
          <w:iCs/>
          <w:sz w:val="20"/>
          <w:szCs w:val="20"/>
          <w:lang w:val="es-ES"/>
        </w:rPr>
        <w:t xml:space="preserve"> eficiencia de </w:t>
      </w:r>
      <w:proofErr w:type="gramStart"/>
      <w:r w:rsidRPr="002E004D">
        <w:rPr>
          <w:rFonts w:ascii="Helvetica" w:eastAsia="Arial" w:hAnsi="Helvetica" w:cs="Helvetica"/>
          <w:i/>
          <w:iCs/>
          <w:sz w:val="20"/>
          <w:szCs w:val="20"/>
          <w:lang w:val="es-ES"/>
        </w:rPr>
        <w:t>los mismos</w:t>
      </w:r>
      <w:proofErr w:type="gramEnd"/>
      <w:r w:rsidRPr="002E004D">
        <w:rPr>
          <w:rFonts w:ascii="Helvetica" w:eastAsia="Arial" w:hAnsi="Helvetica" w:cs="Helvetica"/>
          <w:i/>
          <w:iCs/>
          <w:sz w:val="20"/>
          <w:szCs w:val="20"/>
          <w:lang w:val="es-ES"/>
        </w:rPr>
        <w:t>, con fundamento en lo dispuesto en el Art. 370 superior y de acuerdo con el contenido de las atribuciones de regulación señalado en repetidas ocasiones por esta corporación”.</w:t>
      </w:r>
    </w:p>
    <w:p w14:paraId="3E670D5F" w14:textId="0127C50A" w:rsidR="005A6F88" w:rsidRPr="002E004D" w:rsidRDefault="001126F7" w:rsidP="000A3404">
      <w:pPr>
        <w:spacing w:after="0" w:line="240" w:lineRule="auto"/>
        <w:contextualSpacing/>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Teniendo como antecedente este fallo, así como la sentencia C- 955 del 14 de noviembre de 2007, el Honorable Consejo de Estado en su Sección Primera, mediante sentencia del 30 de abril de 2009, al resolver una acción de simple nulidad en contra de un acto administrativo expedido por la Comisión de Regulación de Agua Potable, CRA, analiza el alcance de la atribución regulatoria, en primera medida como mecanismo de intervención en la economía y los instrumentos a través de los cuales ésta se materializa, para lo cual establece que su ejercicio desborda la concepción de la regulación en sentido amplio, es decir, el ejercicio de una atribución netamente normativa, ya que esta </w:t>
      </w:r>
      <w:r w:rsidRPr="002E004D">
        <w:rPr>
          <w:rFonts w:ascii="Helvetica" w:eastAsia="Arial" w:hAnsi="Helvetica" w:cs="Helvetica"/>
          <w:b/>
          <w:bCs/>
          <w:sz w:val="24"/>
          <w:szCs w:val="24"/>
          <w:lang w:val="es-ES"/>
        </w:rPr>
        <w:t>“implica la realización de acciones y adopción de medidas administrativas”</w:t>
      </w:r>
      <w:r w:rsidRPr="002E004D">
        <w:rPr>
          <w:rFonts w:ascii="Helvetica" w:eastAsia="Arial" w:hAnsi="Helvetica" w:cs="Helvetica"/>
          <w:sz w:val="24"/>
          <w:szCs w:val="24"/>
          <w:lang w:val="es-ES"/>
        </w:rPr>
        <w:t xml:space="preserve"> en algunos casos en situaciones particulares. En relación con esto este Alto Tribunal precisa:</w:t>
      </w:r>
    </w:p>
    <w:p w14:paraId="79D1694D" w14:textId="54AC7A39" w:rsidR="001126F7" w:rsidRPr="002E004D" w:rsidRDefault="00662E8A" w:rsidP="00662E8A">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“En ese orden de ideas, la actividad sujeta a regulación reviste una especial trascendencia en cuanto compromete el desarrollo del mercado mismo en un ámbito donde, en mayor o menor medida, está involucrado el disfrute efectivo de los derechos fundamentales e individuales y donde se impone la adopción de medidas de protección social y de corrección de las fallas del respectivo mercado</w:t>
      </w:r>
      <w:r w:rsidRPr="002E004D">
        <w:rPr>
          <w:rFonts w:ascii="Helvetica" w:eastAsia="Arial" w:hAnsi="Helvetica" w:cs="Helvetica"/>
          <w:b/>
          <w:bCs/>
          <w:i/>
          <w:iCs/>
          <w:sz w:val="20"/>
          <w:szCs w:val="20"/>
          <w:lang w:val="es-ES"/>
        </w:rPr>
        <w:t xml:space="preserve">. </w:t>
      </w:r>
      <w:r w:rsidR="001126F7" w:rsidRPr="002E004D">
        <w:rPr>
          <w:rFonts w:ascii="Helvetica" w:eastAsia="Arial" w:hAnsi="Helvetica" w:cs="Helvetica"/>
          <w:b/>
          <w:bCs/>
          <w:i/>
          <w:iCs/>
          <w:sz w:val="20"/>
          <w:szCs w:val="20"/>
          <w:u w:val="single"/>
          <w:lang w:val="es-ES"/>
        </w:rPr>
        <w:t xml:space="preserve">En estas circunstancias, la Intervención del Estado se explica entonces por la necesidad de preservar o restablecer el equilibrio que debe existir entre aquellos actores que abrigan intereses legítimos contrapuestos en un ámbito socioeconómico que es de suyo dinámico v competitivo, de tal suerte que el rol a desempeñar por parte del Estado, debe traducirse básicamente en la orientación de tales actividades hacia los fines de Interés general </w:t>
      </w:r>
      <w:r w:rsidR="00E33519" w:rsidRPr="002E004D">
        <w:rPr>
          <w:rFonts w:ascii="Helvetica" w:eastAsia="Arial" w:hAnsi="Helvetica" w:cs="Helvetica"/>
          <w:b/>
          <w:bCs/>
          <w:i/>
          <w:iCs/>
          <w:sz w:val="20"/>
          <w:szCs w:val="20"/>
          <w:u w:val="single"/>
          <w:lang w:val="es-ES"/>
        </w:rPr>
        <w:t>q</w:t>
      </w:r>
      <w:r w:rsidR="001126F7" w:rsidRPr="002E004D">
        <w:rPr>
          <w:rFonts w:ascii="Helvetica" w:eastAsia="Arial" w:hAnsi="Helvetica" w:cs="Helvetica"/>
          <w:b/>
          <w:bCs/>
          <w:i/>
          <w:iCs/>
          <w:sz w:val="20"/>
          <w:szCs w:val="20"/>
          <w:u w:val="single"/>
          <w:lang w:val="es-ES"/>
        </w:rPr>
        <w:t xml:space="preserve">ue han sido señalados por el constituyente </w:t>
      </w:r>
      <w:r w:rsidR="00E33519" w:rsidRPr="002E004D">
        <w:rPr>
          <w:rFonts w:ascii="Helvetica" w:eastAsia="Arial" w:hAnsi="Helvetica" w:cs="Helvetica"/>
          <w:b/>
          <w:bCs/>
          <w:i/>
          <w:iCs/>
          <w:sz w:val="20"/>
          <w:szCs w:val="20"/>
          <w:u w:val="single"/>
          <w:lang w:val="es-ES"/>
        </w:rPr>
        <w:t>y</w:t>
      </w:r>
      <w:r w:rsidR="001126F7" w:rsidRPr="002E004D">
        <w:rPr>
          <w:rFonts w:ascii="Helvetica" w:eastAsia="Arial" w:hAnsi="Helvetica" w:cs="Helvetica"/>
          <w:b/>
          <w:bCs/>
          <w:i/>
          <w:iCs/>
          <w:sz w:val="20"/>
          <w:szCs w:val="20"/>
          <w:u w:val="single"/>
          <w:lang w:val="es-ES"/>
        </w:rPr>
        <w:t xml:space="preserve"> el legislador.</w:t>
      </w:r>
    </w:p>
    <w:p w14:paraId="3C47E8F1" w14:textId="51AC7ED0" w:rsidR="005A6F88" w:rsidRPr="002E004D" w:rsidRDefault="001126F7" w:rsidP="001126F7">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lastRenderedPageBreak/>
        <w:t>Lo anterior permite comprender la razón por la cual el vocablo ‘regulación que como ya se dijo se encuentra estrechamente asociado a la idea de producción normativa, significa también, desde esta otra perspectiva y en forma adicional, (...).</w:t>
      </w:r>
    </w:p>
    <w:p w14:paraId="6189CA80" w14:textId="45E597FA" w:rsidR="001126F7" w:rsidRPr="002E004D" w:rsidRDefault="001126F7" w:rsidP="001126F7">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 xml:space="preserve">Así las cosas, cuando el sector privado asume el papel de prestador de servicios públicos domiciliarios, </w:t>
      </w:r>
      <w:proofErr w:type="gramStart"/>
      <w:r w:rsidRPr="002E004D">
        <w:rPr>
          <w:rFonts w:ascii="Helvetica" w:eastAsia="Arial" w:hAnsi="Helvetica" w:cs="Helvetica"/>
          <w:i/>
          <w:iCs/>
          <w:sz w:val="20"/>
          <w:szCs w:val="20"/>
          <w:lang w:val="es-ES"/>
        </w:rPr>
        <w:t>debe</w:t>
      </w:r>
      <w:proofErr w:type="gramEnd"/>
      <w:r w:rsidRPr="002E004D">
        <w:rPr>
          <w:rFonts w:ascii="Helvetica" w:eastAsia="Arial" w:hAnsi="Helvetica" w:cs="Helvetica"/>
          <w:i/>
          <w:iCs/>
          <w:sz w:val="20"/>
          <w:szCs w:val="20"/>
          <w:lang w:val="es-ES"/>
        </w:rPr>
        <w:t xml:space="preserve"> someterse a la regulación estatal, sin perder de vista que el interés general se encuentra estrechamente ligado a la manera como se dé cumplimiento a dicha actividad”</w:t>
      </w:r>
      <w:r w:rsidRPr="002E004D">
        <w:rPr>
          <w:rStyle w:val="Refdenotaalpie"/>
          <w:rFonts w:ascii="Helvetica" w:eastAsia="Arial" w:hAnsi="Helvetica" w:cs="Helvetica"/>
          <w:i/>
          <w:iCs/>
          <w:sz w:val="20"/>
          <w:szCs w:val="20"/>
          <w:lang w:val="es-ES"/>
        </w:rPr>
        <w:footnoteReference w:id="2"/>
      </w:r>
      <w:r w:rsidR="00404D67" w:rsidRPr="002E004D">
        <w:rPr>
          <w:rFonts w:ascii="Helvetica" w:eastAsia="Arial" w:hAnsi="Helvetica" w:cs="Helvetica"/>
          <w:i/>
          <w:iCs/>
          <w:sz w:val="20"/>
          <w:szCs w:val="20"/>
          <w:lang w:val="es-ES"/>
        </w:rPr>
        <w:t>.</w:t>
      </w:r>
      <w:r w:rsidR="00E33519" w:rsidRPr="002E004D">
        <w:rPr>
          <w:rFonts w:ascii="Helvetica" w:eastAsia="Arial" w:hAnsi="Helvetica" w:cs="Helvetica"/>
          <w:i/>
          <w:iCs/>
          <w:sz w:val="20"/>
          <w:szCs w:val="20"/>
          <w:lang w:val="es-ES"/>
        </w:rPr>
        <w:t xml:space="preserve"> (Resaltado fuera de texto)</w:t>
      </w:r>
    </w:p>
    <w:p w14:paraId="53652BB9" w14:textId="03878740" w:rsidR="00662E8A" w:rsidRPr="002E004D" w:rsidRDefault="001126F7" w:rsidP="001126F7">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En virtud de lo anterior, no todo conflicto que surja entre agentes en </w:t>
      </w:r>
      <w:r w:rsidR="00662E8A" w:rsidRPr="002E004D">
        <w:rPr>
          <w:rFonts w:ascii="Helvetica" w:eastAsia="Arial" w:hAnsi="Helvetica" w:cs="Helvetica"/>
          <w:sz w:val="24"/>
          <w:szCs w:val="24"/>
          <w:lang w:val="es-ES"/>
        </w:rPr>
        <w:t>relación con los contratos</w:t>
      </w:r>
      <w:r w:rsidRPr="002E004D">
        <w:rPr>
          <w:rFonts w:ascii="Helvetica" w:eastAsia="Arial" w:hAnsi="Helvetica" w:cs="Helvetica"/>
          <w:sz w:val="24"/>
          <w:szCs w:val="24"/>
          <w:lang w:val="es-ES"/>
        </w:rPr>
        <w:t xml:space="preserve"> que estos celebren debe ser resuelto en virtud de la artículo 73.8 de la Ley 142 de 1994, en la </w:t>
      </w:r>
      <w:r w:rsidR="00662E8A" w:rsidRPr="002E004D">
        <w:rPr>
          <w:rFonts w:ascii="Helvetica" w:eastAsia="Arial" w:hAnsi="Helvetica" w:cs="Helvetica"/>
          <w:sz w:val="24"/>
          <w:szCs w:val="24"/>
          <w:lang w:val="es-ES"/>
        </w:rPr>
        <w:t>medida</w:t>
      </w:r>
      <w:r w:rsidRPr="002E004D">
        <w:rPr>
          <w:rFonts w:ascii="Helvetica" w:eastAsia="Arial" w:hAnsi="Helvetica" w:cs="Helvetica"/>
          <w:sz w:val="24"/>
          <w:szCs w:val="24"/>
          <w:lang w:val="es-ES"/>
        </w:rPr>
        <w:t xml:space="preserve"> </w:t>
      </w:r>
      <w:r w:rsidR="00662E8A" w:rsidRPr="002E004D">
        <w:rPr>
          <w:rFonts w:ascii="Helvetica" w:eastAsia="Arial" w:hAnsi="Helvetica" w:cs="Helvetica"/>
          <w:sz w:val="24"/>
          <w:szCs w:val="24"/>
          <w:lang w:val="es-ES"/>
        </w:rPr>
        <w:t>a partir de lo expuesto en la</w:t>
      </w:r>
      <w:r w:rsidRPr="002E004D">
        <w:rPr>
          <w:rFonts w:ascii="Helvetica" w:eastAsia="Arial" w:hAnsi="Helvetica" w:cs="Helvetica"/>
          <w:sz w:val="24"/>
          <w:szCs w:val="24"/>
          <w:lang w:val="es-ES"/>
        </w:rPr>
        <w:t xml:space="preserve"> ju</w:t>
      </w:r>
      <w:r w:rsidR="00662E8A" w:rsidRPr="002E004D">
        <w:rPr>
          <w:rFonts w:ascii="Helvetica" w:eastAsia="Arial" w:hAnsi="Helvetica" w:cs="Helvetica"/>
          <w:sz w:val="24"/>
          <w:szCs w:val="24"/>
          <w:lang w:val="es-ES"/>
        </w:rPr>
        <w:t>risprudencia</w:t>
      </w:r>
      <w:r w:rsidRPr="002E004D">
        <w:rPr>
          <w:rFonts w:ascii="Helvetica" w:eastAsia="Arial" w:hAnsi="Helvetica" w:cs="Helvetica"/>
          <w:sz w:val="24"/>
          <w:szCs w:val="24"/>
          <w:lang w:val="es-ES"/>
        </w:rPr>
        <w:t xml:space="preserve"> </w:t>
      </w:r>
      <w:r w:rsidR="00662E8A" w:rsidRPr="002E004D">
        <w:rPr>
          <w:rFonts w:ascii="Helvetica" w:eastAsia="Arial" w:hAnsi="Helvetica" w:cs="Helvetica"/>
          <w:sz w:val="24"/>
          <w:szCs w:val="24"/>
          <w:lang w:val="es-ES"/>
        </w:rPr>
        <w:t xml:space="preserve">y su aplicación regulatoria, el ejercicio de esta facultad por parte de esta Comisión ha considerado que los </w:t>
      </w:r>
      <w:r w:rsidRPr="002E004D">
        <w:rPr>
          <w:rFonts w:ascii="Helvetica" w:eastAsia="Arial" w:hAnsi="Helvetica" w:cs="Helvetica"/>
          <w:sz w:val="24"/>
          <w:szCs w:val="24"/>
          <w:lang w:val="es-ES"/>
        </w:rPr>
        <w:t>conflictos q</w:t>
      </w:r>
      <w:r w:rsidR="00662E8A" w:rsidRPr="002E004D">
        <w:rPr>
          <w:rFonts w:ascii="Helvetica" w:eastAsia="Arial" w:hAnsi="Helvetica" w:cs="Helvetica"/>
          <w:sz w:val="24"/>
          <w:szCs w:val="24"/>
          <w:lang w:val="es-ES"/>
        </w:rPr>
        <w:t>ue se deben</w:t>
      </w:r>
      <w:r w:rsidRPr="002E004D">
        <w:rPr>
          <w:rFonts w:ascii="Helvetica" w:eastAsia="Arial" w:hAnsi="Helvetica" w:cs="Helvetica"/>
          <w:sz w:val="24"/>
          <w:szCs w:val="24"/>
          <w:lang w:val="es-ES"/>
        </w:rPr>
        <w:t xml:space="preserve"> resolver en ejercicio de </w:t>
      </w:r>
      <w:r w:rsidR="00662E8A" w:rsidRPr="002E004D">
        <w:rPr>
          <w:rFonts w:ascii="Helvetica" w:eastAsia="Arial" w:hAnsi="Helvetica" w:cs="Helvetica"/>
          <w:sz w:val="24"/>
          <w:szCs w:val="24"/>
          <w:lang w:val="es-ES"/>
        </w:rPr>
        <w:t xml:space="preserve">dicha facultad </w:t>
      </w:r>
      <w:r w:rsidRPr="002E004D">
        <w:rPr>
          <w:rFonts w:ascii="Helvetica" w:eastAsia="Arial" w:hAnsi="Helvetica" w:cs="Helvetica"/>
          <w:sz w:val="24"/>
          <w:szCs w:val="24"/>
          <w:lang w:val="es-ES"/>
        </w:rPr>
        <w:t>son aquellos que surjan en</w:t>
      </w:r>
      <w:r w:rsidR="00662E8A" w:rsidRPr="002E004D">
        <w:rPr>
          <w:rFonts w:ascii="Helvetica" w:eastAsia="Arial" w:hAnsi="Helvetica" w:cs="Helvetica"/>
          <w:sz w:val="24"/>
          <w:szCs w:val="24"/>
          <w:lang w:val="es-ES"/>
        </w:rPr>
        <w:t>t</w:t>
      </w:r>
      <w:r w:rsidRPr="002E004D">
        <w:rPr>
          <w:rFonts w:ascii="Helvetica" w:eastAsia="Arial" w:hAnsi="Helvetica" w:cs="Helvetica"/>
          <w:sz w:val="24"/>
          <w:szCs w:val="24"/>
          <w:lang w:val="es-ES"/>
        </w:rPr>
        <w:t xml:space="preserve">re empresas por razón de </w:t>
      </w:r>
      <w:r w:rsidR="003A0C2D" w:rsidRPr="002E004D">
        <w:rPr>
          <w:rFonts w:ascii="Helvetica" w:eastAsia="Arial" w:hAnsi="Helvetica" w:cs="Helvetica"/>
          <w:sz w:val="24"/>
          <w:szCs w:val="24"/>
          <w:lang w:val="es-ES"/>
        </w:rPr>
        <w:t xml:space="preserve">los contratos </w:t>
      </w:r>
      <w:r w:rsidRPr="002E004D">
        <w:rPr>
          <w:rFonts w:ascii="Helvetica" w:eastAsia="Arial" w:hAnsi="Helvetica" w:cs="Helvetica"/>
          <w:sz w:val="24"/>
          <w:szCs w:val="24"/>
          <w:lang w:val="es-ES"/>
        </w:rPr>
        <w:t xml:space="preserve">que puedan generar fallas en el mercado que afecten los fines </w:t>
      </w:r>
      <w:r w:rsidR="00662E8A" w:rsidRPr="002E004D">
        <w:rPr>
          <w:rFonts w:ascii="Helvetica" w:eastAsia="Arial" w:hAnsi="Helvetica" w:cs="Helvetica"/>
          <w:sz w:val="24"/>
          <w:szCs w:val="24"/>
          <w:lang w:val="es-ES"/>
        </w:rPr>
        <w:t>perseguidos por la regulación, entre los cuales se encuentran promover la competencia, evitar el abuso de la posición dominante, la prestación eficiente del servicio y en general el debido y adecuado funcionamiento del mercado dentro de la prestación de los servicios públicos domiciliarios.</w:t>
      </w:r>
    </w:p>
    <w:p w14:paraId="43F3D72B" w14:textId="11E58C6A" w:rsidR="003464B6" w:rsidRPr="002E004D" w:rsidRDefault="00662E8A" w:rsidP="001126F7">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En relación con esto, la misma jurisprudencia </w:t>
      </w:r>
      <w:r w:rsidR="003464B6" w:rsidRPr="002E004D">
        <w:rPr>
          <w:rFonts w:ascii="Helvetica" w:eastAsia="Arial" w:hAnsi="Helvetica" w:cs="Helvetica"/>
          <w:sz w:val="24"/>
          <w:szCs w:val="24"/>
          <w:lang w:val="es-ES"/>
        </w:rPr>
        <w:t xml:space="preserve">administrativa </w:t>
      </w:r>
      <w:r w:rsidRPr="002E004D">
        <w:rPr>
          <w:rFonts w:ascii="Helvetica" w:eastAsia="Arial" w:hAnsi="Helvetica" w:cs="Helvetica"/>
          <w:sz w:val="24"/>
          <w:szCs w:val="24"/>
          <w:lang w:val="es-ES"/>
        </w:rPr>
        <w:t>citada expuso:</w:t>
      </w:r>
    </w:p>
    <w:p w14:paraId="40AC0331" w14:textId="43DA0B9E" w:rsidR="001126F7" w:rsidRPr="002E004D" w:rsidRDefault="003464B6" w:rsidP="003464B6">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“Expresado de otra manera</w:t>
      </w:r>
      <w:r w:rsidRPr="002E004D">
        <w:rPr>
          <w:rFonts w:ascii="Helvetica" w:eastAsia="Arial" w:hAnsi="Helvetica" w:cs="Helvetica"/>
          <w:b/>
          <w:bCs/>
          <w:i/>
          <w:iCs/>
          <w:sz w:val="20"/>
          <w:szCs w:val="20"/>
          <w:lang w:val="es-ES"/>
        </w:rPr>
        <w:t xml:space="preserve">, </w:t>
      </w:r>
      <w:r w:rsidRPr="002E004D">
        <w:rPr>
          <w:rFonts w:ascii="Helvetica" w:eastAsia="Arial" w:hAnsi="Helvetica" w:cs="Helvetica"/>
          <w:b/>
          <w:bCs/>
          <w:i/>
          <w:iCs/>
          <w:sz w:val="20"/>
          <w:szCs w:val="20"/>
          <w:u w:val="single"/>
          <w:lang w:val="es-ES"/>
        </w:rPr>
        <w:t xml:space="preserve">no se ajusta a lo mandado en ese precepto superior, el hecho de que se permita, que las fallas del mercado sean resueltas o corregidas por el simple arreglo directo de las partes involucradas en el conflicto. Lo anterior, teniendo en cuenta que la solución de tales </w:t>
      </w:r>
      <w:proofErr w:type="gramStart"/>
      <w:r w:rsidRPr="002E004D">
        <w:rPr>
          <w:rFonts w:ascii="Helvetica" w:eastAsia="Arial" w:hAnsi="Helvetica" w:cs="Helvetica"/>
          <w:b/>
          <w:bCs/>
          <w:i/>
          <w:iCs/>
          <w:sz w:val="20"/>
          <w:szCs w:val="20"/>
          <w:u w:val="single"/>
          <w:lang w:val="es-ES"/>
        </w:rPr>
        <w:t>conflictos,</w:t>
      </w:r>
      <w:proofErr w:type="gramEnd"/>
      <w:r w:rsidRPr="002E004D">
        <w:rPr>
          <w:rFonts w:ascii="Helvetica" w:eastAsia="Arial" w:hAnsi="Helvetica" w:cs="Helvetica"/>
          <w:b/>
          <w:bCs/>
          <w:i/>
          <w:iCs/>
          <w:sz w:val="20"/>
          <w:szCs w:val="20"/>
          <w:u w:val="single"/>
          <w:lang w:val="es-ES"/>
        </w:rPr>
        <w:t xml:space="preserve"> constituye en sí misma una modalidad de regulación del mercado siendo por el mismo Estado el único llamado a solucionarlos, pues de admitirse la posibilidad de confiar es responsabilidad a los prestadores privados del servicio, el Estado estaría renunciando el papel del árbitro regulador que le es propio</w:t>
      </w:r>
      <w:r w:rsidRPr="002E004D">
        <w:rPr>
          <w:rFonts w:ascii="Helvetica" w:eastAsia="Arial" w:hAnsi="Helvetica" w:cs="Helvetica"/>
          <w:i/>
          <w:iCs/>
          <w:sz w:val="20"/>
          <w:szCs w:val="20"/>
          <w:lang w:val="es-ES"/>
        </w:rPr>
        <w:t>”</w:t>
      </w:r>
      <w:r w:rsidR="00293CF3" w:rsidRPr="002E004D">
        <w:rPr>
          <w:rFonts w:ascii="Helvetica" w:eastAsia="Arial" w:hAnsi="Helvetica" w:cs="Helvetica"/>
          <w:i/>
          <w:iCs/>
          <w:sz w:val="20"/>
          <w:szCs w:val="20"/>
          <w:lang w:val="es-ES"/>
        </w:rPr>
        <w:t>.</w:t>
      </w:r>
      <w:r w:rsidRPr="002E004D">
        <w:rPr>
          <w:rFonts w:ascii="Helvetica" w:eastAsia="Arial" w:hAnsi="Helvetica" w:cs="Helvetica"/>
          <w:i/>
          <w:iCs/>
          <w:sz w:val="20"/>
          <w:szCs w:val="20"/>
          <w:lang w:val="es-ES"/>
        </w:rPr>
        <w:t xml:space="preserve"> </w:t>
      </w:r>
      <w:r w:rsidR="00E33519" w:rsidRPr="002E004D">
        <w:rPr>
          <w:rFonts w:ascii="Helvetica" w:eastAsia="Arial" w:hAnsi="Helvetica" w:cs="Helvetica"/>
          <w:i/>
          <w:iCs/>
          <w:sz w:val="20"/>
          <w:szCs w:val="20"/>
          <w:lang w:val="es-ES"/>
        </w:rPr>
        <w:t>(Resaltado fuera de texto)</w:t>
      </w:r>
    </w:p>
    <w:p w14:paraId="4A522352" w14:textId="4D2162E0" w:rsidR="001126F7" w:rsidRPr="002E004D" w:rsidRDefault="00F50B76" w:rsidP="00F50B76">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Adicionalmente, teniendo en cuenta que el ejercicio de esta función se deriva de la existencia de un contrato, se considera que estos constituyen un mecanismo jurídico a través del cual quienes se dedican a una actividad económica realizan dicha actividad, así como establecen las disposiciones que los han de regir. Sin embargo, como lo ha señalado la jurisprudencia constitucional “</w:t>
      </w:r>
      <w:r w:rsidRPr="002E004D">
        <w:rPr>
          <w:rFonts w:ascii="Helvetica" w:eastAsia="Arial" w:hAnsi="Helvetica" w:cs="Helvetica"/>
          <w:i/>
          <w:iCs/>
          <w:sz w:val="24"/>
          <w:szCs w:val="24"/>
          <w:lang w:val="es-ES"/>
        </w:rPr>
        <w:t>no sorprende que las limitaciones ordenadas por la ley con el objeto de asegurar el bien común, la libre competencia y la función social de la empresa, se expresen generalmente en variadas restricciones del propio ámbito contractual</w:t>
      </w:r>
      <w:r w:rsidRPr="002E004D">
        <w:rPr>
          <w:rFonts w:ascii="Helvetica" w:eastAsia="Arial" w:hAnsi="Helvetica" w:cs="Helvetica"/>
          <w:sz w:val="24"/>
          <w:szCs w:val="24"/>
          <w:lang w:val="es-ES"/>
        </w:rPr>
        <w:t>”</w:t>
      </w:r>
      <w:r w:rsidRPr="002E004D">
        <w:rPr>
          <w:rStyle w:val="Refdenotaalpie"/>
          <w:rFonts w:ascii="Helvetica" w:eastAsia="Arial" w:hAnsi="Helvetica" w:cs="Helvetica"/>
          <w:sz w:val="24"/>
          <w:szCs w:val="24"/>
          <w:lang w:val="es-ES"/>
        </w:rPr>
        <w:footnoteReference w:id="3"/>
      </w:r>
      <w:r w:rsidRPr="002E004D">
        <w:rPr>
          <w:rFonts w:ascii="Helvetica" w:eastAsia="Arial" w:hAnsi="Helvetica" w:cs="Helvetica"/>
          <w:sz w:val="24"/>
          <w:szCs w:val="24"/>
          <w:lang w:val="es-ES"/>
        </w:rPr>
        <w:t>.</w:t>
      </w:r>
    </w:p>
    <w:p w14:paraId="14DB14CD" w14:textId="1ED73229" w:rsidR="00C20ECC" w:rsidRPr="002E004D" w:rsidRDefault="00C20ECC" w:rsidP="00F50B76">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 xml:space="preserve">En este sentido, el ámbito de la autonomía privada de la voluntad, base de los contratos, no es el mismo en todas las actividades económicas, donde para algunas </w:t>
      </w:r>
      <w:r w:rsidRPr="002E004D">
        <w:rPr>
          <w:rFonts w:ascii="Helvetica" w:eastAsia="Arial" w:hAnsi="Helvetica" w:cs="Helvetica"/>
          <w:sz w:val="24"/>
          <w:szCs w:val="24"/>
          <w:lang w:val="es-ES"/>
        </w:rPr>
        <w:lastRenderedPageBreak/>
        <w:t>actividades se presenta un mayor grado de intervención, toda vez que allí se pueden presentar fallas o imperfecciones que la ameritan, con el fin de ser corregidas o eliminadas.</w:t>
      </w:r>
    </w:p>
    <w:p w14:paraId="2A615B71" w14:textId="40BE4996" w:rsidR="008410F2" w:rsidRDefault="00C20ECC" w:rsidP="00F50B76">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sz w:val="24"/>
          <w:szCs w:val="24"/>
          <w:lang w:val="es-ES"/>
        </w:rPr>
        <w:t>Por tanto, existen actividades para las cuales la regulación determina directamente aspectos sustanciales de la relación jurídica o contrato, como sucede por ejemplo en las actividades monopólicas sometidas al régimen de libertad regulada, al involucrase intereses asociados con el interés general, mientras que en otras actividades o en estas mismas, en las que se involucran aspectos sustanciales del contrato que se refieren a intereses particulares, pueden ser determinados por la partes en ejercicio de la autonomía de la voluntad, ya sea a través del régimen de libertad vigilada o se permiten definir por las partes</w:t>
      </w:r>
      <w:r w:rsidR="00E33519" w:rsidRPr="002E004D">
        <w:rPr>
          <w:rFonts w:ascii="Helvetica" w:eastAsia="Arial" w:hAnsi="Helvetica" w:cs="Helvetica"/>
          <w:sz w:val="24"/>
          <w:szCs w:val="24"/>
          <w:lang w:val="es-ES"/>
        </w:rPr>
        <w:t>,</w:t>
      </w:r>
      <w:r w:rsidRPr="002E004D">
        <w:rPr>
          <w:rFonts w:ascii="Helvetica" w:eastAsia="Arial" w:hAnsi="Helvetica" w:cs="Helvetica"/>
          <w:sz w:val="24"/>
          <w:szCs w:val="24"/>
          <w:lang w:val="es-ES"/>
        </w:rPr>
        <w:t xml:space="preserve"> si así lo dispone la regulación.</w:t>
      </w:r>
    </w:p>
    <w:p w14:paraId="44B505EF" w14:textId="77777777" w:rsidR="00D74116" w:rsidRDefault="00502692" w:rsidP="00D74116">
      <w:pPr>
        <w:spacing w:before="120" w:after="120" w:line="240" w:lineRule="auto"/>
        <w:jc w:val="both"/>
        <w:rPr>
          <w:rFonts w:ascii="Helvetica" w:eastAsia="Arial" w:hAnsi="Helvetica" w:cs="Helvetica"/>
          <w:sz w:val="24"/>
          <w:szCs w:val="24"/>
        </w:rPr>
      </w:pPr>
      <w:r w:rsidRPr="486E908B">
        <w:rPr>
          <w:rFonts w:ascii="Helvetica" w:eastAsia="Arial" w:hAnsi="Helvetica" w:cs="Helvetica"/>
          <w:sz w:val="24"/>
          <w:szCs w:val="24"/>
          <w:lang w:val="es-ES"/>
        </w:rPr>
        <w:t xml:space="preserve">A partir de lo anteriormente expuesto, se establece que el conflicto que se somete a consideración de la Comisión se presenta en relación con el contenido de los contratos de transporte </w:t>
      </w:r>
      <w:r w:rsidR="00D87834" w:rsidRPr="486E908B">
        <w:rPr>
          <w:rFonts w:ascii="Helvetica" w:eastAsia="Arial" w:hAnsi="Helvetica" w:cs="Helvetica"/>
          <w:sz w:val="24"/>
          <w:szCs w:val="24"/>
          <w:lang w:val="es-ES"/>
        </w:rPr>
        <w:t>número</w:t>
      </w:r>
      <w:r w:rsidR="00327799" w:rsidRPr="486E908B">
        <w:rPr>
          <w:rFonts w:ascii="Helvetica" w:eastAsia="Arial" w:hAnsi="Helvetica" w:cs="Helvetica"/>
          <w:sz w:val="24"/>
          <w:szCs w:val="24"/>
          <w:lang w:val="es-ES"/>
        </w:rPr>
        <w:t xml:space="preserve"> </w:t>
      </w:r>
      <w:r w:rsidR="00D74116" w:rsidRPr="00D74116">
        <w:rPr>
          <w:rFonts w:ascii="Helvetica" w:eastAsia="Arial" w:hAnsi="Helvetica" w:cs="Helvetica"/>
          <w:sz w:val="24"/>
          <w:szCs w:val="24"/>
          <w:lang w:val="es-ES"/>
        </w:rPr>
        <w:t>TM-EPM-CF2022-002,</w:t>
      </w:r>
      <w:r w:rsidR="00D74116">
        <w:rPr>
          <w:rFonts w:ascii="Helvetica" w:eastAsia="Arial" w:hAnsi="Helvetica" w:cs="Helvetica"/>
          <w:sz w:val="24"/>
          <w:szCs w:val="24"/>
          <w:lang w:val="es-ES"/>
        </w:rPr>
        <w:t xml:space="preserve"> </w:t>
      </w:r>
      <w:r w:rsidR="00D74116" w:rsidRPr="00D74116">
        <w:rPr>
          <w:rFonts w:ascii="Helvetica" w:eastAsia="Arial" w:hAnsi="Helvetica" w:cs="Helvetica"/>
          <w:sz w:val="24"/>
          <w:szCs w:val="24"/>
        </w:rPr>
        <w:t xml:space="preserve">TM-EPM-CI-2023-002, TM-EPM-CI-2023-003, TM-EPM-CF-2023-001, TMEPM-CI-2023-004, </w:t>
      </w:r>
      <w:r w:rsidR="00D74116" w:rsidRPr="00D74116">
        <w:rPr>
          <w:rFonts w:ascii="Helvetica" w:eastAsia="Arial" w:hAnsi="Helvetica" w:cs="Helvetica"/>
          <w:sz w:val="24"/>
          <w:szCs w:val="24"/>
          <w:lang w:val="es-ES"/>
        </w:rPr>
        <w:t>TM-EPM-CI-2024-001</w:t>
      </w:r>
      <w:r w:rsidRPr="486E908B">
        <w:rPr>
          <w:rFonts w:ascii="Helvetica" w:eastAsia="Arial" w:hAnsi="Helvetica" w:cs="Helvetica"/>
          <w:sz w:val="24"/>
          <w:szCs w:val="24"/>
        </w:rPr>
        <w:t>, donde dicho conflicto implica establecer la tasa de descuento aplica</w:t>
      </w:r>
      <w:r w:rsidR="00287BC4" w:rsidRPr="486E908B">
        <w:rPr>
          <w:rFonts w:ascii="Helvetica" w:eastAsia="Arial" w:hAnsi="Helvetica" w:cs="Helvetica"/>
          <w:sz w:val="24"/>
          <w:szCs w:val="24"/>
        </w:rPr>
        <w:t>ble</w:t>
      </w:r>
      <w:r w:rsidRPr="486E908B">
        <w:rPr>
          <w:rFonts w:ascii="Helvetica" w:eastAsia="Arial" w:hAnsi="Helvetica" w:cs="Helvetica"/>
          <w:sz w:val="24"/>
          <w:szCs w:val="24"/>
        </w:rPr>
        <w:t xml:space="preserve"> para los cargos de transporte </w:t>
      </w:r>
      <w:r w:rsidR="00287BC4" w:rsidRPr="486E908B">
        <w:rPr>
          <w:rFonts w:ascii="Helvetica" w:eastAsia="Arial" w:hAnsi="Helvetica" w:cs="Helvetica"/>
          <w:sz w:val="24"/>
          <w:szCs w:val="24"/>
        </w:rPr>
        <w:t>de</w:t>
      </w:r>
      <w:r w:rsidRPr="486E908B">
        <w:rPr>
          <w:rFonts w:ascii="Helvetica" w:eastAsia="Arial" w:hAnsi="Helvetica" w:cs="Helvetica"/>
          <w:sz w:val="24"/>
          <w:szCs w:val="24"/>
        </w:rPr>
        <w:t xml:space="preserve"> </w:t>
      </w:r>
      <w:r w:rsidR="00737240" w:rsidRPr="486E908B">
        <w:rPr>
          <w:rFonts w:ascii="Helvetica" w:eastAsia="Arial" w:hAnsi="Helvetica" w:cs="Helvetica"/>
          <w:sz w:val="24"/>
          <w:szCs w:val="24"/>
        </w:rPr>
        <w:t>estos</w:t>
      </w:r>
      <w:r w:rsidRPr="486E908B">
        <w:rPr>
          <w:rFonts w:ascii="Helvetica" w:eastAsia="Arial" w:hAnsi="Helvetica" w:cs="Helvetica"/>
          <w:sz w:val="24"/>
          <w:szCs w:val="24"/>
        </w:rPr>
        <w:t xml:space="preserve"> contratos.</w:t>
      </w:r>
      <w:r w:rsidR="722583EF" w:rsidRPr="486E908B">
        <w:rPr>
          <w:rFonts w:ascii="Helvetica" w:eastAsia="Arial" w:hAnsi="Helvetica" w:cs="Helvetica"/>
          <w:sz w:val="24"/>
          <w:szCs w:val="24"/>
        </w:rPr>
        <w:t xml:space="preserve"> </w:t>
      </w:r>
    </w:p>
    <w:p w14:paraId="15639E68" w14:textId="7E6A07AA" w:rsidR="008410F2" w:rsidRPr="002E004D" w:rsidRDefault="008410F2" w:rsidP="00D74116">
      <w:pPr>
        <w:spacing w:before="120" w:after="120" w:line="240" w:lineRule="auto"/>
        <w:jc w:val="both"/>
        <w:rPr>
          <w:rFonts w:ascii="Helvetica" w:eastAsia="Arial" w:hAnsi="Helvetica" w:cs="Helvetica"/>
          <w:sz w:val="24"/>
          <w:szCs w:val="24"/>
        </w:rPr>
      </w:pPr>
      <w:r w:rsidRPr="00D75D6C">
        <w:rPr>
          <w:rFonts w:ascii="Helvetica" w:eastAsia="Arial" w:hAnsi="Helvetica" w:cs="Helvetica"/>
          <w:sz w:val="24"/>
          <w:szCs w:val="24"/>
        </w:rPr>
        <w:t>Frente a esto,</w:t>
      </w:r>
      <w:r w:rsidR="00E33519" w:rsidRPr="00D75D6C">
        <w:rPr>
          <w:rFonts w:ascii="Helvetica" w:eastAsia="Arial" w:hAnsi="Helvetica" w:cs="Helvetica"/>
          <w:sz w:val="24"/>
          <w:szCs w:val="24"/>
        </w:rPr>
        <w:t xml:space="preserve"> se debe tener en cuenta que</w:t>
      </w:r>
      <w:r w:rsidRPr="00D75D6C">
        <w:rPr>
          <w:rFonts w:ascii="Helvetica" w:eastAsia="Arial" w:hAnsi="Helvetica" w:cs="Helvetica"/>
          <w:sz w:val="24"/>
          <w:szCs w:val="24"/>
        </w:rPr>
        <w:t xml:space="preserve"> la tasa de descuento en la actividad de transporte de gas natural corresponde a un asunto definido y establecido en la regulación, entre otras, a través de</w:t>
      </w:r>
      <w:r w:rsidRPr="002E004D">
        <w:rPr>
          <w:rFonts w:ascii="Helvetica" w:eastAsia="Arial" w:hAnsi="Helvetica" w:cs="Helvetica"/>
          <w:sz w:val="24"/>
          <w:szCs w:val="24"/>
        </w:rPr>
        <w:t xml:space="preserve"> las resoluciones CREG </w:t>
      </w:r>
      <w:r w:rsidR="00E33519" w:rsidRPr="002E004D">
        <w:rPr>
          <w:rFonts w:ascii="Helvetica" w:eastAsia="Arial" w:hAnsi="Helvetica" w:cs="Helvetica"/>
          <w:sz w:val="24"/>
          <w:szCs w:val="24"/>
        </w:rPr>
        <w:t xml:space="preserve">004 de 2021, 103 de 2021 y 102 002 de 2023, por lo que no corresponde este tema de interés meramente particular o a un asunto que pueda ser definido por las partes en ejercicio de su autonomía de la voluntad contractual. </w:t>
      </w:r>
    </w:p>
    <w:p w14:paraId="26898A55" w14:textId="445639E0" w:rsidR="003A0C2D" w:rsidRPr="002E004D" w:rsidRDefault="00737240" w:rsidP="00502692">
      <w:pPr>
        <w:spacing w:before="120" w:after="120" w:line="240" w:lineRule="auto"/>
        <w:jc w:val="both"/>
        <w:rPr>
          <w:rFonts w:ascii="Helvetica" w:eastAsia="Arial" w:hAnsi="Helvetica" w:cs="Helvetica"/>
          <w:sz w:val="24"/>
          <w:szCs w:val="24"/>
        </w:rPr>
      </w:pPr>
      <w:r w:rsidRPr="002E004D">
        <w:rPr>
          <w:rFonts w:ascii="Helvetica" w:eastAsia="Arial" w:hAnsi="Helvetica" w:cs="Helvetica"/>
          <w:sz w:val="24"/>
          <w:szCs w:val="24"/>
        </w:rPr>
        <w:t xml:space="preserve">De acuerdo con </w:t>
      </w:r>
      <w:r w:rsidR="00DA6CB0">
        <w:rPr>
          <w:rFonts w:ascii="Helvetica" w:eastAsia="Arial" w:hAnsi="Helvetica" w:cs="Helvetica"/>
          <w:sz w:val="24"/>
          <w:szCs w:val="24"/>
        </w:rPr>
        <w:t>lo anterior</w:t>
      </w:r>
      <w:r w:rsidRPr="002E004D">
        <w:rPr>
          <w:rFonts w:ascii="Helvetica" w:eastAsia="Arial" w:hAnsi="Helvetica" w:cs="Helvetica"/>
          <w:sz w:val="24"/>
          <w:szCs w:val="24"/>
        </w:rPr>
        <w:t>, s</w:t>
      </w:r>
      <w:r w:rsidR="00502692" w:rsidRPr="002E004D">
        <w:rPr>
          <w:rFonts w:ascii="Helvetica" w:eastAsia="Arial" w:hAnsi="Helvetica" w:cs="Helvetica"/>
          <w:sz w:val="24"/>
          <w:szCs w:val="24"/>
        </w:rPr>
        <w:t xml:space="preserve">e considera por parte de la Comisión que </w:t>
      </w:r>
      <w:r w:rsidR="003A0C2D" w:rsidRPr="002E004D">
        <w:rPr>
          <w:rFonts w:ascii="Helvetica" w:eastAsia="Arial" w:hAnsi="Helvetica" w:cs="Helvetica"/>
          <w:sz w:val="24"/>
          <w:szCs w:val="24"/>
        </w:rPr>
        <w:t>este conflicto se ajusta a los elementos expuestos en relación con el alcance de la facultad regulatoria asignada a esta Entidad</w:t>
      </w:r>
      <w:r w:rsidR="00502692" w:rsidRPr="002E004D">
        <w:rPr>
          <w:rFonts w:ascii="Helvetica" w:eastAsia="Arial" w:hAnsi="Helvetica" w:cs="Helvetica"/>
          <w:sz w:val="24"/>
          <w:szCs w:val="24"/>
        </w:rPr>
        <w:t xml:space="preserve"> </w:t>
      </w:r>
      <w:r w:rsidR="003A0C2D" w:rsidRPr="002E004D">
        <w:rPr>
          <w:rFonts w:ascii="Helvetica" w:eastAsia="Arial" w:hAnsi="Helvetica" w:cs="Helvetica"/>
          <w:sz w:val="24"/>
          <w:szCs w:val="24"/>
        </w:rPr>
        <w:t xml:space="preserve">y los conflictos que pueden ser resueltos </w:t>
      </w:r>
      <w:r w:rsidRPr="002E004D">
        <w:rPr>
          <w:rFonts w:ascii="Helvetica" w:eastAsia="Arial" w:hAnsi="Helvetica" w:cs="Helvetica"/>
          <w:sz w:val="24"/>
          <w:szCs w:val="24"/>
        </w:rPr>
        <w:t xml:space="preserve">por esta </w:t>
      </w:r>
      <w:r w:rsidR="00906232" w:rsidRPr="002E004D">
        <w:rPr>
          <w:rFonts w:ascii="Helvetica" w:eastAsia="Arial" w:hAnsi="Helvetica" w:cs="Helvetica"/>
          <w:sz w:val="24"/>
          <w:szCs w:val="24"/>
        </w:rPr>
        <w:t>Comisión</w:t>
      </w:r>
      <w:r w:rsidRPr="002E004D">
        <w:rPr>
          <w:rFonts w:ascii="Helvetica" w:eastAsia="Arial" w:hAnsi="Helvetica" w:cs="Helvetica"/>
          <w:sz w:val="24"/>
          <w:szCs w:val="24"/>
        </w:rPr>
        <w:t xml:space="preserve"> </w:t>
      </w:r>
      <w:r w:rsidR="003A0C2D" w:rsidRPr="002E004D">
        <w:rPr>
          <w:rFonts w:ascii="Helvetica" w:eastAsia="Arial" w:hAnsi="Helvetica" w:cs="Helvetica"/>
          <w:sz w:val="24"/>
          <w:szCs w:val="24"/>
        </w:rPr>
        <w:t>a través de dicha facultad</w:t>
      </w:r>
      <w:r w:rsidR="00082932" w:rsidRPr="002E004D">
        <w:rPr>
          <w:rFonts w:ascii="Helvetica" w:eastAsia="Arial" w:hAnsi="Helvetica" w:cs="Helvetica"/>
          <w:sz w:val="24"/>
          <w:szCs w:val="24"/>
        </w:rPr>
        <w:t xml:space="preserve">, </w:t>
      </w:r>
      <w:r w:rsidR="00906232" w:rsidRPr="002E004D">
        <w:rPr>
          <w:rFonts w:ascii="Helvetica" w:eastAsia="Arial" w:hAnsi="Helvetica" w:cs="Helvetica"/>
          <w:sz w:val="24"/>
          <w:szCs w:val="24"/>
        </w:rPr>
        <w:t xml:space="preserve">toda vez que la solicitud se dirige a dilucidar un conflicto que se deriva de la interpretación de la regulación aplicable a un contrato, </w:t>
      </w:r>
      <w:r w:rsidR="00082932" w:rsidRPr="002E004D">
        <w:rPr>
          <w:rFonts w:ascii="Helvetica" w:eastAsia="Arial" w:hAnsi="Helvetica" w:cs="Helvetica"/>
          <w:sz w:val="24"/>
          <w:szCs w:val="24"/>
        </w:rPr>
        <w:t>con lo cual esta Entidad cuenta con competencia para adelantar una actuación administrativa particular a efectos de resolver dicha solicitud.</w:t>
      </w:r>
    </w:p>
    <w:p w14:paraId="27A8DBBC" w14:textId="6DDB5D6D" w:rsidR="0095381E" w:rsidRPr="002E004D" w:rsidRDefault="00082932" w:rsidP="0095381E">
      <w:pPr>
        <w:spacing w:before="120" w:after="120" w:line="240" w:lineRule="auto"/>
        <w:jc w:val="both"/>
        <w:rPr>
          <w:rFonts w:ascii="Helvetica" w:eastAsia="Arial" w:hAnsi="Helvetica" w:cs="Helvetica"/>
          <w:sz w:val="24"/>
          <w:szCs w:val="24"/>
        </w:rPr>
      </w:pPr>
      <w:r w:rsidRPr="002E004D">
        <w:rPr>
          <w:rFonts w:ascii="Helvetica" w:eastAsia="Arial" w:hAnsi="Helvetica" w:cs="Helvetica"/>
          <w:sz w:val="24"/>
          <w:szCs w:val="24"/>
        </w:rPr>
        <w:t xml:space="preserve">Finalmente, la Ley 1437 de 2011 establece en su artículo </w:t>
      </w:r>
      <w:r w:rsidR="0095381E" w:rsidRPr="002E004D">
        <w:rPr>
          <w:rFonts w:ascii="Helvetica" w:eastAsia="Arial" w:hAnsi="Helvetica" w:cs="Helvetica"/>
          <w:sz w:val="24"/>
          <w:szCs w:val="24"/>
        </w:rPr>
        <w:t>37 lo siguiente:</w:t>
      </w:r>
    </w:p>
    <w:p w14:paraId="14027465" w14:textId="139C2339" w:rsidR="0095381E" w:rsidRPr="002E004D" w:rsidRDefault="0095381E" w:rsidP="0095381E">
      <w:pPr>
        <w:spacing w:before="120" w:after="120" w:line="240" w:lineRule="auto"/>
        <w:ind w:left="284" w:right="284"/>
        <w:jc w:val="both"/>
        <w:rPr>
          <w:rFonts w:ascii="Helvetica" w:eastAsia="Arial" w:hAnsi="Helvetica" w:cs="Helvetica"/>
          <w:i/>
          <w:iCs/>
          <w:sz w:val="20"/>
          <w:szCs w:val="20"/>
          <w:lang w:val="es-ES"/>
        </w:rPr>
      </w:pPr>
      <w:r w:rsidRPr="002E004D">
        <w:rPr>
          <w:rFonts w:ascii="Helvetica" w:eastAsia="Arial" w:hAnsi="Helvetica" w:cs="Helvetica"/>
          <w:i/>
          <w:iCs/>
          <w:sz w:val="20"/>
          <w:szCs w:val="20"/>
          <w:lang w:val="es-ES"/>
        </w:rPr>
        <w:t xml:space="preserve">“ARTÍCULO 37. 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w:t>
      </w:r>
      <w:proofErr w:type="gramStart"/>
      <w:r w:rsidRPr="002E004D">
        <w:rPr>
          <w:rFonts w:ascii="Helvetica" w:eastAsia="Arial" w:hAnsi="Helvetica" w:cs="Helvetica"/>
          <w:i/>
          <w:iCs/>
          <w:sz w:val="20"/>
          <w:szCs w:val="20"/>
          <w:lang w:val="es-ES"/>
        </w:rPr>
        <w:t>la misma</w:t>
      </w:r>
      <w:proofErr w:type="gramEnd"/>
      <w:r w:rsidRPr="002E004D">
        <w:rPr>
          <w:rFonts w:ascii="Helvetica" w:eastAsia="Arial" w:hAnsi="Helvetica" w:cs="Helvetica"/>
          <w:i/>
          <w:iCs/>
          <w:sz w:val="20"/>
          <w:szCs w:val="20"/>
          <w:lang w:val="es-ES"/>
        </w:rPr>
        <w:t xml:space="preserve"> y el nombre del peticionario, si lo hubiere, para que puedan constituirse como parte y hacer valer sus derechos”</w:t>
      </w:r>
      <w:r w:rsidR="00344367" w:rsidRPr="002E004D">
        <w:rPr>
          <w:rFonts w:ascii="Helvetica" w:eastAsia="Arial" w:hAnsi="Helvetica" w:cs="Helvetica"/>
          <w:i/>
          <w:iCs/>
          <w:sz w:val="20"/>
          <w:szCs w:val="20"/>
          <w:lang w:val="es-ES"/>
        </w:rPr>
        <w:t>.</w:t>
      </w:r>
    </w:p>
    <w:p w14:paraId="6365065D" w14:textId="29961208" w:rsidR="00891175" w:rsidRPr="002E004D" w:rsidRDefault="0095381E" w:rsidP="00906232">
      <w:pPr>
        <w:spacing w:before="120" w:after="120" w:line="240" w:lineRule="auto"/>
        <w:jc w:val="both"/>
        <w:rPr>
          <w:rFonts w:ascii="Helvetica" w:eastAsia="Arial" w:hAnsi="Helvetica" w:cs="Helvetica"/>
          <w:sz w:val="24"/>
          <w:szCs w:val="24"/>
        </w:rPr>
      </w:pPr>
      <w:r w:rsidRPr="002E004D">
        <w:rPr>
          <w:rFonts w:ascii="Helvetica" w:eastAsia="Arial" w:hAnsi="Helvetica" w:cs="Helvetica"/>
          <w:sz w:val="24"/>
          <w:szCs w:val="24"/>
        </w:rPr>
        <w:t xml:space="preserve">En virtud de esta disposición, de la solicitud remitida por </w:t>
      </w:r>
      <w:r w:rsidR="00D74116">
        <w:rPr>
          <w:rFonts w:ascii="Helvetica" w:eastAsia="Arial" w:hAnsi="Helvetica" w:cs="Helvetica"/>
          <w:sz w:val="24"/>
          <w:szCs w:val="24"/>
        </w:rPr>
        <w:t xml:space="preserve">EMPRESAS </w:t>
      </w:r>
      <w:r w:rsidR="00ED2174">
        <w:rPr>
          <w:rFonts w:ascii="Helvetica" w:eastAsia="Arial" w:hAnsi="Helvetica" w:cs="Helvetica"/>
          <w:sz w:val="24"/>
          <w:szCs w:val="24"/>
        </w:rPr>
        <w:t>PÚBLICAS DE MEDELLÍN</w:t>
      </w:r>
      <w:r w:rsidRPr="002E004D">
        <w:rPr>
          <w:rFonts w:ascii="Helvetica" w:eastAsia="Arial" w:hAnsi="Helvetica" w:cs="Helvetica"/>
          <w:sz w:val="24"/>
          <w:szCs w:val="24"/>
        </w:rPr>
        <w:t xml:space="preserve"> E.S.P.  y sus anexos se dará traslado a la empresa </w:t>
      </w:r>
      <w:r w:rsidR="00931C46" w:rsidRPr="002E004D">
        <w:rPr>
          <w:rFonts w:ascii="Helvetica" w:eastAsia="Arial" w:hAnsi="Helvetica" w:cs="Helvetica"/>
          <w:sz w:val="24"/>
          <w:szCs w:val="24"/>
        </w:rPr>
        <w:t>TRANSMETANO</w:t>
      </w:r>
      <w:r w:rsidR="006660C4" w:rsidRPr="002E004D">
        <w:rPr>
          <w:rFonts w:ascii="Helvetica" w:eastAsia="Arial" w:hAnsi="Helvetica" w:cs="Helvetica"/>
          <w:sz w:val="24"/>
          <w:szCs w:val="24"/>
        </w:rPr>
        <w:t xml:space="preserve"> E.S.P.</w:t>
      </w:r>
      <w:r w:rsidR="001950AF">
        <w:rPr>
          <w:rFonts w:ascii="Helvetica" w:eastAsia="Arial" w:hAnsi="Helvetica" w:cs="Helvetica"/>
          <w:sz w:val="24"/>
          <w:szCs w:val="24"/>
        </w:rPr>
        <w:t xml:space="preserve"> </w:t>
      </w:r>
      <w:r w:rsidR="001950AF" w:rsidRPr="002E004D">
        <w:rPr>
          <w:rFonts w:ascii="Helvetica" w:eastAsia="Arial" w:hAnsi="Helvetica" w:cs="Helvetica"/>
          <w:sz w:val="24"/>
          <w:szCs w:val="24"/>
        </w:rPr>
        <w:t>S.A.</w:t>
      </w:r>
      <w:r w:rsidRPr="002E004D">
        <w:rPr>
          <w:rFonts w:ascii="Helvetica" w:eastAsia="Arial" w:hAnsi="Helvetica" w:cs="Helvetica"/>
          <w:sz w:val="24"/>
          <w:szCs w:val="24"/>
        </w:rPr>
        <w:t xml:space="preserve">, en adelante </w:t>
      </w:r>
      <w:r w:rsidR="00931C46" w:rsidRPr="002E004D">
        <w:rPr>
          <w:rFonts w:ascii="Helvetica" w:eastAsia="Arial" w:hAnsi="Helvetica" w:cs="Helvetica"/>
          <w:sz w:val="24"/>
          <w:szCs w:val="24"/>
        </w:rPr>
        <w:t>TRANSMETANO</w:t>
      </w:r>
      <w:r w:rsidRPr="002E004D">
        <w:rPr>
          <w:rFonts w:ascii="Helvetica" w:eastAsia="Arial" w:hAnsi="Helvetica" w:cs="Helvetica"/>
          <w:sz w:val="24"/>
          <w:szCs w:val="24"/>
        </w:rPr>
        <w:t xml:space="preserve">, </w:t>
      </w:r>
      <w:r w:rsidR="006465DF" w:rsidRPr="006465DF">
        <w:rPr>
          <w:rFonts w:ascii="Helvetica" w:eastAsia="Arial" w:hAnsi="Helvetica" w:cs="Helvetica"/>
          <w:sz w:val="24"/>
          <w:szCs w:val="24"/>
        </w:rPr>
        <w:t xml:space="preserve">para que dentro de los diez (10) días </w:t>
      </w:r>
      <w:r w:rsidR="003D5F4B">
        <w:rPr>
          <w:rFonts w:ascii="Helvetica" w:eastAsia="Arial" w:hAnsi="Helvetica" w:cs="Helvetica"/>
          <w:sz w:val="24"/>
          <w:szCs w:val="24"/>
        </w:rPr>
        <w:lastRenderedPageBreak/>
        <w:t xml:space="preserve">hábiles </w:t>
      </w:r>
      <w:r w:rsidR="006465DF" w:rsidRPr="006465DF">
        <w:rPr>
          <w:rFonts w:ascii="Helvetica" w:eastAsia="Arial" w:hAnsi="Helvetica" w:cs="Helvetica"/>
          <w:sz w:val="24"/>
          <w:szCs w:val="24"/>
        </w:rPr>
        <w:t>siguientes al recibo del presente auto se pronuncie sobre la misma</w:t>
      </w:r>
      <w:r w:rsidR="006465DF">
        <w:rPr>
          <w:rFonts w:ascii="Helvetica" w:eastAsia="Arial" w:hAnsi="Helvetica" w:cs="Helvetica"/>
          <w:sz w:val="24"/>
          <w:szCs w:val="24"/>
        </w:rPr>
        <w:t>,</w:t>
      </w:r>
      <w:r w:rsidR="006465DF" w:rsidRPr="006465DF">
        <w:rPr>
          <w:rFonts w:ascii="Helvetica" w:eastAsia="Arial" w:hAnsi="Helvetica" w:cs="Helvetica"/>
          <w:sz w:val="24"/>
          <w:szCs w:val="24"/>
        </w:rPr>
        <w:t xml:space="preserve"> </w:t>
      </w:r>
      <w:r w:rsidRPr="002E004D">
        <w:rPr>
          <w:rFonts w:ascii="Helvetica" w:eastAsia="Arial" w:hAnsi="Helvetica" w:cs="Helvetica"/>
          <w:sz w:val="24"/>
          <w:szCs w:val="24"/>
        </w:rPr>
        <w:t xml:space="preserve">e igualmente se vinculará al trámite de la actuación para que intervenga con los mismos derechos, deberes y responsabilidades del solicitante. </w:t>
      </w:r>
    </w:p>
    <w:p w14:paraId="35B20D6E" w14:textId="77777777" w:rsidR="00891175" w:rsidRDefault="00891175" w:rsidP="00891175">
      <w:pPr>
        <w:spacing w:before="120" w:after="120" w:line="240" w:lineRule="auto"/>
        <w:jc w:val="both"/>
        <w:rPr>
          <w:rFonts w:ascii="Helvetica" w:eastAsia="Arial" w:hAnsi="Helvetica" w:cs="Helvetica"/>
          <w:sz w:val="24"/>
          <w:szCs w:val="24"/>
          <w:lang w:val="es-ES"/>
        </w:rPr>
      </w:pPr>
      <w:r w:rsidRPr="002E004D">
        <w:rPr>
          <w:rFonts w:ascii="Helvetica" w:eastAsia="Arial" w:hAnsi="Helvetica" w:cs="Helvetica"/>
          <w:noProof/>
          <w:sz w:val="24"/>
          <w:szCs w:val="24"/>
          <w:lang w:val="es-ES_tradnl"/>
        </w:rPr>
        <w:drawing>
          <wp:anchor distT="0" distB="0" distL="114300" distR="114300" simplePos="0" relativeHeight="251658243" behindDoc="1" locked="0" layoutInCell="1" allowOverlap="1" wp14:anchorId="4712A7FD" wp14:editId="31C38095">
            <wp:simplePos x="0" y="0"/>
            <wp:positionH relativeFrom="margin">
              <wp:posOffset>2475230</wp:posOffset>
            </wp:positionH>
            <wp:positionV relativeFrom="paragraph">
              <wp:posOffset>9314815</wp:posOffset>
            </wp:positionV>
            <wp:extent cx="3306445" cy="567690"/>
            <wp:effectExtent l="0" t="0" r="8255" b="3810"/>
            <wp:wrapNone/>
            <wp:docPr id="4" name="Imagen 4" descr="Imagen de la pantalla de un celular con texto e image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de la pantalla de un celular con texto e imagen&#10;&#10;Descripción generada automáticamente con confianza 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644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04D">
        <w:rPr>
          <w:rFonts w:ascii="Helvetica" w:eastAsia="Arial" w:hAnsi="Helvetica" w:cs="Helvetica"/>
          <w:noProof/>
          <w:sz w:val="24"/>
          <w:szCs w:val="24"/>
          <w:lang w:val="es-ES_tradnl"/>
        </w:rPr>
        <w:drawing>
          <wp:anchor distT="0" distB="0" distL="114300" distR="114300" simplePos="0" relativeHeight="251658242" behindDoc="1" locked="0" layoutInCell="1" allowOverlap="1" wp14:anchorId="3428AEA5" wp14:editId="17C0B39B">
            <wp:simplePos x="0" y="0"/>
            <wp:positionH relativeFrom="margin">
              <wp:posOffset>2238375</wp:posOffset>
            </wp:positionH>
            <wp:positionV relativeFrom="paragraph">
              <wp:posOffset>9263380</wp:posOffset>
            </wp:positionV>
            <wp:extent cx="3288665" cy="561340"/>
            <wp:effectExtent l="0" t="0" r="6985" b="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de la pantalla de un celular con letras&#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04D">
        <w:rPr>
          <w:rFonts w:ascii="Helvetica" w:eastAsia="Arial" w:hAnsi="Helvetica" w:cs="Helvetica"/>
          <w:noProof/>
          <w:sz w:val="24"/>
          <w:szCs w:val="24"/>
          <w:lang w:val="es-ES_tradnl"/>
        </w:rPr>
        <w:drawing>
          <wp:anchor distT="0" distB="0" distL="114300" distR="114300" simplePos="0" relativeHeight="251658240" behindDoc="1" locked="0" layoutInCell="1" allowOverlap="1" wp14:anchorId="56B6F59C" wp14:editId="43F93345">
            <wp:simplePos x="0" y="0"/>
            <wp:positionH relativeFrom="margin">
              <wp:posOffset>2390775</wp:posOffset>
            </wp:positionH>
            <wp:positionV relativeFrom="paragraph">
              <wp:posOffset>9289415</wp:posOffset>
            </wp:positionV>
            <wp:extent cx="3288665" cy="561340"/>
            <wp:effectExtent l="0" t="0" r="6985" b="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de la pantalla de un celular con letras&#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04D">
        <w:rPr>
          <w:rFonts w:ascii="Helvetica" w:eastAsia="Arial" w:hAnsi="Helvetica" w:cs="Helvetica"/>
          <w:noProof/>
          <w:sz w:val="24"/>
          <w:szCs w:val="24"/>
          <w:lang w:val="es-ES_tradnl"/>
        </w:rPr>
        <w:drawing>
          <wp:anchor distT="0" distB="0" distL="114300" distR="114300" simplePos="0" relativeHeight="251658241" behindDoc="1" locked="0" layoutInCell="1" allowOverlap="1" wp14:anchorId="4A30B07D" wp14:editId="48EF7DC2">
            <wp:simplePos x="0" y="0"/>
            <wp:positionH relativeFrom="margin">
              <wp:posOffset>2390775</wp:posOffset>
            </wp:positionH>
            <wp:positionV relativeFrom="paragraph">
              <wp:posOffset>9289415</wp:posOffset>
            </wp:positionV>
            <wp:extent cx="3288665" cy="561340"/>
            <wp:effectExtent l="0" t="0" r="6985" b="0"/>
            <wp:wrapNone/>
            <wp:docPr id="280788084" name="Imagen 280788084"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004D">
        <w:rPr>
          <w:rFonts w:ascii="Helvetica" w:eastAsia="Arial" w:hAnsi="Helvetica" w:cs="Helvetica"/>
          <w:sz w:val="24"/>
          <w:szCs w:val="24"/>
          <w:lang w:val="es-ES"/>
        </w:rPr>
        <w:t>Según lo anterior, la CREG con el propósito de decidir la solicitud, previo el análisis de sus fundamentos de hecho y de derecho y sus consecuencias y, para garantizar el derecho de defensa de los afectados, debe agotar el trámite previsto en los Artículos 106 y siguientes de la Ley 142 de 1994 y en lo no previsto en ellos, aplicará las normas de la parte primera del Código de Procedimiento Administrativo y de lo Contencioso Administrativo que sean compatibles.</w:t>
      </w:r>
    </w:p>
    <w:p w14:paraId="69D77063" w14:textId="77777777" w:rsidR="003C253C" w:rsidRPr="002E004D" w:rsidRDefault="003C253C" w:rsidP="00891175">
      <w:pPr>
        <w:spacing w:before="120" w:after="120" w:line="240" w:lineRule="auto"/>
        <w:jc w:val="both"/>
        <w:rPr>
          <w:rFonts w:ascii="Helvetica" w:eastAsia="Arial" w:hAnsi="Helvetica" w:cs="Helvetica"/>
          <w:sz w:val="24"/>
          <w:szCs w:val="24"/>
          <w:lang w:val="es-ES"/>
        </w:rPr>
      </w:pPr>
    </w:p>
    <w:p w14:paraId="0ABA012B" w14:textId="77777777" w:rsidR="00891175" w:rsidRPr="002E004D" w:rsidRDefault="00891175" w:rsidP="00891175">
      <w:pPr>
        <w:spacing w:before="240" w:after="240" w:line="240" w:lineRule="auto"/>
        <w:jc w:val="center"/>
        <w:rPr>
          <w:rFonts w:ascii="Helvetica" w:eastAsia="Arial" w:hAnsi="Helvetica" w:cs="Helvetica"/>
          <w:b/>
          <w:bCs/>
          <w:sz w:val="24"/>
          <w:szCs w:val="24"/>
          <w:lang w:val="es-ES_tradnl"/>
        </w:rPr>
      </w:pPr>
      <w:r w:rsidRPr="002E004D">
        <w:rPr>
          <w:rFonts w:ascii="Helvetica" w:eastAsia="Arial" w:hAnsi="Helvetica" w:cs="Helvetica"/>
          <w:b/>
          <w:bCs/>
          <w:sz w:val="24"/>
          <w:szCs w:val="24"/>
          <w:lang w:val="es-ES_tradnl"/>
        </w:rPr>
        <w:t>RESUELVE:</w:t>
      </w:r>
    </w:p>
    <w:p w14:paraId="3DD980FE" w14:textId="51165119" w:rsidR="00287BC4" w:rsidRDefault="00891175" w:rsidP="00906232">
      <w:pPr>
        <w:spacing w:before="240" w:after="240" w:line="240" w:lineRule="auto"/>
        <w:jc w:val="both"/>
        <w:rPr>
          <w:rFonts w:ascii="Helvetica" w:eastAsia="Arial" w:hAnsi="Helvetica" w:cs="Helvetica"/>
          <w:sz w:val="24"/>
          <w:szCs w:val="24"/>
          <w:lang w:val="es-ES"/>
        </w:rPr>
      </w:pPr>
      <w:r w:rsidRPr="002E004D">
        <w:rPr>
          <w:rFonts w:ascii="Helvetica" w:eastAsia="Arial" w:hAnsi="Helvetica" w:cs="Helvetica"/>
          <w:b/>
          <w:bCs/>
          <w:sz w:val="24"/>
          <w:szCs w:val="24"/>
          <w:lang w:val="es-ES"/>
        </w:rPr>
        <w:t>PRIMERO.</w:t>
      </w:r>
      <w:r w:rsidRPr="002E004D">
        <w:rPr>
          <w:rFonts w:ascii="Helvetica" w:eastAsia="Times New Roman" w:hAnsi="Helvetica" w:cs="Helvetica"/>
          <w:sz w:val="24"/>
          <w:szCs w:val="24"/>
          <w:lang w:val="es-ES_tradnl"/>
        </w:rPr>
        <w:tab/>
      </w:r>
      <w:r w:rsidRPr="002E004D">
        <w:rPr>
          <w:rFonts w:ascii="Helvetica" w:eastAsia="Arial" w:hAnsi="Helvetica" w:cs="Helvetica"/>
          <w:sz w:val="24"/>
          <w:szCs w:val="24"/>
          <w:lang w:val="es-ES"/>
        </w:rPr>
        <w:t xml:space="preserve">Ordénese la formación de un expediente administrativo con el objeto </w:t>
      </w:r>
      <w:r w:rsidR="00906232" w:rsidRPr="002E004D">
        <w:rPr>
          <w:rFonts w:ascii="Helvetica" w:eastAsia="Arial" w:hAnsi="Helvetica" w:cs="Helvetica"/>
          <w:sz w:val="24"/>
          <w:szCs w:val="24"/>
          <w:lang w:val="es-ES"/>
        </w:rPr>
        <w:t xml:space="preserve">de resolver el conflicto entre </w:t>
      </w:r>
      <w:r w:rsidR="00287BC4" w:rsidRPr="002E004D">
        <w:rPr>
          <w:rFonts w:ascii="Helvetica" w:eastAsia="Arial" w:hAnsi="Helvetica" w:cs="Helvetica"/>
          <w:sz w:val="24"/>
          <w:szCs w:val="24"/>
          <w:lang w:val="es-ES"/>
        </w:rPr>
        <w:t>la empresa</w:t>
      </w:r>
      <w:r w:rsidR="00906232" w:rsidRPr="002E004D">
        <w:rPr>
          <w:rFonts w:ascii="Helvetica" w:eastAsia="Arial" w:hAnsi="Helvetica" w:cs="Helvetica"/>
          <w:sz w:val="24"/>
          <w:szCs w:val="24"/>
          <w:lang w:val="es-ES"/>
        </w:rPr>
        <w:t xml:space="preserve"> </w:t>
      </w:r>
      <w:r w:rsidR="00ED2174">
        <w:rPr>
          <w:rFonts w:ascii="Helvetica" w:eastAsia="Arial" w:hAnsi="Helvetica" w:cs="Helvetica"/>
          <w:sz w:val="24"/>
          <w:szCs w:val="24"/>
        </w:rPr>
        <w:t>EMPRESAS PÚBLICAS DE MEDELLÍN</w:t>
      </w:r>
      <w:r w:rsidR="00ED2174" w:rsidRPr="002E004D">
        <w:rPr>
          <w:rFonts w:ascii="Helvetica" w:eastAsia="Arial" w:hAnsi="Helvetica" w:cs="Helvetica"/>
          <w:sz w:val="24"/>
          <w:szCs w:val="24"/>
        </w:rPr>
        <w:t xml:space="preserve"> E.S.P. </w:t>
      </w:r>
      <w:r w:rsidR="00906232" w:rsidRPr="002E004D">
        <w:rPr>
          <w:rFonts w:ascii="Helvetica" w:eastAsia="Arial" w:hAnsi="Helvetica" w:cs="Helvetica"/>
          <w:sz w:val="24"/>
          <w:szCs w:val="24"/>
          <w:lang w:val="es-ES"/>
        </w:rPr>
        <w:t xml:space="preserve">y </w:t>
      </w:r>
      <w:r w:rsidR="00E73CA1" w:rsidRPr="002E004D">
        <w:rPr>
          <w:rFonts w:ascii="Helvetica" w:eastAsia="Arial" w:hAnsi="Helvetica" w:cs="Helvetica"/>
          <w:sz w:val="24"/>
          <w:szCs w:val="24"/>
        </w:rPr>
        <w:t>TRANSMETANO</w:t>
      </w:r>
      <w:r w:rsidR="006660C4" w:rsidRPr="002E004D">
        <w:rPr>
          <w:rFonts w:ascii="Helvetica" w:eastAsia="Arial" w:hAnsi="Helvetica" w:cs="Helvetica"/>
          <w:sz w:val="24"/>
          <w:szCs w:val="24"/>
        </w:rPr>
        <w:t xml:space="preserve"> E.S.P.</w:t>
      </w:r>
      <w:r w:rsidR="001950AF">
        <w:rPr>
          <w:rFonts w:ascii="Helvetica" w:eastAsia="Arial" w:hAnsi="Helvetica" w:cs="Helvetica"/>
          <w:sz w:val="24"/>
          <w:szCs w:val="24"/>
        </w:rPr>
        <w:t xml:space="preserve"> </w:t>
      </w:r>
      <w:r w:rsidR="001950AF" w:rsidRPr="002E004D">
        <w:rPr>
          <w:rFonts w:ascii="Helvetica" w:eastAsia="Arial" w:hAnsi="Helvetica" w:cs="Helvetica"/>
          <w:sz w:val="24"/>
          <w:szCs w:val="24"/>
        </w:rPr>
        <w:t xml:space="preserve">S.A. </w:t>
      </w:r>
      <w:r w:rsidR="00906232" w:rsidRPr="002E004D">
        <w:rPr>
          <w:rFonts w:ascii="Helvetica" w:eastAsia="Arial" w:hAnsi="Helvetica" w:cs="Helvetica"/>
          <w:sz w:val="24"/>
          <w:szCs w:val="24"/>
          <w:lang w:val="es-ES"/>
        </w:rPr>
        <w:t xml:space="preserve">en lo referente a las peticiones formuladas </w:t>
      </w:r>
      <w:r w:rsidR="00287BC4" w:rsidRPr="002E004D">
        <w:rPr>
          <w:rFonts w:ascii="Helvetica" w:eastAsia="Arial" w:hAnsi="Helvetica" w:cs="Helvetica"/>
          <w:sz w:val="24"/>
          <w:szCs w:val="24"/>
          <w:lang w:val="es-ES"/>
        </w:rPr>
        <w:t xml:space="preserve">en los numerales </w:t>
      </w:r>
      <w:r w:rsidR="00ED2174">
        <w:rPr>
          <w:rFonts w:ascii="Helvetica" w:eastAsia="Arial" w:hAnsi="Helvetica" w:cs="Helvetica"/>
          <w:sz w:val="24"/>
          <w:szCs w:val="24"/>
          <w:lang w:val="es-ES"/>
        </w:rPr>
        <w:t>1, 2 y 3</w:t>
      </w:r>
      <w:r w:rsidR="00287BC4" w:rsidRPr="002E004D">
        <w:rPr>
          <w:rFonts w:ascii="Helvetica" w:eastAsia="Arial" w:hAnsi="Helvetica" w:cs="Helvetica"/>
          <w:sz w:val="24"/>
          <w:szCs w:val="24"/>
          <w:lang w:val="es-ES"/>
        </w:rPr>
        <w:t xml:space="preserve"> de su solicitud </w:t>
      </w:r>
      <w:r w:rsidR="00906232" w:rsidRPr="002E004D">
        <w:rPr>
          <w:rFonts w:ascii="Helvetica" w:eastAsia="Arial" w:hAnsi="Helvetica" w:cs="Helvetica"/>
          <w:sz w:val="24"/>
          <w:szCs w:val="24"/>
          <w:lang w:val="es-ES"/>
        </w:rPr>
        <w:t xml:space="preserve">para pronunciarse sobre la correcta aplicación de la regulación </w:t>
      </w:r>
      <w:r w:rsidR="00287BC4" w:rsidRPr="002E004D">
        <w:rPr>
          <w:rFonts w:ascii="Helvetica" w:eastAsia="Arial" w:hAnsi="Helvetica" w:cs="Helvetica"/>
          <w:sz w:val="24"/>
          <w:szCs w:val="24"/>
          <w:lang w:val="es-ES"/>
        </w:rPr>
        <w:t>en materia de la tasa de descuento dentro de la actividad de transporte de gas natural y establecer la tasa de descuento que aplicable a estos contratos.</w:t>
      </w:r>
    </w:p>
    <w:p w14:paraId="0601D311" w14:textId="598C9167" w:rsidR="00942316" w:rsidRPr="002E004D" w:rsidRDefault="00942316" w:rsidP="00906232">
      <w:pPr>
        <w:spacing w:before="240" w:after="240" w:line="240" w:lineRule="auto"/>
        <w:jc w:val="both"/>
        <w:rPr>
          <w:rFonts w:ascii="Helvetica" w:eastAsia="Arial" w:hAnsi="Helvetica" w:cs="Helvetica"/>
          <w:sz w:val="24"/>
          <w:szCs w:val="24"/>
          <w:lang w:val="es-ES"/>
        </w:rPr>
      </w:pPr>
      <w:r w:rsidRPr="00942316">
        <w:rPr>
          <w:rFonts w:ascii="Helvetica" w:eastAsia="Arial" w:hAnsi="Helvetica" w:cs="Helvetica"/>
          <w:sz w:val="24"/>
          <w:szCs w:val="24"/>
          <w:lang w:val="es-ES"/>
        </w:rPr>
        <w:t xml:space="preserve">En virtud de lo anterior, incorpórese al expediente administrativo de la presente actuación la solicitud hecha por la </w:t>
      </w:r>
      <w:r w:rsidR="00B07DBE">
        <w:rPr>
          <w:rFonts w:ascii="Helvetica" w:eastAsia="Arial" w:hAnsi="Helvetica" w:cs="Helvetica"/>
          <w:sz w:val="24"/>
          <w:szCs w:val="24"/>
          <w:lang w:val="es-ES"/>
        </w:rPr>
        <w:t xml:space="preserve">empresa </w:t>
      </w:r>
      <w:r w:rsidR="00ED2174">
        <w:rPr>
          <w:rFonts w:ascii="Helvetica" w:eastAsia="Arial" w:hAnsi="Helvetica" w:cs="Helvetica"/>
          <w:sz w:val="24"/>
          <w:szCs w:val="24"/>
        </w:rPr>
        <w:t>EMPRESAS PÚBLICAS DE MEDELLÍN</w:t>
      </w:r>
      <w:r w:rsidR="00ED2174" w:rsidRPr="002E004D">
        <w:rPr>
          <w:rFonts w:ascii="Helvetica" w:eastAsia="Arial" w:hAnsi="Helvetica" w:cs="Helvetica"/>
          <w:sz w:val="24"/>
          <w:szCs w:val="24"/>
        </w:rPr>
        <w:t xml:space="preserve"> E.S.P. </w:t>
      </w:r>
      <w:r w:rsidRPr="00942316">
        <w:rPr>
          <w:rFonts w:ascii="Helvetica" w:eastAsia="Arial" w:hAnsi="Helvetica" w:cs="Helvetica"/>
          <w:sz w:val="24"/>
          <w:szCs w:val="24"/>
          <w:lang w:val="es-ES"/>
        </w:rPr>
        <w:t>y los anexos de la solicitud.</w:t>
      </w:r>
    </w:p>
    <w:p w14:paraId="16199394" w14:textId="70FF2135" w:rsidR="00581D24" w:rsidRDefault="00287BC4" w:rsidP="00581D24">
      <w:pPr>
        <w:spacing w:before="240" w:after="240" w:line="240" w:lineRule="auto"/>
        <w:jc w:val="both"/>
        <w:rPr>
          <w:rFonts w:ascii="Helvetica" w:eastAsia="Arial" w:hAnsi="Helvetica" w:cs="Helvetica"/>
          <w:sz w:val="24"/>
          <w:szCs w:val="24"/>
          <w:lang w:val="es-ES"/>
        </w:rPr>
      </w:pPr>
      <w:r w:rsidRPr="002E004D">
        <w:rPr>
          <w:rFonts w:ascii="Helvetica" w:eastAsia="Arial" w:hAnsi="Helvetica" w:cs="Helvetica"/>
          <w:b/>
          <w:bCs/>
          <w:sz w:val="24"/>
          <w:szCs w:val="24"/>
          <w:lang w:val="es-ES"/>
        </w:rPr>
        <w:t xml:space="preserve">SEGUNDO. </w:t>
      </w:r>
      <w:r w:rsidR="00906232" w:rsidRPr="002E004D">
        <w:rPr>
          <w:rFonts w:ascii="Helvetica" w:eastAsia="Arial" w:hAnsi="Helvetica" w:cs="Helvetica"/>
          <w:sz w:val="24"/>
          <w:szCs w:val="24"/>
          <w:lang w:val="es-ES"/>
        </w:rPr>
        <w:t xml:space="preserve">Conforme ha dispuesto en el artículo 37 del Código de Procedimiento Administrativo y de lo Contencioso Administrativo, el artículo 108 Ley 142 de 1994 y la Resolución número CREG 66 de 1998 </w:t>
      </w:r>
      <w:r w:rsidR="00942316">
        <w:rPr>
          <w:rFonts w:ascii="Helvetica" w:eastAsia="Arial" w:hAnsi="Helvetica" w:cs="Helvetica"/>
          <w:sz w:val="24"/>
          <w:szCs w:val="24"/>
          <w:lang w:val="es-ES"/>
        </w:rPr>
        <w:t>vincular</w:t>
      </w:r>
      <w:r w:rsidR="00942316" w:rsidRPr="002E004D">
        <w:rPr>
          <w:rFonts w:ascii="Helvetica" w:eastAsia="Arial" w:hAnsi="Helvetica" w:cs="Helvetica"/>
          <w:sz w:val="24"/>
          <w:szCs w:val="24"/>
          <w:lang w:val="es-ES"/>
        </w:rPr>
        <w:t xml:space="preserve"> </w:t>
      </w:r>
      <w:r w:rsidR="00906232" w:rsidRPr="002E004D">
        <w:rPr>
          <w:rFonts w:ascii="Helvetica" w:eastAsia="Arial" w:hAnsi="Helvetica" w:cs="Helvetica"/>
          <w:sz w:val="24"/>
          <w:szCs w:val="24"/>
          <w:lang w:val="es-ES"/>
        </w:rPr>
        <w:t xml:space="preserve">a </w:t>
      </w:r>
      <w:r w:rsidR="00E73CA1" w:rsidRPr="002E004D">
        <w:rPr>
          <w:rFonts w:ascii="Helvetica" w:eastAsia="Arial" w:hAnsi="Helvetica" w:cs="Helvetica"/>
          <w:sz w:val="24"/>
          <w:szCs w:val="24"/>
        </w:rPr>
        <w:t>TRANSMETANO</w:t>
      </w:r>
      <w:r w:rsidR="006660C4" w:rsidRPr="002E004D">
        <w:rPr>
          <w:rFonts w:ascii="Helvetica" w:eastAsia="Arial" w:hAnsi="Helvetica" w:cs="Helvetica"/>
          <w:sz w:val="24"/>
          <w:szCs w:val="24"/>
        </w:rPr>
        <w:t xml:space="preserve"> E.S.P.</w:t>
      </w:r>
      <w:r w:rsidR="001950AF">
        <w:rPr>
          <w:rFonts w:ascii="Helvetica" w:eastAsia="Arial" w:hAnsi="Helvetica" w:cs="Helvetica"/>
          <w:sz w:val="24"/>
          <w:szCs w:val="24"/>
        </w:rPr>
        <w:t xml:space="preserve"> </w:t>
      </w:r>
      <w:r w:rsidR="001950AF" w:rsidRPr="002E004D">
        <w:rPr>
          <w:rFonts w:ascii="Helvetica" w:eastAsia="Arial" w:hAnsi="Helvetica" w:cs="Helvetica"/>
          <w:sz w:val="24"/>
          <w:szCs w:val="24"/>
        </w:rPr>
        <w:t xml:space="preserve">S.A. </w:t>
      </w:r>
      <w:r w:rsidR="00581D24" w:rsidRPr="00B94428">
        <w:rPr>
          <w:rFonts w:ascii="Helvetica" w:eastAsia="Arial" w:hAnsi="Helvetica" w:cs="Helvetica"/>
          <w:sz w:val="24"/>
          <w:szCs w:val="24"/>
          <w:lang w:val="es-ES"/>
        </w:rPr>
        <w:t>dentro del trámite de la presente actuación administrativa</w:t>
      </w:r>
      <w:r w:rsidR="00581D24">
        <w:rPr>
          <w:rFonts w:ascii="Helvetica" w:eastAsia="Arial" w:hAnsi="Helvetica" w:cs="Helvetica"/>
          <w:sz w:val="24"/>
          <w:szCs w:val="24"/>
          <w:lang w:val="es-ES"/>
        </w:rPr>
        <w:t xml:space="preserve">, la cual </w:t>
      </w:r>
      <w:r w:rsidR="00581D24" w:rsidRPr="007D0B18">
        <w:rPr>
          <w:rFonts w:ascii="Helvetica" w:eastAsia="Arial" w:hAnsi="Helvetica" w:cs="Helvetica"/>
          <w:sz w:val="24"/>
          <w:szCs w:val="24"/>
          <w:lang w:val="es-ES"/>
        </w:rPr>
        <w:t xml:space="preserve">podrá intervenir en las actuaciones administrativas con los mismos derechos, deberes y responsabilidades de quienes son parte interesada, en este caso </w:t>
      </w:r>
      <w:r w:rsidR="00ED2174">
        <w:rPr>
          <w:rFonts w:ascii="Helvetica" w:eastAsia="Arial" w:hAnsi="Helvetica" w:cs="Helvetica"/>
          <w:sz w:val="24"/>
          <w:szCs w:val="24"/>
        </w:rPr>
        <w:t>EMPRESAS PÚBLICAS DE MEDELLÍN</w:t>
      </w:r>
      <w:r w:rsidR="00ED2174" w:rsidRPr="002E004D">
        <w:rPr>
          <w:rFonts w:ascii="Helvetica" w:eastAsia="Arial" w:hAnsi="Helvetica" w:cs="Helvetica"/>
          <w:sz w:val="24"/>
          <w:szCs w:val="24"/>
        </w:rPr>
        <w:t xml:space="preserve"> E.S.P.</w:t>
      </w:r>
    </w:p>
    <w:p w14:paraId="05F0B254" w14:textId="6ECB1404" w:rsidR="00581D24" w:rsidRPr="002E004D" w:rsidRDefault="00581D24" w:rsidP="00287BC4">
      <w:pPr>
        <w:spacing w:before="240" w:after="240" w:line="240" w:lineRule="auto"/>
        <w:jc w:val="both"/>
        <w:rPr>
          <w:rFonts w:ascii="Helvetica" w:eastAsia="Arial" w:hAnsi="Helvetica" w:cs="Helvetica"/>
          <w:sz w:val="24"/>
          <w:szCs w:val="24"/>
          <w:lang w:val="es-ES"/>
        </w:rPr>
      </w:pPr>
      <w:r>
        <w:rPr>
          <w:rFonts w:ascii="Helvetica" w:eastAsia="Arial" w:hAnsi="Helvetica" w:cs="Helvetica"/>
          <w:sz w:val="24"/>
          <w:szCs w:val="24"/>
          <w:lang w:val="es-ES"/>
        </w:rPr>
        <w:t xml:space="preserve">Para estos efectos, se dará traslado de la solicitud hecha por la empresa </w:t>
      </w:r>
      <w:r w:rsidR="00ED2174">
        <w:rPr>
          <w:rFonts w:ascii="Helvetica" w:eastAsia="Arial" w:hAnsi="Helvetica" w:cs="Helvetica"/>
          <w:sz w:val="24"/>
          <w:szCs w:val="24"/>
        </w:rPr>
        <w:t>EMPRESAS PÚBLICAS DE MEDELLÍN</w:t>
      </w:r>
      <w:r w:rsidR="00ED2174" w:rsidRPr="002E004D">
        <w:rPr>
          <w:rFonts w:ascii="Helvetica" w:eastAsia="Arial" w:hAnsi="Helvetica" w:cs="Helvetica"/>
          <w:sz w:val="24"/>
          <w:szCs w:val="24"/>
        </w:rPr>
        <w:t xml:space="preserve"> E.S.P. </w:t>
      </w:r>
      <w:r w:rsidRPr="00034FEC">
        <w:rPr>
          <w:rFonts w:ascii="Helvetica" w:eastAsia="Arial" w:hAnsi="Helvetica" w:cs="Helvetica"/>
          <w:sz w:val="24"/>
          <w:szCs w:val="24"/>
          <w:lang w:val="es-ES"/>
        </w:rPr>
        <w:t xml:space="preserve"> y</w:t>
      </w:r>
      <w:r>
        <w:rPr>
          <w:rFonts w:ascii="Helvetica" w:eastAsia="Arial" w:hAnsi="Helvetica" w:cs="Helvetica"/>
          <w:sz w:val="24"/>
          <w:szCs w:val="24"/>
          <w:lang w:val="es-ES"/>
        </w:rPr>
        <w:t xml:space="preserve"> sus anexos </w:t>
      </w:r>
      <w:r w:rsidRPr="00034FEC">
        <w:rPr>
          <w:rFonts w:ascii="Helvetica" w:eastAsia="Arial" w:hAnsi="Helvetica" w:cs="Helvetica"/>
          <w:sz w:val="24"/>
          <w:szCs w:val="24"/>
          <w:lang w:val="es-ES"/>
        </w:rPr>
        <w:t xml:space="preserve">para que </w:t>
      </w:r>
      <w:r>
        <w:rPr>
          <w:rFonts w:ascii="Helvetica" w:eastAsia="Arial" w:hAnsi="Helvetica" w:cs="Helvetica"/>
          <w:sz w:val="24"/>
          <w:szCs w:val="24"/>
          <w:lang w:val="es-ES"/>
        </w:rPr>
        <w:t xml:space="preserve">se pronuncie sobre la misma, </w:t>
      </w:r>
      <w:r w:rsidRPr="00034FEC">
        <w:rPr>
          <w:rFonts w:ascii="Helvetica" w:eastAsia="Arial" w:hAnsi="Helvetica" w:cs="Helvetica"/>
          <w:sz w:val="24"/>
          <w:szCs w:val="24"/>
          <w:lang w:val="es-ES"/>
        </w:rPr>
        <w:t xml:space="preserve">dentro de los diez (10) días </w:t>
      </w:r>
      <w:r w:rsidR="003D5F4B">
        <w:rPr>
          <w:rFonts w:ascii="Helvetica" w:eastAsia="Arial" w:hAnsi="Helvetica" w:cs="Helvetica"/>
          <w:sz w:val="24"/>
          <w:szCs w:val="24"/>
          <w:lang w:val="es-ES"/>
        </w:rPr>
        <w:t xml:space="preserve">hábiles </w:t>
      </w:r>
      <w:r w:rsidRPr="00034FEC">
        <w:rPr>
          <w:rFonts w:ascii="Helvetica" w:eastAsia="Arial" w:hAnsi="Helvetica" w:cs="Helvetica"/>
          <w:sz w:val="24"/>
          <w:szCs w:val="24"/>
          <w:lang w:val="es-ES"/>
        </w:rPr>
        <w:t>siguientes al recibo del presente auto</w:t>
      </w:r>
      <w:r w:rsidRPr="00822670">
        <w:rPr>
          <w:rFonts w:ascii="Helvetica" w:eastAsia="Arial" w:hAnsi="Helvetica" w:cs="Helvetica"/>
          <w:sz w:val="24"/>
          <w:szCs w:val="24"/>
          <w:lang w:val="es-ES"/>
        </w:rPr>
        <w:t>.</w:t>
      </w:r>
    </w:p>
    <w:p w14:paraId="44BB3CBB" w14:textId="231F0D04" w:rsidR="00891175" w:rsidRPr="002E004D" w:rsidRDefault="00CF0ACB" w:rsidP="00891175">
      <w:pPr>
        <w:spacing w:before="240" w:after="240" w:line="240" w:lineRule="auto"/>
        <w:jc w:val="both"/>
        <w:rPr>
          <w:rFonts w:ascii="Helvetica" w:eastAsia="Arial" w:hAnsi="Helvetica" w:cs="Helvetica"/>
          <w:b/>
          <w:bCs/>
          <w:sz w:val="24"/>
          <w:szCs w:val="24"/>
          <w:lang w:val="es-ES"/>
        </w:rPr>
      </w:pPr>
      <w:r w:rsidRPr="002E004D">
        <w:rPr>
          <w:rFonts w:ascii="Helvetica" w:eastAsia="Arial" w:hAnsi="Helvetica" w:cs="Helvetica"/>
          <w:b/>
          <w:bCs/>
          <w:sz w:val="24"/>
          <w:szCs w:val="24"/>
          <w:lang w:val="es-ES"/>
        </w:rPr>
        <w:t>TERCERO</w:t>
      </w:r>
      <w:r w:rsidR="00891175" w:rsidRPr="002E004D">
        <w:rPr>
          <w:rFonts w:ascii="Helvetica" w:eastAsia="Arial" w:hAnsi="Helvetica" w:cs="Helvetica"/>
          <w:b/>
          <w:bCs/>
          <w:sz w:val="24"/>
          <w:szCs w:val="24"/>
          <w:lang w:val="es-ES"/>
        </w:rPr>
        <w:t>.</w:t>
      </w:r>
      <w:r w:rsidR="00891175" w:rsidRPr="002E004D">
        <w:rPr>
          <w:rFonts w:ascii="Helvetica" w:eastAsia="Arial" w:hAnsi="Helvetica" w:cs="Helvetica"/>
          <w:b/>
          <w:bCs/>
          <w:sz w:val="24"/>
          <w:szCs w:val="24"/>
          <w:lang w:val="es-ES_tradnl"/>
        </w:rPr>
        <w:tab/>
      </w:r>
      <w:r w:rsidR="00891175" w:rsidRPr="002E004D">
        <w:rPr>
          <w:rFonts w:ascii="Helvetica" w:eastAsia="Arial" w:hAnsi="Helvetica" w:cs="Helvetica"/>
          <w:sz w:val="24"/>
          <w:szCs w:val="24"/>
          <w:lang w:val="es-ES"/>
        </w:rPr>
        <w:t>Publicar</w:t>
      </w:r>
      <w:r w:rsidR="00891175" w:rsidRPr="002E004D">
        <w:rPr>
          <w:rFonts w:ascii="Helvetica" w:eastAsia="Arial" w:hAnsi="Helvetica" w:cs="Helvetica"/>
          <w:snapToGrid w:val="0"/>
          <w:sz w:val="24"/>
          <w:szCs w:val="24"/>
          <w:lang w:val="es-ES"/>
        </w:rPr>
        <w:t xml:space="preserve"> en la página Web de la CREG y en el </w:t>
      </w:r>
      <w:r w:rsidR="00891175" w:rsidRPr="002E004D">
        <w:rPr>
          <w:rFonts w:ascii="Helvetica" w:eastAsia="Arial" w:hAnsi="Helvetica" w:cs="Helvetica"/>
          <w:i/>
          <w:iCs/>
          <w:snapToGrid w:val="0"/>
          <w:sz w:val="24"/>
          <w:szCs w:val="24"/>
          <w:lang w:val="es-ES"/>
        </w:rPr>
        <w:t>Diario Oficial</w:t>
      </w:r>
      <w:r w:rsidR="00891175" w:rsidRPr="002E004D">
        <w:rPr>
          <w:rFonts w:ascii="Helvetica" w:eastAsia="Arial" w:hAnsi="Helvetica" w:cs="Helvetica"/>
          <w:snapToGrid w:val="0"/>
          <w:sz w:val="24"/>
          <w:szCs w:val="24"/>
          <w:lang w:val="es-ES"/>
        </w:rPr>
        <w:t>, el extracto que para los efectos del artículo 37 del Código de Procedimiento Administrativo y de lo Contencioso Administrativo se anexa al presente Auto.</w:t>
      </w:r>
    </w:p>
    <w:p w14:paraId="5E15A8B3" w14:textId="0927CF57" w:rsidR="00891175" w:rsidRPr="002E004D" w:rsidRDefault="00CF0ACB" w:rsidP="00891175">
      <w:pPr>
        <w:spacing w:before="240" w:after="240" w:line="240" w:lineRule="auto"/>
        <w:jc w:val="both"/>
        <w:rPr>
          <w:rFonts w:ascii="Helvetica" w:eastAsia="Arial" w:hAnsi="Helvetica" w:cs="Helvetica"/>
          <w:snapToGrid w:val="0"/>
          <w:sz w:val="24"/>
          <w:szCs w:val="24"/>
          <w:lang w:val="es-ES_tradnl"/>
        </w:rPr>
      </w:pPr>
      <w:r w:rsidRPr="002E004D">
        <w:rPr>
          <w:rFonts w:ascii="Helvetica" w:eastAsia="Arial" w:hAnsi="Helvetica" w:cs="Helvetica"/>
          <w:b/>
          <w:bCs/>
          <w:sz w:val="24"/>
          <w:szCs w:val="24"/>
          <w:lang w:val="es-ES_tradnl"/>
        </w:rPr>
        <w:lastRenderedPageBreak/>
        <w:t>CUARTO</w:t>
      </w:r>
      <w:r w:rsidR="00891175" w:rsidRPr="002E004D">
        <w:rPr>
          <w:rFonts w:ascii="Helvetica" w:eastAsia="Arial" w:hAnsi="Helvetica" w:cs="Helvetica"/>
          <w:b/>
          <w:bCs/>
          <w:sz w:val="24"/>
          <w:szCs w:val="24"/>
          <w:lang w:val="es-ES_tradnl"/>
        </w:rPr>
        <w:t xml:space="preserve">. </w:t>
      </w:r>
      <w:r w:rsidR="00891175" w:rsidRPr="002E004D">
        <w:rPr>
          <w:rFonts w:ascii="Helvetica" w:eastAsia="Arial" w:hAnsi="Helvetica" w:cs="Helvetica"/>
          <w:snapToGrid w:val="0"/>
          <w:sz w:val="24"/>
          <w:szCs w:val="24"/>
          <w:lang w:val="es-ES_tradnl"/>
        </w:rPr>
        <w:t>Comuníquese a la</w:t>
      </w:r>
      <w:r w:rsidR="00D72E45" w:rsidRPr="002E004D">
        <w:rPr>
          <w:rFonts w:ascii="Helvetica" w:eastAsia="Arial" w:hAnsi="Helvetica" w:cs="Helvetica"/>
          <w:snapToGrid w:val="0"/>
          <w:sz w:val="24"/>
          <w:szCs w:val="24"/>
          <w:lang w:val="es-ES_tradnl"/>
        </w:rPr>
        <w:t>s empresas</w:t>
      </w:r>
      <w:r w:rsidR="00891175" w:rsidRPr="002E004D">
        <w:rPr>
          <w:rFonts w:ascii="Helvetica" w:eastAsia="Arial" w:hAnsi="Helvetica" w:cs="Helvetica"/>
          <w:snapToGrid w:val="0"/>
          <w:sz w:val="24"/>
          <w:szCs w:val="24"/>
          <w:lang w:val="es-ES_tradnl"/>
        </w:rPr>
        <w:t xml:space="preserve"> </w:t>
      </w:r>
      <w:r w:rsidR="00ED2174">
        <w:rPr>
          <w:rFonts w:ascii="Helvetica" w:eastAsia="Arial" w:hAnsi="Helvetica" w:cs="Helvetica"/>
          <w:sz w:val="24"/>
          <w:szCs w:val="24"/>
        </w:rPr>
        <w:t>EMPRESAS PÚBLICAS DE MEDELLÍN</w:t>
      </w:r>
      <w:r w:rsidR="00ED2174" w:rsidRPr="002E004D">
        <w:rPr>
          <w:rFonts w:ascii="Helvetica" w:eastAsia="Arial" w:hAnsi="Helvetica" w:cs="Helvetica"/>
          <w:sz w:val="24"/>
          <w:szCs w:val="24"/>
        </w:rPr>
        <w:t xml:space="preserve"> E.S.P. </w:t>
      </w:r>
      <w:r w:rsidR="00D72E45" w:rsidRPr="002E004D">
        <w:rPr>
          <w:rFonts w:ascii="Helvetica" w:eastAsia="Arial" w:hAnsi="Helvetica" w:cs="Helvetica"/>
          <w:snapToGrid w:val="0"/>
          <w:sz w:val="24"/>
          <w:szCs w:val="24"/>
          <w:lang w:val="es-ES_tradnl"/>
        </w:rPr>
        <w:t xml:space="preserve">y a </w:t>
      </w:r>
      <w:r w:rsidR="00AD7EF7" w:rsidRPr="002E004D">
        <w:rPr>
          <w:rFonts w:ascii="Helvetica" w:eastAsia="Arial" w:hAnsi="Helvetica" w:cs="Helvetica"/>
          <w:snapToGrid w:val="0"/>
          <w:sz w:val="24"/>
          <w:szCs w:val="24"/>
          <w:lang w:val="es-ES_tradnl"/>
        </w:rPr>
        <w:t>TRANSMETANO</w:t>
      </w:r>
      <w:r w:rsidR="006660C4" w:rsidRPr="002E004D">
        <w:rPr>
          <w:rFonts w:ascii="Helvetica" w:eastAsia="Arial" w:hAnsi="Helvetica" w:cs="Helvetica"/>
          <w:snapToGrid w:val="0"/>
          <w:sz w:val="24"/>
          <w:szCs w:val="24"/>
          <w:lang w:val="es-ES_tradnl"/>
        </w:rPr>
        <w:t xml:space="preserve"> E.S.P. </w:t>
      </w:r>
      <w:r w:rsidR="001950AF" w:rsidRPr="002E004D">
        <w:rPr>
          <w:rFonts w:ascii="Helvetica" w:eastAsia="Arial" w:hAnsi="Helvetica" w:cs="Helvetica"/>
          <w:snapToGrid w:val="0"/>
          <w:sz w:val="24"/>
          <w:szCs w:val="24"/>
          <w:lang w:val="es-ES_tradnl"/>
        </w:rPr>
        <w:t xml:space="preserve">S.A. </w:t>
      </w:r>
      <w:r w:rsidR="00891175" w:rsidRPr="002E004D">
        <w:rPr>
          <w:rFonts w:ascii="Helvetica" w:eastAsia="Arial" w:hAnsi="Helvetica" w:cs="Helvetica"/>
          <w:snapToGrid w:val="0"/>
          <w:sz w:val="24"/>
          <w:szCs w:val="24"/>
          <w:lang w:val="es-ES_tradnl"/>
        </w:rPr>
        <w:t>el contenido del presente Auto. Contra el mismo no procede ningún recurso en virtud de lo previsto en los artículos 40, 73 y 74 del Código de Procedimiento Administrativo y de lo Contencioso Administrativo.</w:t>
      </w:r>
    </w:p>
    <w:p w14:paraId="3B11A5E4" w14:textId="77777777" w:rsidR="00D72E45" w:rsidRPr="002E004D" w:rsidRDefault="00D72E45" w:rsidP="00891175">
      <w:pPr>
        <w:spacing w:before="240" w:after="240" w:line="240" w:lineRule="auto"/>
        <w:jc w:val="center"/>
        <w:rPr>
          <w:rFonts w:ascii="Helvetica" w:eastAsia="Arial" w:hAnsi="Helvetica" w:cs="Helvetica"/>
          <w:snapToGrid w:val="0"/>
          <w:sz w:val="24"/>
          <w:szCs w:val="24"/>
          <w:lang w:val="es-ES_tradnl"/>
        </w:rPr>
      </w:pPr>
    </w:p>
    <w:p w14:paraId="7FF5C1E6" w14:textId="5B82916B" w:rsidR="00891175" w:rsidRPr="002E004D" w:rsidRDefault="00891175" w:rsidP="00891175">
      <w:pPr>
        <w:spacing w:before="240" w:after="240" w:line="240" w:lineRule="auto"/>
        <w:jc w:val="center"/>
        <w:rPr>
          <w:rFonts w:ascii="Helvetica" w:eastAsia="Arial" w:hAnsi="Helvetica" w:cs="Helvetica"/>
          <w:snapToGrid w:val="0"/>
          <w:sz w:val="24"/>
          <w:szCs w:val="24"/>
          <w:lang w:val="es-ES_tradnl"/>
        </w:rPr>
      </w:pPr>
      <w:r w:rsidRPr="002E004D">
        <w:rPr>
          <w:rFonts w:ascii="Helvetica" w:eastAsia="Arial" w:hAnsi="Helvetica" w:cs="Helvetica"/>
          <w:snapToGrid w:val="0"/>
          <w:sz w:val="24"/>
          <w:szCs w:val="24"/>
          <w:lang w:val="es-ES_tradnl"/>
        </w:rPr>
        <w:t>COMUNÍQUESE Y CÚMPLASE</w:t>
      </w:r>
    </w:p>
    <w:p w14:paraId="75EC3068" w14:textId="77777777" w:rsidR="00D72E45" w:rsidRPr="002E004D" w:rsidRDefault="00D72E45" w:rsidP="00891175">
      <w:pPr>
        <w:spacing w:after="0" w:line="240" w:lineRule="auto"/>
        <w:jc w:val="center"/>
        <w:rPr>
          <w:rFonts w:ascii="Helvetica" w:eastAsia="Times New Roman" w:hAnsi="Helvetica" w:cs="Helvetica"/>
          <w:b/>
          <w:bCs/>
          <w:lang w:val="es-ES_tradnl"/>
        </w:rPr>
      </w:pPr>
    </w:p>
    <w:p w14:paraId="121CA3D2" w14:textId="2F15E483" w:rsidR="00891175" w:rsidRPr="002E004D" w:rsidRDefault="00891175" w:rsidP="00891175">
      <w:pPr>
        <w:spacing w:after="0" w:line="240" w:lineRule="auto"/>
        <w:jc w:val="center"/>
        <w:rPr>
          <w:rFonts w:ascii="Helvetica" w:eastAsia="Times New Roman" w:hAnsi="Helvetica" w:cs="Helvetica"/>
          <w:b/>
          <w:bCs/>
          <w:lang w:val="es-ES_tradnl"/>
        </w:rPr>
      </w:pPr>
      <w:r w:rsidRPr="002E004D">
        <w:rPr>
          <w:rFonts w:ascii="Helvetica" w:eastAsia="Times New Roman" w:hAnsi="Helvetica" w:cs="Helvetica"/>
          <w:b/>
          <w:bCs/>
          <w:lang w:val="es-ES_tradnl"/>
        </w:rPr>
        <w:t>OMAR PRIAS CAICEDO</w:t>
      </w:r>
    </w:p>
    <w:p w14:paraId="2728982B" w14:textId="250B5706" w:rsidR="00344367" w:rsidRPr="00296F0B" w:rsidRDefault="00891175" w:rsidP="00296F0B">
      <w:pPr>
        <w:spacing w:after="0" w:line="240" w:lineRule="auto"/>
        <w:jc w:val="center"/>
        <w:rPr>
          <w:rFonts w:ascii="Helvetica" w:eastAsia="Arial" w:hAnsi="Helvetica" w:cs="Helvetica"/>
          <w:sz w:val="24"/>
          <w:szCs w:val="24"/>
          <w:lang w:val="es-ES_tradnl"/>
        </w:rPr>
      </w:pPr>
      <w:r w:rsidRPr="002E004D">
        <w:rPr>
          <w:rFonts w:ascii="Helvetica" w:eastAsia="Arial" w:hAnsi="Helvetica" w:cs="Helvetica"/>
          <w:sz w:val="24"/>
          <w:szCs w:val="24"/>
          <w:lang w:val="es-ES_tradnl"/>
        </w:rPr>
        <w:t>Director Ejecutivo</w:t>
      </w:r>
    </w:p>
    <w:sectPr w:rsidR="00344367" w:rsidRPr="00296F0B" w:rsidSect="00296F0B">
      <w:headerReference w:type="default" r:id="rId16"/>
      <w:footerReference w:type="default" r:id="rId17"/>
      <w:headerReference w:type="first" r:id="rId18"/>
      <w:footerReference w:type="first" r:id="rId19"/>
      <w:pgSz w:w="12240" w:h="15840"/>
      <w:pgMar w:top="1417" w:right="1701" w:bottom="255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62966" w14:textId="77777777" w:rsidR="003D1610" w:rsidRDefault="003D1610" w:rsidP="00891175">
      <w:pPr>
        <w:spacing w:after="0" w:line="240" w:lineRule="auto"/>
      </w:pPr>
      <w:r>
        <w:separator/>
      </w:r>
    </w:p>
  </w:endnote>
  <w:endnote w:type="continuationSeparator" w:id="0">
    <w:p w14:paraId="77CB1BB3" w14:textId="77777777" w:rsidR="003D1610" w:rsidRDefault="003D1610" w:rsidP="00891175">
      <w:pPr>
        <w:spacing w:after="0" w:line="240" w:lineRule="auto"/>
      </w:pPr>
      <w:r>
        <w:continuationSeparator/>
      </w:r>
    </w:p>
  </w:endnote>
  <w:endnote w:type="continuationNotice" w:id="1">
    <w:p w14:paraId="054CC588" w14:textId="77777777" w:rsidR="003D1610" w:rsidRDefault="003D1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7F33" w14:textId="77777777" w:rsidR="00D928E5" w:rsidRDefault="00D928E5" w:rsidP="00D928E5">
    <w:pPr>
      <w:pBdr>
        <w:bottom w:val="single" w:sz="12" w:space="1" w:color="auto"/>
      </w:pBdr>
      <w:spacing w:after="0" w:line="276" w:lineRule="auto"/>
      <w:jc w:val="both"/>
      <w:rPr>
        <w:rFonts w:ascii="Helvetica" w:hAnsi="Helvetica"/>
        <w:b/>
        <w:bCs/>
        <w:sz w:val="20"/>
        <w:szCs w:val="20"/>
      </w:rPr>
    </w:pPr>
  </w:p>
  <w:p w14:paraId="1671942F"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1E4E7B96"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3E7D8EC"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3079AEC0" w14:textId="77777777" w:rsidR="00D928E5" w:rsidRDefault="00D928E5" w:rsidP="00D928E5">
    <w:pPr>
      <w:spacing w:after="0" w:line="276" w:lineRule="auto"/>
      <w:jc w:val="both"/>
    </w:pPr>
    <w:r w:rsidRPr="000774A9">
      <w:rPr>
        <w:rFonts w:ascii="Helvetica" w:hAnsi="Helvetica"/>
        <w:b/>
        <w:bCs/>
        <w:sz w:val="20"/>
        <w:szCs w:val="20"/>
      </w:rPr>
      <w:t>Línea Gratuita: (+57) 01 8000 512734</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1A55" w14:textId="77777777" w:rsidR="00D928E5" w:rsidRDefault="00D928E5" w:rsidP="00D928E5">
    <w:pPr>
      <w:pBdr>
        <w:bottom w:val="single" w:sz="12" w:space="1" w:color="auto"/>
      </w:pBdr>
      <w:spacing w:after="0" w:line="276" w:lineRule="auto"/>
      <w:jc w:val="both"/>
      <w:rPr>
        <w:rFonts w:ascii="Helvetica" w:hAnsi="Helvetica"/>
        <w:b/>
        <w:bCs/>
        <w:sz w:val="20"/>
        <w:szCs w:val="20"/>
      </w:rPr>
    </w:pPr>
  </w:p>
  <w:p w14:paraId="3E60EDE5"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27933AD1"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5644287C" w14:textId="77777777" w:rsidR="00D928E5" w:rsidRPr="000774A9" w:rsidRDefault="00D928E5" w:rsidP="00D928E5">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732E4042" w14:textId="5A1C818F" w:rsidR="00344367" w:rsidRDefault="00D928E5" w:rsidP="00D928E5">
    <w:pPr>
      <w:spacing w:after="0" w:line="276" w:lineRule="auto"/>
      <w:jc w:val="both"/>
    </w:pPr>
    <w:r w:rsidRPr="000774A9">
      <w:rPr>
        <w:rFonts w:ascii="Helvetica" w:hAnsi="Helvetica"/>
        <w:b/>
        <w:bCs/>
        <w:sz w:val="20"/>
        <w:szCs w:val="20"/>
      </w:rPr>
      <w:t>Línea Gratuita: (+57) 01 8000 512734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89164" w14:textId="77777777" w:rsidR="003D1610" w:rsidRDefault="003D1610" w:rsidP="00891175">
      <w:pPr>
        <w:spacing w:after="0" w:line="240" w:lineRule="auto"/>
      </w:pPr>
      <w:r>
        <w:separator/>
      </w:r>
    </w:p>
  </w:footnote>
  <w:footnote w:type="continuationSeparator" w:id="0">
    <w:p w14:paraId="426E00A1" w14:textId="77777777" w:rsidR="003D1610" w:rsidRDefault="003D1610" w:rsidP="00891175">
      <w:pPr>
        <w:spacing w:after="0" w:line="240" w:lineRule="auto"/>
      </w:pPr>
      <w:r>
        <w:continuationSeparator/>
      </w:r>
    </w:p>
  </w:footnote>
  <w:footnote w:type="continuationNotice" w:id="1">
    <w:p w14:paraId="54750981" w14:textId="77777777" w:rsidR="003D1610" w:rsidRDefault="003D1610">
      <w:pPr>
        <w:spacing w:after="0" w:line="240" w:lineRule="auto"/>
      </w:pPr>
    </w:p>
  </w:footnote>
  <w:footnote w:id="2">
    <w:p w14:paraId="57CFCB87" w14:textId="680008A9" w:rsidR="001126F7" w:rsidRPr="00F80EE1" w:rsidRDefault="001126F7" w:rsidP="00F80EE1">
      <w:pPr>
        <w:pStyle w:val="Textonotapie"/>
        <w:jc w:val="both"/>
        <w:rPr>
          <w:rFonts w:ascii="Helvetica" w:hAnsi="Helvetica" w:cs="Helvetica"/>
          <w:i/>
          <w:iCs/>
        </w:rPr>
      </w:pPr>
      <w:r w:rsidRPr="00F80EE1">
        <w:rPr>
          <w:rStyle w:val="Refdenotaalpie"/>
          <w:rFonts w:ascii="Helvetica" w:hAnsi="Helvetica" w:cs="Helvetica"/>
          <w:i/>
          <w:iCs/>
        </w:rPr>
        <w:footnoteRef/>
      </w:r>
      <w:r w:rsidRPr="00F80EE1">
        <w:rPr>
          <w:rFonts w:ascii="Helvetica" w:hAnsi="Helvetica" w:cs="Helvetica"/>
          <w:i/>
          <w:iCs/>
        </w:rPr>
        <w:t xml:space="preserve"> </w:t>
      </w:r>
      <w:r w:rsidR="002711AB" w:rsidRPr="00F80EE1">
        <w:rPr>
          <w:rFonts w:ascii="Helvetica" w:hAnsi="Helvetica" w:cs="Helvetica"/>
          <w:i/>
          <w:iCs/>
        </w:rPr>
        <w:t>Consejo</w:t>
      </w:r>
      <w:r w:rsidR="00662E8A" w:rsidRPr="00F80EE1">
        <w:rPr>
          <w:rFonts w:ascii="Helvetica" w:hAnsi="Helvetica" w:cs="Helvetica"/>
          <w:i/>
          <w:iCs/>
        </w:rPr>
        <w:t xml:space="preserve"> de Estado, Sala de lo contencioso administrativo, Sección primera. Consejero ponente: Rafael E. Ostau de Lafont Planeta, Bogotá, D.C., treinta (30) de abril de dos mil nueve (2009), Núm. Rad.: 11001 032400020040012301.</w:t>
      </w:r>
    </w:p>
  </w:footnote>
  <w:footnote w:id="3">
    <w:p w14:paraId="7F0CED11" w14:textId="50255685" w:rsidR="00F50B76" w:rsidRPr="000A3404" w:rsidRDefault="00F50B76">
      <w:pPr>
        <w:pStyle w:val="Textonotapie"/>
        <w:rPr>
          <w:rFonts w:ascii="Helvetica" w:hAnsi="Helvetica" w:cs="Helvetica"/>
          <w:i/>
          <w:iCs/>
        </w:rPr>
      </w:pPr>
      <w:r w:rsidRPr="000A3404">
        <w:rPr>
          <w:rStyle w:val="Refdenotaalpie"/>
          <w:rFonts w:ascii="Helvetica" w:hAnsi="Helvetica" w:cs="Helvetica"/>
          <w:i/>
          <w:iCs/>
        </w:rPr>
        <w:footnoteRef/>
      </w:r>
      <w:r w:rsidRPr="000A3404">
        <w:rPr>
          <w:rFonts w:ascii="Helvetica" w:hAnsi="Helvetica" w:cs="Helvetica"/>
          <w:i/>
          <w:iCs/>
        </w:rPr>
        <w:t xml:space="preserve"> Corte Constitucional, Sentencia T-240 de 1993. Magistrado Eduardo Cifuentes Muñoz</w:t>
      </w:r>
      <w:r w:rsidR="000A3404">
        <w:rPr>
          <w:rFonts w:ascii="Helvetica" w:hAnsi="Helvetica" w:cs="Helvetica"/>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0F10" w14:textId="74BAEF1F" w:rsidR="00344367" w:rsidRDefault="00D928E5">
    <w:pPr>
      <w:pStyle w:val="Encabezado"/>
    </w:pPr>
    <w:r>
      <w:rPr>
        <w:noProof/>
      </w:rPr>
      <w:drawing>
        <wp:anchor distT="0" distB="0" distL="114300" distR="114300" simplePos="0" relativeHeight="251664384" behindDoc="0" locked="0" layoutInCell="1" allowOverlap="1" wp14:anchorId="52FF0846" wp14:editId="562001FE">
          <wp:simplePos x="0" y="0"/>
          <wp:positionH relativeFrom="margin">
            <wp:posOffset>0</wp:posOffset>
          </wp:positionH>
          <wp:positionV relativeFrom="margin">
            <wp:posOffset>-496570</wp:posOffset>
          </wp:positionV>
          <wp:extent cx="1033145" cy="359410"/>
          <wp:effectExtent l="0" t="0" r="0" b="2540"/>
          <wp:wrapSquare wrapText="bothSides"/>
          <wp:docPr id="1695608572"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63360" behindDoc="0" locked="0" layoutInCell="1" allowOverlap="1" wp14:anchorId="646A654D" wp14:editId="0389BCE3">
          <wp:simplePos x="0" y="0"/>
          <wp:positionH relativeFrom="margin">
            <wp:posOffset>5213985</wp:posOffset>
          </wp:positionH>
          <wp:positionV relativeFrom="margin">
            <wp:posOffset>-498475</wp:posOffset>
          </wp:positionV>
          <wp:extent cx="643890" cy="359410"/>
          <wp:effectExtent l="0" t="0" r="3810" b="2540"/>
          <wp:wrapSquare wrapText="bothSides"/>
          <wp:docPr id="1835869318"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p>
  <w:p w14:paraId="6CE58192" w14:textId="7A5E32FB" w:rsidR="00344367" w:rsidRDefault="00344367">
    <w:pPr>
      <w:pStyle w:val="Encabezado"/>
    </w:pPr>
  </w:p>
  <w:p w14:paraId="7F2130CA" w14:textId="77777777" w:rsidR="00D928E5" w:rsidRDefault="00D928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B93D" w14:textId="6FA8DB50" w:rsidR="00344367" w:rsidRDefault="00D928E5">
    <w:pPr>
      <w:pStyle w:val="Encabezado"/>
    </w:pPr>
    <w:r>
      <w:rPr>
        <w:noProof/>
      </w:rPr>
      <w:drawing>
        <wp:anchor distT="0" distB="0" distL="114300" distR="114300" simplePos="0" relativeHeight="251660288" behindDoc="0" locked="0" layoutInCell="1" allowOverlap="1" wp14:anchorId="3BF27B8E" wp14:editId="77E97E1C">
          <wp:simplePos x="0" y="0"/>
          <wp:positionH relativeFrom="margin">
            <wp:posOffset>5213985</wp:posOffset>
          </wp:positionH>
          <wp:positionV relativeFrom="margin">
            <wp:posOffset>-704215</wp:posOffset>
          </wp:positionV>
          <wp:extent cx="643890" cy="359410"/>
          <wp:effectExtent l="0" t="0" r="3810" b="2540"/>
          <wp:wrapSquare wrapText="bothSides"/>
          <wp:docPr id="320346325"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r>
      <w:rPr>
        <w:noProof/>
      </w:rPr>
      <w:drawing>
        <wp:anchor distT="0" distB="0" distL="114300" distR="114300" simplePos="0" relativeHeight="251661312" behindDoc="0" locked="0" layoutInCell="1" allowOverlap="1" wp14:anchorId="6438A4A5" wp14:editId="5397E378">
          <wp:simplePos x="0" y="0"/>
          <wp:positionH relativeFrom="margin">
            <wp:posOffset>0</wp:posOffset>
          </wp:positionH>
          <wp:positionV relativeFrom="margin">
            <wp:posOffset>-702310</wp:posOffset>
          </wp:positionV>
          <wp:extent cx="1033145" cy="359410"/>
          <wp:effectExtent l="0" t="0" r="0" b="2540"/>
          <wp:wrapSquare wrapText="bothSides"/>
          <wp:docPr id="1198900126"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p>
  <w:p w14:paraId="775E1E17" w14:textId="77777777" w:rsidR="00344367" w:rsidRDefault="00344367">
    <w:pPr>
      <w:pStyle w:val="Encabezado"/>
    </w:pPr>
  </w:p>
  <w:p w14:paraId="70B55CC0" w14:textId="77777777" w:rsidR="00344367" w:rsidRDefault="00344367">
    <w:pPr>
      <w:pStyle w:val="Encabezado"/>
    </w:pPr>
  </w:p>
  <w:p w14:paraId="78B43073" w14:textId="77777777" w:rsidR="00344367" w:rsidRDefault="00344367">
    <w:pPr>
      <w:pStyle w:val="Encabezado"/>
    </w:pPr>
  </w:p>
  <w:p w14:paraId="33B3B1FA" w14:textId="77777777" w:rsidR="00344367" w:rsidRDefault="003443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4270D"/>
    <w:multiLevelType w:val="multilevel"/>
    <w:tmpl w:val="9C8899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FDD60BF"/>
    <w:multiLevelType w:val="multilevel"/>
    <w:tmpl w:val="B78AB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1B6D32"/>
    <w:multiLevelType w:val="multilevel"/>
    <w:tmpl w:val="A93009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78694329">
    <w:abstractNumId w:val="1"/>
  </w:num>
  <w:num w:numId="2" w16cid:durableId="547185662">
    <w:abstractNumId w:val="2"/>
  </w:num>
  <w:num w:numId="3" w16cid:durableId="42561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75"/>
    <w:rsid w:val="000010E0"/>
    <w:rsid w:val="00011318"/>
    <w:rsid w:val="00013119"/>
    <w:rsid w:val="00033089"/>
    <w:rsid w:val="00041FD1"/>
    <w:rsid w:val="00071C1E"/>
    <w:rsid w:val="00072307"/>
    <w:rsid w:val="00082932"/>
    <w:rsid w:val="00085FFE"/>
    <w:rsid w:val="00091651"/>
    <w:rsid w:val="00096F7C"/>
    <w:rsid w:val="000A3404"/>
    <w:rsid w:val="000A6169"/>
    <w:rsid w:val="000B4BB3"/>
    <w:rsid w:val="000B7B17"/>
    <w:rsid w:val="000C565E"/>
    <w:rsid w:val="000D67D8"/>
    <w:rsid w:val="000E1D17"/>
    <w:rsid w:val="001126F7"/>
    <w:rsid w:val="0011418B"/>
    <w:rsid w:val="00120A38"/>
    <w:rsid w:val="00120ACC"/>
    <w:rsid w:val="00123038"/>
    <w:rsid w:val="001344E8"/>
    <w:rsid w:val="00162E28"/>
    <w:rsid w:val="00166F01"/>
    <w:rsid w:val="00171275"/>
    <w:rsid w:val="0018677B"/>
    <w:rsid w:val="001950AF"/>
    <w:rsid w:val="001A1442"/>
    <w:rsid w:val="001D357C"/>
    <w:rsid w:val="001D7D1A"/>
    <w:rsid w:val="001E07C9"/>
    <w:rsid w:val="001E7AED"/>
    <w:rsid w:val="001F62F7"/>
    <w:rsid w:val="002041EA"/>
    <w:rsid w:val="00207CCA"/>
    <w:rsid w:val="00212FB1"/>
    <w:rsid w:val="00214732"/>
    <w:rsid w:val="0022102C"/>
    <w:rsid w:val="002217B0"/>
    <w:rsid w:val="002323A7"/>
    <w:rsid w:val="00240327"/>
    <w:rsid w:val="002711AB"/>
    <w:rsid w:val="00277B07"/>
    <w:rsid w:val="0028548D"/>
    <w:rsid w:val="0028555B"/>
    <w:rsid w:val="00287BC4"/>
    <w:rsid w:val="00293CF3"/>
    <w:rsid w:val="00295B17"/>
    <w:rsid w:val="00296F0B"/>
    <w:rsid w:val="00297EED"/>
    <w:rsid w:val="002A205A"/>
    <w:rsid w:val="002C628A"/>
    <w:rsid w:val="002D0277"/>
    <w:rsid w:val="002D1B05"/>
    <w:rsid w:val="002D4421"/>
    <w:rsid w:val="002E004D"/>
    <w:rsid w:val="002E5853"/>
    <w:rsid w:val="002E754F"/>
    <w:rsid w:val="0031303B"/>
    <w:rsid w:val="003207D9"/>
    <w:rsid w:val="00321CA8"/>
    <w:rsid w:val="00327799"/>
    <w:rsid w:val="00343D84"/>
    <w:rsid w:val="00344367"/>
    <w:rsid w:val="003464B6"/>
    <w:rsid w:val="00371181"/>
    <w:rsid w:val="00382AF1"/>
    <w:rsid w:val="00383C10"/>
    <w:rsid w:val="00384583"/>
    <w:rsid w:val="00384830"/>
    <w:rsid w:val="0038795A"/>
    <w:rsid w:val="00393A33"/>
    <w:rsid w:val="003A0C2D"/>
    <w:rsid w:val="003C253C"/>
    <w:rsid w:val="003D1610"/>
    <w:rsid w:val="003D5F4B"/>
    <w:rsid w:val="003D66B4"/>
    <w:rsid w:val="003D6D3F"/>
    <w:rsid w:val="003F5C46"/>
    <w:rsid w:val="00404D67"/>
    <w:rsid w:val="00444A42"/>
    <w:rsid w:val="00446E26"/>
    <w:rsid w:val="0045518F"/>
    <w:rsid w:val="00461E41"/>
    <w:rsid w:val="00463BF6"/>
    <w:rsid w:val="00466BAA"/>
    <w:rsid w:val="004708DA"/>
    <w:rsid w:val="00476905"/>
    <w:rsid w:val="00484DEA"/>
    <w:rsid w:val="00491556"/>
    <w:rsid w:val="004963F6"/>
    <w:rsid w:val="00496D43"/>
    <w:rsid w:val="00497C1F"/>
    <w:rsid w:val="004A09B5"/>
    <w:rsid w:val="004A2090"/>
    <w:rsid w:val="004A59EF"/>
    <w:rsid w:val="004C760E"/>
    <w:rsid w:val="004D5869"/>
    <w:rsid w:val="004D7BA1"/>
    <w:rsid w:val="004E4DD0"/>
    <w:rsid w:val="004F5910"/>
    <w:rsid w:val="00502692"/>
    <w:rsid w:val="00504949"/>
    <w:rsid w:val="00516B8B"/>
    <w:rsid w:val="00527482"/>
    <w:rsid w:val="00541629"/>
    <w:rsid w:val="00545128"/>
    <w:rsid w:val="0054633D"/>
    <w:rsid w:val="00581141"/>
    <w:rsid w:val="005815D3"/>
    <w:rsid w:val="00581D24"/>
    <w:rsid w:val="00582E1E"/>
    <w:rsid w:val="005A6F88"/>
    <w:rsid w:val="005A7DFA"/>
    <w:rsid w:val="005B4CA8"/>
    <w:rsid w:val="005C6027"/>
    <w:rsid w:val="005D6246"/>
    <w:rsid w:val="005D69DB"/>
    <w:rsid w:val="005D76BF"/>
    <w:rsid w:val="005F2763"/>
    <w:rsid w:val="005F3CCF"/>
    <w:rsid w:val="00603B90"/>
    <w:rsid w:val="00607A3B"/>
    <w:rsid w:val="0061713A"/>
    <w:rsid w:val="00622268"/>
    <w:rsid w:val="006404AF"/>
    <w:rsid w:val="00642EE8"/>
    <w:rsid w:val="006463E6"/>
    <w:rsid w:val="006465DF"/>
    <w:rsid w:val="00651F28"/>
    <w:rsid w:val="00662E8A"/>
    <w:rsid w:val="006660C4"/>
    <w:rsid w:val="006671E8"/>
    <w:rsid w:val="006724E6"/>
    <w:rsid w:val="00676EBD"/>
    <w:rsid w:val="006A39A9"/>
    <w:rsid w:val="006A76C5"/>
    <w:rsid w:val="006B31D3"/>
    <w:rsid w:val="006B7017"/>
    <w:rsid w:val="006D7F05"/>
    <w:rsid w:val="006F1133"/>
    <w:rsid w:val="007014BC"/>
    <w:rsid w:val="0070353B"/>
    <w:rsid w:val="007101F0"/>
    <w:rsid w:val="00725D95"/>
    <w:rsid w:val="00736A38"/>
    <w:rsid w:val="00737240"/>
    <w:rsid w:val="00740717"/>
    <w:rsid w:val="0077554F"/>
    <w:rsid w:val="007776E8"/>
    <w:rsid w:val="007827C0"/>
    <w:rsid w:val="0078659E"/>
    <w:rsid w:val="007B110D"/>
    <w:rsid w:val="007D3E9E"/>
    <w:rsid w:val="007D758F"/>
    <w:rsid w:val="007E6A8C"/>
    <w:rsid w:val="007E7F0E"/>
    <w:rsid w:val="007F0354"/>
    <w:rsid w:val="008034F5"/>
    <w:rsid w:val="00804D74"/>
    <w:rsid w:val="00805EFF"/>
    <w:rsid w:val="00815AB5"/>
    <w:rsid w:val="008229E5"/>
    <w:rsid w:val="00834D90"/>
    <w:rsid w:val="008410F2"/>
    <w:rsid w:val="00847969"/>
    <w:rsid w:val="008529FD"/>
    <w:rsid w:val="00875527"/>
    <w:rsid w:val="00891175"/>
    <w:rsid w:val="008A7080"/>
    <w:rsid w:val="008B347B"/>
    <w:rsid w:val="008B4FFF"/>
    <w:rsid w:val="008B57F8"/>
    <w:rsid w:val="008B7811"/>
    <w:rsid w:val="008C3C60"/>
    <w:rsid w:val="008C4FE6"/>
    <w:rsid w:val="008D35EF"/>
    <w:rsid w:val="008E08CF"/>
    <w:rsid w:val="008E14A0"/>
    <w:rsid w:val="008E38E3"/>
    <w:rsid w:val="008F4C28"/>
    <w:rsid w:val="008F7B48"/>
    <w:rsid w:val="00906232"/>
    <w:rsid w:val="00931C46"/>
    <w:rsid w:val="00934B1A"/>
    <w:rsid w:val="00942316"/>
    <w:rsid w:val="00945A01"/>
    <w:rsid w:val="00953057"/>
    <w:rsid w:val="0095381E"/>
    <w:rsid w:val="00961037"/>
    <w:rsid w:val="00962B90"/>
    <w:rsid w:val="009778D9"/>
    <w:rsid w:val="009A2C0D"/>
    <w:rsid w:val="009B5714"/>
    <w:rsid w:val="009B6F39"/>
    <w:rsid w:val="009C156A"/>
    <w:rsid w:val="009D3804"/>
    <w:rsid w:val="009E0018"/>
    <w:rsid w:val="009E0368"/>
    <w:rsid w:val="009F0BEE"/>
    <w:rsid w:val="009F59FE"/>
    <w:rsid w:val="00A16F55"/>
    <w:rsid w:val="00A20D08"/>
    <w:rsid w:val="00A50CBD"/>
    <w:rsid w:val="00A5406D"/>
    <w:rsid w:val="00A75305"/>
    <w:rsid w:val="00AA5FAD"/>
    <w:rsid w:val="00AA728C"/>
    <w:rsid w:val="00AB0EC8"/>
    <w:rsid w:val="00AB0F8F"/>
    <w:rsid w:val="00AB751C"/>
    <w:rsid w:val="00AD3C63"/>
    <w:rsid w:val="00AD7EF7"/>
    <w:rsid w:val="00AE1C61"/>
    <w:rsid w:val="00B07DBE"/>
    <w:rsid w:val="00B26A11"/>
    <w:rsid w:val="00B66E60"/>
    <w:rsid w:val="00B81E18"/>
    <w:rsid w:val="00B92426"/>
    <w:rsid w:val="00BB155B"/>
    <w:rsid w:val="00BC5636"/>
    <w:rsid w:val="00BD193E"/>
    <w:rsid w:val="00BE1146"/>
    <w:rsid w:val="00BF2A43"/>
    <w:rsid w:val="00BF4251"/>
    <w:rsid w:val="00C03BFE"/>
    <w:rsid w:val="00C12AD5"/>
    <w:rsid w:val="00C1622D"/>
    <w:rsid w:val="00C17974"/>
    <w:rsid w:val="00C20ECC"/>
    <w:rsid w:val="00C3014C"/>
    <w:rsid w:val="00C371D8"/>
    <w:rsid w:val="00C418EC"/>
    <w:rsid w:val="00C47ED1"/>
    <w:rsid w:val="00C713EA"/>
    <w:rsid w:val="00CB3999"/>
    <w:rsid w:val="00CB4187"/>
    <w:rsid w:val="00CE011D"/>
    <w:rsid w:val="00CE566A"/>
    <w:rsid w:val="00CF074D"/>
    <w:rsid w:val="00CF0ACB"/>
    <w:rsid w:val="00CF7F20"/>
    <w:rsid w:val="00D03979"/>
    <w:rsid w:val="00D14E07"/>
    <w:rsid w:val="00D16813"/>
    <w:rsid w:val="00D3191E"/>
    <w:rsid w:val="00D33068"/>
    <w:rsid w:val="00D34DC0"/>
    <w:rsid w:val="00D55286"/>
    <w:rsid w:val="00D712E6"/>
    <w:rsid w:val="00D72E45"/>
    <w:rsid w:val="00D73411"/>
    <w:rsid w:val="00D74116"/>
    <w:rsid w:val="00D75D6C"/>
    <w:rsid w:val="00D87834"/>
    <w:rsid w:val="00D928E5"/>
    <w:rsid w:val="00D92F96"/>
    <w:rsid w:val="00DA6CB0"/>
    <w:rsid w:val="00DC0A12"/>
    <w:rsid w:val="00DD3538"/>
    <w:rsid w:val="00E1386B"/>
    <w:rsid w:val="00E15B5B"/>
    <w:rsid w:val="00E17E49"/>
    <w:rsid w:val="00E17ED9"/>
    <w:rsid w:val="00E30062"/>
    <w:rsid w:val="00E32D73"/>
    <w:rsid w:val="00E33519"/>
    <w:rsid w:val="00E40042"/>
    <w:rsid w:val="00E44853"/>
    <w:rsid w:val="00E44E13"/>
    <w:rsid w:val="00E4723C"/>
    <w:rsid w:val="00E6004F"/>
    <w:rsid w:val="00E63637"/>
    <w:rsid w:val="00E65B8C"/>
    <w:rsid w:val="00E65C34"/>
    <w:rsid w:val="00E73CA1"/>
    <w:rsid w:val="00E7487F"/>
    <w:rsid w:val="00E76F89"/>
    <w:rsid w:val="00E80941"/>
    <w:rsid w:val="00E845E2"/>
    <w:rsid w:val="00E9058E"/>
    <w:rsid w:val="00EA419E"/>
    <w:rsid w:val="00EB209C"/>
    <w:rsid w:val="00EB30DD"/>
    <w:rsid w:val="00ED2174"/>
    <w:rsid w:val="00ED26FD"/>
    <w:rsid w:val="00EF7629"/>
    <w:rsid w:val="00F040BB"/>
    <w:rsid w:val="00F168BB"/>
    <w:rsid w:val="00F327EC"/>
    <w:rsid w:val="00F50B76"/>
    <w:rsid w:val="00F80EE1"/>
    <w:rsid w:val="00F8232C"/>
    <w:rsid w:val="00F94405"/>
    <w:rsid w:val="00F97F09"/>
    <w:rsid w:val="00FA0FCB"/>
    <w:rsid w:val="00FB3C72"/>
    <w:rsid w:val="00FC6EB2"/>
    <w:rsid w:val="00FD7CBD"/>
    <w:rsid w:val="00FE0127"/>
    <w:rsid w:val="00FE0C8C"/>
    <w:rsid w:val="00FE580D"/>
    <w:rsid w:val="01EDE6B3"/>
    <w:rsid w:val="089080C7"/>
    <w:rsid w:val="0EC07F0D"/>
    <w:rsid w:val="15B54E9D"/>
    <w:rsid w:val="1B0A47C0"/>
    <w:rsid w:val="1DA3FFDF"/>
    <w:rsid w:val="3F84E47D"/>
    <w:rsid w:val="41F7877E"/>
    <w:rsid w:val="486E908B"/>
    <w:rsid w:val="5A47F8E1"/>
    <w:rsid w:val="5A6B911D"/>
    <w:rsid w:val="5C0AB3E8"/>
    <w:rsid w:val="5D655403"/>
    <w:rsid w:val="722583EF"/>
    <w:rsid w:val="758E8FC6"/>
    <w:rsid w:val="75C0A022"/>
    <w:rsid w:val="76F9BEDE"/>
    <w:rsid w:val="785EA0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FD307"/>
  <w15:chartTrackingRefBased/>
  <w15:docId w15:val="{F0EA41AF-075A-4405-81BB-DA98073A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91175"/>
    <w:pPr>
      <w:tabs>
        <w:tab w:val="center" w:pos="4419"/>
        <w:tab w:val="right" w:pos="8838"/>
      </w:tabs>
      <w:spacing w:after="0" w:line="240" w:lineRule="auto"/>
    </w:pPr>
    <w:rPr>
      <w:rFonts w:eastAsia="Times New Roman"/>
      <w:sz w:val="24"/>
      <w:szCs w:val="24"/>
      <w:lang w:val="es-ES_tradnl"/>
    </w:rPr>
  </w:style>
  <w:style w:type="character" w:customStyle="1" w:styleId="EncabezadoCar">
    <w:name w:val="Encabezado Car"/>
    <w:basedOn w:val="Fuentedeprrafopredeter"/>
    <w:link w:val="Encabezado"/>
    <w:rsid w:val="00891175"/>
    <w:rPr>
      <w:rFonts w:eastAsia="Times New Roman"/>
      <w:sz w:val="24"/>
      <w:szCs w:val="24"/>
      <w:lang w:val="es-ES_tradnl"/>
    </w:rPr>
  </w:style>
  <w:style w:type="paragraph" w:styleId="Piedepgina">
    <w:name w:val="footer"/>
    <w:basedOn w:val="Normal"/>
    <w:link w:val="PiedepginaCar"/>
    <w:uiPriority w:val="99"/>
    <w:unhideWhenUsed/>
    <w:rsid w:val="00891175"/>
    <w:pPr>
      <w:tabs>
        <w:tab w:val="center" w:pos="4419"/>
        <w:tab w:val="right" w:pos="8838"/>
      </w:tabs>
      <w:spacing w:after="0" w:line="240" w:lineRule="auto"/>
    </w:pPr>
    <w:rPr>
      <w:rFonts w:eastAsia="Times New Roman"/>
      <w:sz w:val="24"/>
      <w:szCs w:val="24"/>
      <w:lang w:val="es-ES_tradnl"/>
    </w:rPr>
  </w:style>
  <w:style w:type="character" w:customStyle="1" w:styleId="PiedepginaCar">
    <w:name w:val="Pie de página Car"/>
    <w:basedOn w:val="Fuentedeprrafopredeter"/>
    <w:link w:val="Piedepgina"/>
    <w:uiPriority w:val="99"/>
    <w:rsid w:val="00891175"/>
    <w:rPr>
      <w:rFonts w:eastAsia="Times New Roman"/>
      <w:sz w:val="24"/>
      <w:szCs w:val="24"/>
      <w:lang w:val="es-ES_tradnl"/>
    </w:rPr>
  </w:style>
  <w:style w:type="paragraph" w:customStyle="1" w:styleId="Textonotapie1">
    <w:name w:val="Texto nota pie1"/>
    <w:basedOn w:val="Normal"/>
    <w:next w:val="Textonotapie"/>
    <w:link w:val="TextonotapieCar"/>
    <w:uiPriority w:val="99"/>
    <w:semiHidden/>
    <w:unhideWhenUsed/>
    <w:rsid w:val="00891175"/>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891175"/>
    <w:rPr>
      <w:sz w:val="20"/>
      <w:szCs w:val="20"/>
    </w:rPr>
  </w:style>
  <w:style w:type="character" w:styleId="Refdenotaalpie">
    <w:name w:val="footnote reference"/>
    <w:basedOn w:val="Fuentedeprrafopredeter"/>
    <w:uiPriority w:val="99"/>
    <w:unhideWhenUsed/>
    <w:rsid w:val="00891175"/>
    <w:rPr>
      <w:vertAlign w:val="superscript"/>
    </w:rPr>
  </w:style>
  <w:style w:type="paragraph" w:styleId="Textonotapie">
    <w:name w:val="footnote text"/>
    <w:basedOn w:val="Normal"/>
    <w:link w:val="TextonotapieCar1"/>
    <w:uiPriority w:val="99"/>
    <w:semiHidden/>
    <w:unhideWhenUsed/>
    <w:rsid w:val="00891175"/>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891175"/>
    <w:rPr>
      <w:sz w:val="20"/>
      <w:szCs w:val="20"/>
    </w:rPr>
  </w:style>
  <w:style w:type="paragraph" w:styleId="Prrafodelista">
    <w:name w:val="List Paragraph"/>
    <w:basedOn w:val="Normal"/>
    <w:uiPriority w:val="34"/>
    <w:qFormat/>
    <w:rsid w:val="005A6F88"/>
    <w:pPr>
      <w:ind w:left="720"/>
      <w:contextualSpacing/>
    </w:pPr>
  </w:style>
  <w:style w:type="paragraph" w:styleId="Revisin">
    <w:name w:val="Revision"/>
    <w:hidden/>
    <w:uiPriority w:val="99"/>
    <w:semiHidden/>
    <w:rsid w:val="0077554F"/>
    <w:pPr>
      <w:spacing w:after="0" w:line="240" w:lineRule="auto"/>
    </w:pPr>
  </w:style>
  <w:style w:type="character" w:customStyle="1" w:styleId="normaltextrun">
    <w:name w:val="normaltextrun"/>
    <w:basedOn w:val="Fuentedeprrafopredeter"/>
    <w:rsid w:val="006660C4"/>
  </w:style>
  <w:style w:type="character" w:styleId="Refdecomentario">
    <w:name w:val="annotation reference"/>
    <w:basedOn w:val="Fuentedeprrafopredeter"/>
    <w:uiPriority w:val="99"/>
    <w:semiHidden/>
    <w:unhideWhenUsed/>
    <w:rsid w:val="00815AB5"/>
    <w:rPr>
      <w:sz w:val="16"/>
      <w:szCs w:val="16"/>
    </w:rPr>
  </w:style>
  <w:style w:type="paragraph" w:styleId="Textocomentario">
    <w:name w:val="annotation text"/>
    <w:basedOn w:val="Normal"/>
    <w:link w:val="TextocomentarioCar"/>
    <w:uiPriority w:val="99"/>
    <w:unhideWhenUsed/>
    <w:rsid w:val="00815AB5"/>
    <w:pPr>
      <w:spacing w:line="240" w:lineRule="auto"/>
    </w:pPr>
    <w:rPr>
      <w:sz w:val="20"/>
      <w:szCs w:val="20"/>
    </w:rPr>
  </w:style>
  <w:style w:type="character" w:customStyle="1" w:styleId="TextocomentarioCar">
    <w:name w:val="Texto comentario Car"/>
    <w:basedOn w:val="Fuentedeprrafopredeter"/>
    <w:link w:val="Textocomentario"/>
    <w:uiPriority w:val="99"/>
    <w:rsid w:val="00815AB5"/>
    <w:rPr>
      <w:sz w:val="20"/>
      <w:szCs w:val="20"/>
    </w:rPr>
  </w:style>
  <w:style w:type="paragraph" w:styleId="Asuntodelcomentario">
    <w:name w:val="annotation subject"/>
    <w:basedOn w:val="Textocomentario"/>
    <w:next w:val="Textocomentario"/>
    <w:link w:val="AsuntodelcomentarioCar"/>
    <w:uiPriority w:val="99"/>
    <w:semiHidden/>
    <w:unhideWhenUsed/>
    <w:rsid w:val="00815AB5"/>
    <w:rPr>
      <w:b/>
      <w:bCs/>
    </w:rPr>
  </w:style>
  <w:style w:type="character" w:customStyle="1" w:styleId="AsuntodelcomentarioCar">
    <w:name w:val="Asunto del comentario Car"/>
    <w:basedOn w:val="TextocomentarioCar"/>
    <w:link w:val="Asuntodelcomentario"/>
    <w:uiPriority w:val="99"/>
    <w:semiHidden/>
    <w:rsid w:val="00815AB5"/>
    <w:rPr>
      <w:b/>
      <w:bCs/>
      <w:sz w:val="20"/>
      <w:szCs w:val="2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768cc5-42b3-4154-ac79-a479a91618ca">
      <Terms xmlns="http://schemas.microsoft.com/office/infopath/2007/PartnerControls"/>
    </lcf76f155ced4ddcb4097134ff3c332f>
    <SharedWithUsers xmlns="3c5dda01-6cde-45f2-983a-9e3cf2dbb43c">
      <UserInfo>
        <DisplayName>Hugo Enrique Pacheco De Leon</DisplayName>
        <AccountId>13</AccountId>
        <AccountType/>
      </UserInfo>
      <UserInfo>
        <DisplayName>Jorge Andres Amaya Montejo</DisplayName>
        <AccountId>11</AccountId>
        <AccountType/>
      </UserInfo>
      <UserInfo>
        <DisplayName>Libardo Acero Garcia</DisplayName>
        <AccountId>9</AccountId>
        <AccountType/>
      </UserInfo>
      <UserInfo>
        <DisplayName>Juan Carlos Bonilla Borda</DisplayName>
        <AccountId>12</AccountId>
        <AccountType/>
      </UserInfo>
    </SharedWithUsers>
    <MediaLengthInSeconds xmlns="d9768cc5-42b3-4154-ac79-a479a91618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0B002730428DB44A363FEEF3CF1E410" ma:contentTypeVersion="14" ma:contentTypeDescription="Crear nuevo documento." ma:contentTypeScope="" ma:versionID="e0a0316d9ca4bcbd016434db14cd16bd">
  <xsd:schema xmlns:xsd="http://www.w3.org/2001/XMLSchema" xmlns:xs="http://www.w3.org/2001/XMLSchema" xmlns:p="http://schemas.microsoft.com/office/2006/metadata/properties" xmlns:ns2="d9768cc5-42b3-4154-ac79-a479a91618ca" xmlns:ns3="3c5dda01-6cde-45f2-983a-9e3cf2dbb43c" targetNamespace="http://schemas.microsoft.com/office/2006/metadata/properties" ma:root="true" ma:fieldsID="4e85d22df2c701ae3a0001fb68d9501d" ns2:_="" ns3:_="">
    <xsd:import namespace="d9768cc5-42b3-4154-ac79-a479a91618ca"/>
    <xsd:import namespace="3c5dda01-6cde-45f2-983a-9e3cf2dbb4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68cc5-42b3-4154-ac79-a479a9161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dda01-6cde-45f2-983a-9e3cf2dbb43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6A89B-E8E2-4E08-AF1A-2CB6357E86DF}">
  <ds:schemaRefs>
    <ds:schemaRef ds:uri="http://schemas.openxmlformats.org/officeDocument/2006/bibliography"/>
  </ds:schemaRefs>
</ds:datastoreItem>
</file>

<file path=customXml/itemProps2.xml><?xml version="1.0" encoding="utf-8"?>
<ds:datastoreItem xmlns:ds="http://schemas.openxmlformats.org/officeDocument/2006/customXml" ds:itemID="{54505389-C54B-412E-850A-C4B54B33A09E}">
  <ds:schemaRefs>
    <ds:schemaRef ds:uri="http://schemas.microsoft.com/office/2006/metadata/properties"/>
    <ds:schemaRef ds:uri="http://schemas.microsoft.com/office/infopath/2007/PartnerControls"/>
    <ds:schemaRef ds:uri="d9768cc5-42b3-4154-ac79-a479a91618ca"/>
    <ds:schemaRef ds:uri="3c5dda01-6cde-45f2-983a-9e3cf2dbb43c"/>
  </ds:schemaRefs>
</ds:datastoreItem>
</file>

<file path=customXml/itemProps3.xml><?xml version="1.0" encoding="utf-8"?>
<ds:datastoreItem xmlns:ds="http://schemas.openxmlformats.org/officeDocument/2006/customXml" ds:itemID="{E1FD0FDE-2E18-41F9-A3F9-C01ACECCA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68cc5-42b3-4154-ac79-a479a91618ca"/>
    <ds:schemaRef ds:uri="3c5dda01-6cde-45f2-983a-9e3cf2dbb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846BE-33B3-4245-9941-FBFD0550C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17</Pages>
  <Words>6532</Words>
  <Characters>35927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León Granados</dc:creator>
  <cp:keywords/>
  <dc:description/>
  <cp:lastModifiedBy>Wilson Sanchez Sanchez</cp:lastModifiedBy>
  <cp:revision>202</cp:revision>
  <cp:lastPrinted>2024-05-27T18:21:00Z</cp:lastPrinted>
  <dcterms:created xsi:type="dcterms:W3CDTF">2024-04-23T15:06:00Z</dcterms:created>
  <dcterms:modified xsi:type="dcterms:W3CDTF">2024-05-27T18:22:00Z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0x01010040B002730428DB44A363FEEF3CF1E410</vt:lpwstr>
  </property>
  <property fmtid="{D5CDD505-2E9C-101B-9397-08002B2CF9AE}" pid="3" name="MediaServiceImageTags">
    <vt:lpwstr/>
  </property>
  <property fmtid="{D5CDD505-2E9C-101B-9397-08002B2CF9AE}" pid="4" name="Order">
    <vt:r8>11078200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