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8240" w14:textId="33B9C4E4" w:rsidR="00020441" w:rsidRDefault="00020441" w:rsidP="003C55ED">
      <w:pPr>
        <w:pStyle w:val="TDC1"/>
      </w:pPr>
    </w:p>
    <w:p w14:paraId="5DDAA11F" w14:textId="736A94EA" w:rsidR="00020441" w:rsidRDefault="00020441"/>
    <w:p w14:paraId="2764143B" w14:textId="77777777" w:rsidR="00020441" w:rsidRDefault="00000520">
      <w:r>
        <w:rPr>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p w14:paraId="626BE014" w14:textId="77777777" w:rsidR="00020441" w:rsidRDefault="00020441" w:rsidP="003C55ED">
      <w:pPr>
        <w:pStyle w:val="TDC1"/>
      </w:pPr>
    </w:p>
    <w:p w14:paraId="5F805966" w14:textId="5ADFB78A" w:rsidR="00020441" w:rsidRDefault="00020441"/>
    <w:p w14:paraId="59F27ABD" w14:textId="77777777" w:rsidR="00020441" w:rsidRDefault="00020441" w:rsidP="003C55ED">
      <w:pPr>
        <w:pStyle w:val="TDC1"/>
      </w:pPr>
    </w:p>
    <w:p w14:paraId="465B98F3" w14:textId="77777777" w:rsidR="00020441" w:rsidRDefault="00020441"/>
    <w:p w14:paraId="43077885" w14:textId="77777777" w:rsidR="00020441" w:rsidRDefault="00020441"/>
    <w:p w14:paraId="00854BAE" w14:textId="0DD7A6F1" w:rsidR="00020441" w:rsidRDefault="00834F33">
      <w:pPr>
        <w:pStyle w:val="Textoindependiente"/>
        <w:jc w:val="both"/>
        <w:rPr>
          <w:bCs/>
          <w:sz w:val="32"/>
        </w:rPr>
      </w:pPr>
      <w:r>
        <w:rPr>
          <w:sz w:val="40"/>
        </w:rPr>
        <w:t>ANÁLISIS DE COMENTARIOS RESOLUCIÓN CREG 701 026 DE 2022</w:t>
      </w:r>
      <w:r w:rsidR="007A1F67">
        <w:rPr>
          <w:sz w:val="40"/>
        </w:rPr>
        <w:t xml:space="preserve"> - </w:t>
      </w:r>
      <w:r w:rsidR="007A1F67" w:rsidRPr="007A1F67">
        <w:rPr>
          <w:sz w:val="40"/>
        </w:rPr>
        <w:t xml:space="preserve">REQUISITOS TÉCNICOS Y OPERATIVOS </w:t>
      </w:r>
      <w:r w:rsidR="007A1F67">
        <w:rPr>
          <w:sz w:val="40"/>
        </w:rPr>
        <w:t>DE</w:t>
      </w:r>
      <w:r w:rsidR="007A1F67" w:rsidRPr="007A1F67">
        <w:rPr>
          <w:sz w:val="40"/>
        </w:rPr>
        <w:t xml:space="preserve"> L</w:t>
      </w:r>
      <w:r w:rsidR="007A1F67">
        <w:rPr>
          <w:sz w:val="40"/>
        </w:rPr>
        <w:t>OS GENERADORES QUE COMPARTEN ACTIVOS DE CONEXIÓN</w:t>
      </w:r>
    </w:p>
    <w:p w14:paraId="14B50E75" w14:textId="77777777" w:rsidR="00020441" w:rsidRDefault="00020441" w:rsidP="003C55ED">
      <w:pPr>
        <w:pStyle w:val="TDC1"/>
      </w:pPr>
    </w:p>
    <w:p w14:paraId="00F8537C" w14:textId="77777777" w:rsidR="00020441" w:rsidRDefault="00020441"/>
    <w:p w14:paraId="51A764C5" w14:textId="77777777" w:rsidR="00020441" w:rsidRDefault="00020441"/>
    <w:p w14:paraId="1DD1BBEA" w14:textId="02AD8067" w:rsidR="00020441" w:rsidRDefault="00020441"/>
    <w:p w14:paraId="1222BB47" w14:textId="77777777" w:rsidR="00020441" w:rsidRDefault="00020441"/>
    <w:p w14:paraId="59776045" w14:textId="77777777" w:rsidR="00020441" w:rsidRDefault="00020441"/>
    <w:p w14:paraId="53B509DC" w14:textId="70765EE2" w:rsidR="00020441" w:rsidRDefault="00020441">
      <w:pPr>
        <w:rPr>
          <w:b/>
          <w:caps/>
          <w:sz w:val="36"/>
          <w:lang w:val="es-ES"/>
        </w:rPr>
      </w:pPr>
      <w:r>
        <w:rPr>
          <w:b/>
          <w:caps/>
          <w:sz w:val="28"/>
          <w:lang w:val="es-ES"/>
        </w:rPr>
        <w:t xml:space="preserve">DOCUMENTO </w:t>
      </w:r>
      <w:r>
        <w:rPr>
          <w:b/>
          <w:caps/>
          <w:sz w:val="40"/>
          <w:lang w:val="es-ES"/>
        </w:rPr>
        <w:t>CREG</w:t>
      </w:r>
      <w:r w:rsidR="008F2916">
        <w:rPr>
          <w:b/>
          <w:caps/>
          <w:sz w:val="40"/>
          <w:lang w:val="es-ES"/>
        </w:rPr>
        <w:t xml:space="preserve"> – 901 094</w:t>
      </w:r>
    </w:p>
    <w:p w14:paraId="44F07507" w14:textId="0DD6D14B" w:rsidR="000B5AD2" w:rsidRDefault="008F2916" w:rsidP="00F40D91">
      <w:pPr>
        <w:tabs>
          <w:tab w:val="left" w:pos="9142"/>
        </w:tabs>
        <w:ind w:left="9142" w:hanging="9142"/>
        <w:jc w:val="left"/>
        <w:rPr>
          <w:rFonts w:cs="Arial"/>
          <w:b/>
          <w:bCs/>
          <w:sz w:val="28"/>
          <w:szCs w:val="28"/>
          <w:lang w:val="es-MX"/>
        </w:rPr>
      </w:pPr>
      <w:r>
        <w:rPr>
          <w:rFonts w:cs="Arial"/>
          <w:b/>
          <w:bCs/>
          <w:sz w:val="28"/>
          <w:szCs w:val="28"/>
          <w:lang w:val="es-MX"/>
        </w:rPr>
        <w:t>16 DE MAYO DE 2024</w:t>
      </w:r>
      <w:r w:rsidR="009C08C1">
        <w:rPr>
          <w:rFonts w:cs="Arial"/>
          <w:b/>
          <w:bCs/>
          <w:sz w:val="28"/>
          <w:szCs w:val="28"/>
          <w:lang w:val="es-MX"/>
        </w:rPr>
        <w:tab/>
      </w:r>
    </w:p>
    <w:p w14:paraId="18F1E9BA" w14:textId="075CEE6C" w:rsidR="00E166D7" w:rsidRDefault="00E166D7" w:rsidP="009C08C1">
      <w:pPr>
        <w:tabs>
          <w:tab w:val="left" w:pos="9142"/>
        </w:tabs>
        <w:jc w:val="left"/>
        <w:rPr>
          <w:rFonts w:cs="Arial"/>
          <w:sz w:val="22"/>
          <w:szCs w:val="22"/>
          <w:lang w:val="es-MX"/>
        </w:rPr>
      </w:pPr>
    </w:p>
    <w:p w14:paraId="6E829A66" w14:textId="77777777" w:rsidR="0010544E" w:rsidRPr="00F40D91" w:rsidRDefault="0010544E" w:rsidP="00F40D91">
      <w:pPr>
        <w:tabs>
          <w:tab w:val="left" w:pos="9142"/>
        </w:tabs>
        <w:ind w:left="9142" w:hanging="9142"/>
        <w:jc w:val="left"/>
        <w:rPr>
          <w:sz w:val="28"/>
          <w:szCs w:val="28"/>
        </w:rPr>
      </w:pPr>
    </w:p>
    <w:p w14:paraId="63B7394E" w14:textId="342C6EDF" w:rsidR="00020441" w:rsidRDefault="00020441" w:rsidP="003C55ED">
      <w:pPr>
        <w:pStyle w:val="TDC1"/>
      </w:pPr>
    </w:p>
    <w:p w14:paraId="071E5D13" w14:textId="27A63DB3" w:rsidR="00020441" w:rsidRDefault="00020441">
      <w:pPr>
        <w:ind w:left="4956"/>
        <w:jc w:val="left"/>
        <w:rPr>
          <w:bCs/>
        </w:rPr>
      </w:pPr>
    </w:p>
    <w:p w14:paraId="32E55F6B" w14:textId="77777777" w:rsidR="00020441" w:rsidRDefault="00020441">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pPr>
              <w:jc w:val="left"/>
              <w:rPr>
                <w:b/>
                <w:bCs/>
              </w:rPr>
            </w:pPr>
          </w:p>
          <w:p w14:paraId="6D27A061" w14:textId="77777777" w:rsidR="0077100C" w:rsidRDefault="0077100C">
            <w:pPr>
              <w:jc w:val="left"/>
              <w:rPr>
                <w:b/>
                <w:bCs/>
              </w:rPr>
            </w:pPr>
          </w:p>
          <w:p w14:paraId="2440A9AB" w14:textId="77777777" w:rsidR="00020441" w:rsidRDefault="00020441">
            <w:pPr>
              <w:jc w:val="left"/>
              <w:rPr>
                <w:b/>
                <w:bCs/>
              </w:rPr>
            </w:pPr>
            <w:r>
              <w:rPr>
                <w:b/>
                <w:bCs/>
              </w:rPr>
              <w:t>CIRCULACIÓN:</w:t>
            </w:r>
          </w:p>
        </w:tc>
      </w:tr>
      <w:tr w:rsidR="00020441" w14:paraId="6A659732" w14:textId="77777777">
        <w:tc>
          <w:tcPr>
            <w:tcW w:w="4024" w:type="dxa"/>
          </w:tcPr>
          <w:p w14:paraId="74DA0102" w14:textId="77777777" w:rsidR="00020441" w:rsidRDefault="00020441">
            <w:pPr>
              <w:jc w:val="left"/>
              <w:rPr>
                <w:b/>
                <w:bCs/>
              </w:rPr>
            </w:pPr>
            <w:r>
              <w:rPr>
                <w:b/>
                <w:bCs/>
              </w:rPr>
              <w:t>MIEMBROS DE LA COMISIÓN DE</w:t>
            </w:r>
          </w:p>
        </w:tc>
      </w:tr>
      <w:tr w:rsidR="00020441" w14:paraId="2BED25F3" w14:textId="77777777">
        <w:tc>
          <w:tcPr>
            <w:tcW w:w="4024" w:type="dxa"/>
          </w:tcPr>
          <w:p w14:paraId="5666418A" w14:textId="39E56BE2" w:rsidR="00020441" w:rsidRDefault="00020441">
            <w:pPr>
              <w:tabs>
                <w:tab w:val="left" w:pos="4606"/>
                <w:tab w:val="left" w:pos="9142"/>
              </w:tabs>
              <w:jc w:val="left"/>
              <w:rPr>
                <w:b/>
                <w:bCs/>
              </w:rPr>
            </w:pPr>
            <w:r>
              <w:rPr>
                <w:b/>
                <w:bCs/>
              </w:rPr>
              <w:t>REGULACIÓN DE ENERGÍA Y GAS</w:t>
            </w:r>
          </w:p>
        </w:tc>
      </w:tr>
    </w:tbl>
    <w:p w14:paraId="43D59473" w14:textId="77777777" w:rsidR="00E7209B" w:rsidRDefault="00E7209B" w:rsidP="003C55ED">
      <w:pPr>
        <w:pStyle w:val="Ttulo1"/>
        <w:numPr>
          <w:ilvl w:val="0"/>
          <w:numId w:val="0"/>
        </w:numPr>
        <w:ind w:left="432" w:hanging="432"/>
        <w:jc w:val="center"/>
      </w:pPr>
    </w:p>
    <w:p w14:paraId="73ACC9F4" w14:textId="77777777" w:rsidR="00E7209B" w:rsidRDefault="00020441" w:rsidP="003C55ED">
      <w:pPr>
        <w:pStyle w:val="Ttulo1"/>
        <w:numPr>
          <w:ilvl w:val="0"/>
          <w:numId w:val="0"/>
        </w:numPr>
        <w:ind w:left="432" w:hanging="432"/>
        <w:jc w:val="center"/>
      </w:pPr>
      <w:r>
        <w:br w:type="page"/>
      </w:r>
      <w:bookmarkStart w:id="0" w:name="_Toc417034533"/>
      <w:bookmarkStart w:id="1" w:name="_Toc429486657"/>
    </w:p>
    <w:p w14:paraId="46CC8F19" w14:textId="77777777" w:rsidR="00E7209B" w:rsidRDefault="00E7209B" w:rsidP="003C55ED">
      <w:pPr>
        <w:pStyle w:val="Ttulo1"/>
        <w:numPr>
          <w:ilvl w:val="0"/>
          <w:numId w:val="0"/>
        </w:numPr>
        <w:ind w:left="432" w:hanging="432"/>
        <w:jc w:val="center"/>
      </w:pPr>
    </w:p>
    <w:p w14:paraId="2402E4C0" w14:textId="77777777" w:rsidR="00377C5D" w:rsidRDefault="00377C5D" w:rsidP="00377C5D">
      <w:pPr>
        <w:pStyle w:val="Ttulo1"/>
        <w:numPr>
          <w:ilvl w:val="0"/>
          <w:numId w:val="0"/>
        </w:numPr>
        <w:ind w:left="432" w:hanging="432"/>
        <w:jc w:val="center"/>
      </w:pPr>
    </w:p>
    <w:sdt>
      <w:sdtPr>
        <w:rPr>
          <w:rFonts w:ascii="Arial" w:eastAsia="Times New Roman" w:hAnsi="Arial" w:cs="Arial"/>
          <w:color w:val="auto"/>
          <w:sz w:val="24"/>
          <w:szCs w:val="24"/>
          <w:lang w:val="es-ES"/>
        </w:rPr>
        <w:id w:val="328030715"/>
        <w:docPartObj>
          <w:docPartGallery w:val="Table of Contents"/>
          <w:docPartUnique/>
        </w:docPartObj>
      </w:sdtPr>
      <w:sdtEndPr>
        <w:rPr>
          <w:b/>
          <w:bCs/>
        </w:rPr>
      </w:sdtEndPr>
      <w:sdtContent>
        <w:p w14:paraId="1E0E5DDD" w14:textId="77777777" w:rsidR="00377C5D" w:rsidRPr="008C7EE6" w:rsidRDefault="00377C5D" w:rsidP="00377C5D">
          <w:pPr>
            <w:pStyle w:val="TtuloTDC"/>
            <w:spacing w:before="0" w:line="360" w:lineRule="auto"/>
            <w:rPr>
              <w:rFonts w:ascii="Arial" w:hAnsi="Arial" w:cs="Arial"/>
              <w:b/>
              <w:bCs/>
              <w:sz w:val="36"/>
              <w:szCs w:val="36"/>
              <w:lang w:val="es-ES"/>
            </w:rPr>
          </w:pPr>
          <w:r w:rsidRPr="008C7EE6">
            <w:rPr>
              <w:rFonts w:ascii="Arial" w:hAnsi="Arial" w:cs="Arial"/>
              <w:b/>
              <w:bCs/>
              <w:sz w:val="36"/>
              <w:szCs w:val="36"/>
              <w:lang w:val="es-ES"/>
            </w:rPr>
            <w:t>Contenido</w:t>
          </w:r>
        </w:p>
        <w:p w14:paraId="370F0C33" w14:textId="7B4DF363" w:rsidR="00CA1309" w:rsidRDefault="00377C5D">
          <w:pPr>
            <w:pStyle w:val="TDC1"/>
            <w:rPr>
              <w:rFonts w:asciiTheme="minorHAnsi" w:eastAsiaTheme="minorEastAsia" w:hAnsiTheme="minorHAnsi" w:cstheme="minorBidi"/>
              <w:kern w:val="2"/>
              <w:lang w:val="es-CO" w:eastAsia="es-CO"/>
              <w14:ligatures w14:val="standardContextual"/>
            </w:rPr>
          </w:pPr>
          <w:r w:rsidRPr="00A26F9B">
            <w:rPr>
              <w:rFonts w:cs="Arial"/>
              <w:sz w:val="28"/>
              <w:szCs w:val="28"/>
            </w:rPr>
            <w:fldChar w:fldCharType="begin"/>
          </w:r>
          <w:r w:rsidRPr="00A26F9B">
            <w:rPr>
              <w:rFonts w:cs="Arial"/>
            </w:rPr>
            <w:instrText xml:space="preserve"> TOC \o "1-3" \h \z \u </w:instrText>
          </w:r>
          <w:r w:rsidRPr="00A26F9B">
            <w:rPr>
              <w:rFonts w:cs="Arial"/>
              <w:sz w:val="28"/>
              <w:szCs w:val="28"/>
            </w:rPr>
            <w:fldChar w:fldCharType="separate"/>
          </w:r>
          <w:hyperlink w:anchor="_Toc167384804" w:history="1">
            <w:r w:rsidR="00CA1309" w:rsidRPr="0079507B">
              <w:rPr>
                <w:rStyle w:val="Hipervnculo"/>
              </w:rPr>
              <w:t>SIGLAS Y DEFINICIONES</w:t>
            </w:r>
            <w:r w:rsidR="00CA1309">
              <w:rPr>
                <w:webHidden/>
              </w:rPr>
              <w:tab/>
            </w:r>
            <w:r w:rsidR="00CA1309">
              <w:rPr>
                <w:webHidden/>
              </w:rPr>
              <w:fldChar w:fldCharType="begin"/>
            </w:r>
            <w:r w:rsidR="00CA1309">
              <w:rPr>
                <w:webHidden/>
              </w:rPr>
              <w:instrText xml:space="preserve"> PAGEREF _Toc167384804 \h </w:instrText>
            </w:r>
            <w:r w:rsidR="00CA1309">
              <w:rPr>
                <w:webHidden/>
              </w:rPr>
            </w:r>
            <w:r w:rsidR="00CA1309">
              <w:rPr>
                <w:webHidden/>
              </w:rPr>
              <w:fldChar w:fldCharType="separate"/>
            </w:r>
            <w:r w:rsidR="002B0EE7">
              <w:rPr>
                <w:webHidden/>
              </w:rPr>
              <w:t>4</w:t>
            </w:r>
            <w:r w:rsidR="00CA1309">
              <w:rPr>
                <w:webHidden/>
              </w:rPr>
              <w:fldChar w:fldCharType="end"/>
            </w:r>
          </w:hyperlink>
        </w:p>
        <w:p w14:paraId="5753C05D" w14:textId="1270E8D4"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05" w:history="1">
            <w:r w:rsidR="00CA1309" w:rsidRPr="0079507B">
              <w:rPr>
                <w:rStyle w:val="Hipervnculo"/>
                <w:rFonts w:cs="Arial"/>
              </w:rPr>
              <w:t>1.</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Fonts w:cs="Arial"/>
              </w:rPr>
              <w:t>ANTECEDENTES E INFORMACIÓN GENERAL</w:t>
            </w:r>
            <w:r w:rsidR="00CA1309">
              <w:rPr>
                <w:webHidden/>
              </w:rPr>
              <w:tab/>
            </w:r>
            <w:r w:rsidR="00CA1309">
              <w:rPr>
                <w:webHidden/>
              </w:rPr>
              <w:fldChar w:fldCharType="begin"/>
            </w:r>
            <w:r w:rsidR="00CA1309">
              <w:rPr>
                <w:webHidden/>
              </w:rPr>
              <w:instrText xml:space="preserve"> PAGEREF _Toc167384805 \h </w:instrText>
            </w:r>
            <w:r w:rsidR="00CA1309">
              <w:rPr>
                <w:webHidden/>
              </w:rPr>
            </w:r>
            <w:r w:rsidR="00CA1309">
              <w:rPr>
                <w:webHidden/>
              </w:rPr>
              <w:fldChar w:fldCharType="separate"/>
            </w:r>
            <w:r w:rsidR="002B0EE7">
              <w:rPr>
                <w:webHidden/>
              </w:rPr>
              <w:t>5</w:t>
            </w:r>
            <w:r w:rsidR="00CA1309">
              <w:rPr>
                <w:webHidden/>
              </w:rPr>
              <w:fldChar w:fldCharType="end"/>
            </w:r>
          </w:hyperlink>
        </w:p>
        <w:p w14:paraId="4307A6B2" w14:textId="05DF6717"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06" w:history="1">
            <w:r w:rsidR="00CA1309" w:rsidRPr="0079507B">
              <w:rPr>
                <w:rStyle w:val="Hipervnculo"/>
              </w:rPr>
              <w:t>2.</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Pr>
              <w:t>DIAGNÓSTICO, DEFINICIÓN DEL PROBLEMA, CAUSAS Y CONSECUENCIA</w:t>
            </w:r>
            <w:r w:rsidR="00CA1309">
              <w:rPr>
                <w:webHidden/>
              </w:rPr>
              <w:tab/>
            </w:r>
            <w:r w:rsidR="00CA1309">
              <w:rPr>
                <w:webHidden/>
              </w:rPr>
              <w:fldChar w:fldCharType="begin"/>
            </w:r>
            <w:r w:rsidR="00CA1309">
              <w:rPr>
                <w:webHidden/>
              </w:rPr>
              <w:instrText xml:space="preserve"> PAGEREF _Toc167384806 \h </w:instrText>
            </w:r>
            <w:r w:rsidR="00CA1309">
              <w:rPr>
                <w:webHidden/>
              </w:rPr>
            </w:r>
            <w:r w:rsidR="00CA1309">
              <w:rPr>
                <w:webHidden/>
              </w:rPr>
              <w:fldChar w:fldCharType="separate"/>
            </w:r>
            <w:r w:rsidR="002B0EE7">
              <w:rPr>
                <w:webHidden/>
              </w:rPr>
              <w:t>9</w:t>
            </w:r>
            <w:r w:rsidR="00CA1309">
              <w:rPr>
                <w:webHidden/>
              </w:rPr>
              <w:fldChar w:fldCharType="end"/>
            </w:r>
          </w:hyperlink>
        </w:p>
        <w:p w14:paraId="1792DE9F" w14:textId="3ACCE39C"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07" w:history="1">
            <w:r w:rsidR="00CA1309" w:rsidRPr="0079507B">
              <w:rPr>
                <w:rStyle w:val="Hipervnculo"/>
                <w:rFonts w:cs="Arial"/>
              </w:rPr>
              <w:t>3.</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Pr>
              <w:t>PROPUESTA EN CONSULTA PÚBLICA (RESOLUCIÓN CREG 701 026 DE 2022)</w:t>
            </w:r>
            <w:r w:rsidR="00CA1309">
              <w:rPr>
                <w:webHidden/>
              </w:rPr>
              <w:tab/>
            </w:r>
            <w:r w:rsidR="00CA1309">
              <w:rPr>
                <w:webHidden/>
              </w:rPr>
              <w:fldChar w:fldCharType="begin"/>
            </w:r>
            <w:r w:rsidR="00CA1309">
              <w:rPr>
                <w:webHidden/>
              </w:rPr>
              <w:instrText xml:space="preserve"> PAGEREF _Toc167384807 \h </w:instrText>
            </w:r>
            <w:r w:rsidR="00CA1309">
              <w:rPr>
                <w:webHidden/>
              </w:rPr>
            </w:r>
            <w:r w:rsidR="00CA1309">
              <w:rPr>
                <w:webHidden/>
              </w:rPr>
              <w:fldChar w:fldCharType="separate"/>
            </w:r>
            <w:r w:rsidR="002B0EE7">
              <w:rPr>
                <w:webHidden/>
              </w:rPr>
              <w:t>11</w:t>
            </w:r>
            <w:r w:rsidR="00CA1309">
              <w:rPr>
                <w:webHidden/>
              </w:rPr>
              <w:fldChar w:fldCharType="end"/>
            </w:r>
          </w:hyperlink>
        </w:p>
        <w:p w14:paraId="78733913" w14:textId="24325690" w:rsidR="00CA1309" w:rsidRDefault="00000000">
          <w:pPr>
            <w:pStyle w:val="TDC2"/>
            <w:rPr>
              <w:rFonts w:asciiTheme="minorHAnsi" w:eastAsiaTheme="minorEastAsia" w:hAnsiTheme="minorHAnsi" w:cstheme="minorBidi"/>
              <w:kern w:val="2"/>
              <w:lang w:val="es-CO" w:eastAsia="es-CO"/>
              <w14:ligatures w14:val="standardContextual"/>
            </w:rPr>
          </w:pPr>
          <w:hyperlink w:anchor="_Toc167384808" w:history="1">
            <w:r w:rsidR="00CA1309" w:rsidRPr="0079507B">
              <w:rPr>
                <w:rStyle w:val="Hipervnculo"/>
                <w:rFonts w:cs="Arial"/>
              </w:rPr>
              <w:t>3.1</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Fonts w:cs="Arial"/>
              </w:rPr>
              <w:t>Aspectos de información</w:t>
            </w:r>
            <w:r w:rsidR="00CA1309">
              <w:rPr>
                <w:webHidden/>
              </w:rPr>
              <w:tab/>
            </w:r>
            <w:r w:rsidR="00CA1309">
              <w:rPr>
                <w:webHidden/>
              </w:rPr>
              <w:fldChar w:fldCharType="begin"/>
            </w:r>
            <w:r w:rsidR="00CA1309">
              <w:rPr>
                <w:webHidden/>
              </w:rPr>
              <w:instrText xml:space="preserve"> PAGEREF _Toc167384808 \h </w:instrText>
            </w:r>
            <w:r w:rsidR="00CA1309">
              <w:rPr>
                <w:webHidden/>
              </w:rPr>
            </w:r>
            <w:r w:rsidR="00CA1309">
              <w:rPr>
                <w:webHidden/>
              </w:rPr>
              <w:fldChar w:fldCharType="separate"/>
            </w:r>
            <w:r w:rsidR="002B0EE7">
              <w:rPr>
                <w:webHidden/>
              </w:rPr>
              <w:t>11</w:t>
            </w:r>
            <w:r w:rsidR="00CA1309">
              <w:rPr>
                <w:webHidden/>
              </w:rPr>
              <w:fldChar w:fldCharType="end"/>
            </w:r>
          </w:hyperlink>
        </w:p>
        <w:p w14:paraId="77617A65" w14:textId="51878A5E" w:rsidR="00CA1309" w:rsidRDefault="00000000">
          <w:pPr>
            <w:pStyle w:val="TDC2"/>
            <w:rPr>
              <w:rFonts w:asciiTheme="minorHAnsi" w:eastAsiaTheme="minorEastAsia" w:hAnsiTheme="minorHAnsi" w:cstheme="minorBidi"/>
              <w:kern w:val="2"/>
              <w:lang w:val="es-CO" w:eastAsia="es-CO"/>
              <w14:ligatures w14:val="standardContextual"/>
            </w:rPr>
          </w:pPr>
          <w:hyperlink w:anchor="_Toc167384809" w:history="1">
            <w:r w:rsidR="00CA1309" w:rsidRPr="0079507B">
              <w:rPr>
                <w:rStyle w:val="Hipervnculo"/>
                <w:rFonts w:cs="Arial"/>
              </w:rPr>
              <w:t>3.2</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Fonts w:cs="Arial"/>
              </w:rPr>
              <w:t>Aspectos de conexión</w:t>
            </w:r>
            <w:r w:rsidR="00CA1309">
              <w:rPr>
                <w:webHidden/>
              </w:rPr>
              <w:tab/>
            </w:r>
            <w:r w:rsidR="00CA1309">
              <w:rPr>
                <w:webHidden/>
              </w:rPr>
              <w:fldChar w:fldCharType="begin"/>
            </w:r>
            <w:r w:rsidR="00CA1309">
              <w:rPr>
                <w:webHidden/>
              </w:rPr>
              <w:instrText xml:space="preserve"> PAGEREF _Toc167384809 \h </w:instrText>
            </w:r>
            <w:r w:rsidR="00CA1309">
              <w:rPr>
                <w:webHidden/>
              </w:rPr>
            </w:r>
            <w:r w:rsidR="00CA1309">
              <w:rPr>
                <w:webHidden/>
              </w:rPr>
              <w:fldChar w:fldCharType="separate"/>
            </w:r>
            <w:r w:rsidR="002B0EE7">
              <w:rPr>
                <w:webHidden/>
              </w:rPr>
              <w:t>11</w:t>
            </w:r>
            <w:r w:rsidR="00CA1309">
              <w:rPr>
                <w:webHidden/>
              </w:rPr>
              <w:fldChar w:fldCharType="end"/>
            </w:r>
          </w:hyperlink>
        </w:p>
        <w:p w14:paraId="71A1757E" w14:textId="7C501943"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0" w:history="1">
            <w:r w:rsidR="00CA1309" w:rsidRPr="0079507B">
              <w:rPr>
                <w:rStyle w:val="Hipervnculo"/>
                <w:rFonts w:cs="Arial"/>
                <w:noProof/>
              </w:rPr>
              <w:t>3.2.1</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Curvas de capacidad</w:t>
            </w:r>
            <w:r w:rsidR="00CA1309">
              <w:rPr>
                <w:noProof/>
                <w:webHidden/>
              </w:rPr>
              <w:tab/>
            </w:r>
            <w:r w:rsidR="00CA1309">
              <w:rPr>
                <w:noProof/>
                <w:webHidden/>
              </w:rPr>
              <w:fldChar w:fldCharType="begin"/>
            </w:r>
            <w:r w:rsidR="00CA1309">
              <w:rPr>
                <w:noProof/>
                <w:webHidden/>
              </w:rPr>
              <w:instrText xml:space="preserve"> PAGEREF _Toc167384810 \h </w:instrText>
            </w:r>
            <w:r w:rsidR="00CA1309">
              <w:rPr>
                <w:noProof/>
                <w:webHidden/>
              </w:rPr>
            </w:r>
            <w:r w:rsidR="00CA1309">
              <w:rPr>
                <w:noProof/>
                <w:webHidden/>
              </w:rPr>
              <w:fldChar w:fldCharType="separate"/>
            </w:r>
            <w:r w:rsidR="002B0EE7">
              <w:rPr>
                <w:noProof/>
                <w:webHidden/>
              </w:rPr>
              <w:t>11</w:t>
            </w:r>
            <w:r w:rsidR="00CA1309">
              <w:rPr>
                <w:noProof/>
                <w:webHidden/>
              </w:rPr>
              <w:fldChar w:fldCharType="end"/>
            </w:r>
          </w:hyperlink>
        </w:p>
        <w:p w14:paraId="5A2545E7" w14:textId="4171D363"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1" w:history="1">
            <w:r w:rsidR="00CA1309" w:rsidRPr="0079507B">
              <w:rPr>
                <w:rStyle w:val="Hipervnculo"/>
                <w:rFonts w:cs="Arial"/>
                <w:noProof/>
              </w:rPr>
              <w:t>3.2.2</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Control de tensión</w:t>
            </w:r>
            <w:r w:rsidR="00CA1309">
              <w:rPr>
                <w:noProof/>
                <w:webHidden/>
              </w:rPr>
              <w:tab/>
            </w:r>
            <w:r w:rsidR="00CA1309">
              <w:rPr>
                <w:noProof/>
                <w:webHidden/>
              </w:rPr>
              <w:fldChar w:fldCharType="begin"/>
            </w:r>
            <w:r w:rsidR="00CA1309">
              <w:rPr>
                <w:noProof/>
                <w:webHidden/>
              </w:rPr>
              <w:instrText xml:space="preserve"> PAGEREF _Toc167384811 \h </w:instrText>
            </w:r>
            <w:r w:rsidR="00CA1309">
              <w:rPr>
                <w:noProof/>
                <w:webHidden/>
              </w:rPr>
            </w:r>
            <w:r w:rsidR="00CA1309">
              <w:rPr>
                <w:noProof/>
                <w:webHidden/>
              </w:rPr>
              <w:fldChar w:fldCharType="separate"/>
            </w:r>
            <w:r w:rsidR="002B0EE7">
              <w:rPr>
                <w:noProof/>
                <w:webHidden/>
              </w:rPr>
              <w:t>12</w:t>
            </w:r>
            <w:r w:rsidR="00CA1309">
              <w:rPr>
                <w:noProof/>
                <w:webHidden/>
              </w:rPr>
              <w:fldChar w:fldCharType="end"/>
            </w:r>
          </w:hyperlink>
        </w:p>
        <w:p w14:paraId="62F794BE" w14:textId="6554B14B"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2" w:history="1">
            <w:r w:rsidR="00CA1309" w:rsidRPr="0079507B">
              <w:rPr>
                <w:rStyle w:val="Hipervnculo"/>
                <w:rFonts w:cs="Arial"/>
                <w:noProof/>
              </w:rPr>
              <w:t>3.2.3</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Transición en curvas de capacidad</w:t>
            </w:r>
            <w:r w:rsidR="00CA1309">
              <w:rPr>
                <w:noProof/>
                <w:webHidden/>
              </w:rPr>
              <w:tab/>
            </w:r>
            <w:r w:rsidR="00CA1309">
              <w:rPr>
                <w:noProof/>
                <w:webHidden/>
              </w:rPr>
              <w:fldChar w:fldCharType="begin"/>
            </w:r>
            <w:r w:rsidR="00CA1309">
              <w:rPr>
                <w:noProof/>
                <w:webHidden/>
              </w:rPr>
              <w:instrText xml:space="preserve"> PAGEREF _Toc167384812 \h </w:instrText>
            </w:r>
            <w:r w:rsidR="00CA1309">
              <w:rPr>
                <w:noProof/>
                <w:webHidden/>
              </w:rPr>
            </w:r>
            <w:r w:rsidR="00CA1309">
              <w:rPr>
                <w:noProof/>
                <w:webHidden/>
              </w:rPr>
              <w:fldChar w:fldCharType="separate"/>
            </w:r>
            <w:r w:rsidR="002B0EE7">
              <w:rPr>
                <w:noProof/>
                <w:webHidden/>
              </w:rPr>
              <w:t>13</w:t>
            </w:r>
            <w:r w:rsidR="00CA1309">
              <w:rPr>
                <w:noProof/>
                <w:webHidden/>
              </w:rPr>
              <w:fldChar w:fldCharType="end"/>
            </w:r>
          </w:hyperlink>
        </w:p>
        <w:p w14:paraId="4F123775" w14:textId="307C9715"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3" w:history="1">
            <w:r w:rsidR="00CA1309" w:rsidRPr="0079507B">
              <w:rPr>
                <w:rStyle w:val="Hipervnculo"/>
                <w:rFonts w:cs="Arial"/>
                <w:noProof/>
              </w:rPr>
              <w:t>3.2.4</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Respuesta rápida de corriente reactiva</w:t>
            </w:r>
            <w:r w:rsidR="00CA1309">
              <w:rPr>
                <w:noProof/>
                <w:webHidden/>
              </w:rPr>
              <w:tab/>
            </w:r>
            <w:r w:rsidR="00CA1309">
              <w:rPr>
                <w:noProof/>
                <w:webHidden/>
              </w:rPr>
              <w:fldChar w:fldCharType="begin"/>
            </w:r>
            <w:r w:rsidR="00CA1309">
              <w:rPr>
                <w:noProof/>
                <w:webHidden/>
              </w:rPr>
              <w:instrText xml:space="preserve"> PAGEREF _Toc167384813 \h </w:instrText>
            </w:r>
            <w:r w:rsidR="00CA1309">
              <w:rPr>
                <w:noProof/>
                <w:webHidden/>
              </w:rPr>
            </w:r>
            <w:r w:rsidR="00CA1309">
              <w:rPr>
                <w:noProof/>
                <w:webHidden/>
              </w:rPr>
              <w:fldChar w:fldCharType="separate"/>
            </w:r>
            <w:r w:rsidR="002B0EE7">
              <w:rPr>
                <w:noProof/>
                <w:webHidden/>
              </w:rPr>
              <w:t>13</w:t>
            </w:r>
            <w:r w:rsidR="00CA1309">
              <w:rPr>
                <w:noProof/>
                <w:webHidden/>
              </w:rPr>
              <w:fldChar w:fldCharType="end"/>
            </w:r>
          </w:hyperlink>
        </w:p>
        <w:p w14:paraId="08E655B4" w14:textId="02392BC2"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4" w:history="1">
            <w:r w:rsidR="00CA1309" w:rsidRPr="0079507B">
              <w:rPr>
                <w:rStyle w:val="Hipervnculo"/>
                <w:rFonts w:cs="Arial"/>
                <w:noProof/>
              </w:rPr>
              <w:t>3.2.5</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Curvas VRT (</w:t>
            </w:r>
            <w:r w:rsidR="00CA1309" w:rsidRPr="0079507B">
              <w:rPr>
                <w:rStyle w:val="Hipervnculo"/>
                <w:rFonts w:cs="Arial"/>
                <w:i/>
                <w:iCs/>
                <w:noProof/>
              </w:rPr>
              <w:t>Voltage-Ride-Through</w:t>
            </w:r>
            <w:r w:rsidR="00CA1309" w:rsidRPr="0079507B">
              <w:rPr>
                <w:rStyle w:val="Hipervnculo"/>
                <w:rFonts w:cs="Arial"/>
                <w:noProof/>
              </w:rPr>
              <w:t>)</w:t>
            </w:r>
            <w:r w:rsidR="00CA1309">
              <w:rPr>
                <w:noProof/>
                <w:webHidden/>
              </w:rPr>
              <w:tab/>
            </w:r>
            <w:r w:rsidR="00CA1309">
              <w:rPr>
                <w:noProof/>
                <w:webHidden/>
              </w:rPr>
              <w:fldChar w:fldCharType="begin"/>
            </w:r>
            <w:r w:rsidR="00CA1309">
              <w:rPr>
                <w:noProof/>
                <w:webHidden/>
              </w:rPr>
              <w:instrText xml:space="preserve"> PAGEREF _Toc167384814 \h </w:instrText>
            </w:r>
            <w:r w:rsidR="00CA1309">
              <w:rPr>
                <w:noProof/>
                <w:webHidden/>
              </w:rPr>
            </w:r>
            <w:r w:rsidR="00CA1309">
              <w:rPr>
                <w:noProof/>
                <w:webHidden/>
              </w:rPr>
              <w:fldChar w:fldCharType="separate"/>
            </w:r>
            <w:r w:rsidR="002B0EE7">
              <w:rPr>
                <w:noProof/>
                <w:webHidden/>
              </w:rPr>
              <w:t>13</w:t>
            </w:r>
            <w:r w:rsidR="00CA1309">
              <w:rPr>
                <w:noProof/>
                <w:webHidden/>
              </w:rPr>
              <w:fldChar w:fldCharType="end"/>
            </w:r>
          </w:hyperlink>
        </w:p>
        <w:p w14:paraId="077297D6" w14:textId="34E77A32"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5" w:history="1">
            <w:r w:rsidR="00CA1309" w:rsidRPr="0079507B">
              <w:rPr>
                <w:rStyle w:val="Hipervnculo"/>
                <w:rFonts w:cs="Arial"/>
                <w:noProof/>
              </w:rPr>
              <w:t>3.2.6</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Protecciones</w:t>
            </w:r>
            <w:r w:rsidR="00CA1309">
              <w:rPr>
                <w:noProof/>
                <w:webHidden/>
              </w:rPr>
              <w:tab/>
            </w:r>
            <w:r w:rsidR="00CA1309">
              <w:rPr>
                <w:noProof/>
                <w:webHidden/>
              </w:rPr>
              <w:fldChar w:fldCharType="begin"/>
            </w:r>
            <w:r w:rsidR="00CA1309">
              <w:rPr>
                <w:noProof/>
                <w:webHidden/>
              </w:rPr>
              <w:instrText xml:space="preserve"> PAGEREF _Toc167384815 \h </w:instrText>
            </w:r>
            <w:r w:rsidR="00CA1309">
              <w:rPr>
                <w:noProof/>
                <w:webHidden/>
              </w:rPr>
            </w:r>
            <w:r w:rsidR="00CA1309">
              <w:rPr>
                <w:noProof/>
                <w:webHidden/>
              </w:rPr>
              <w:fldChar w:fldCharType="separate"/>
            </w:r>
            <w:r w:rsidR="002B0EE7">
              <w:rPr>
                <w:noProof/>
                <w:webHidden/>
              </w:rPr>
              <w:t>13</w:t>
            </w:r>
            <w:r w:rsidR="00CA1309">
              <w:rPr>
                <w:noProof/>
                <w:webHidden/>
              </w:rPr>
              <w:fldChar w:fldCharType="end"/>
            </w:r>
          </w:hyperlink>
        </w:p>
        <w:p w14:paraId="52379E1F" w14:textId="6A3AE694"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6" w:history="1">
            <w:r w:rsidR="00CA1309" w:rsidRPr="0079507B">
              <w:rPr>
                <w:rStyle w:val="Hipervnculo"/>
                <w:rFonts w:cs="Arial"/>
                <w:noProof/>
              </w:rPr>
              <w:t>3.2.7</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Supervisión y control</w:t>
            </w:r>
            <w:r w:rsidR="00CA1309">
              <w:rPr>
                <w:noProof/>
                <w:webHidden/>
              </w:rPr>
              <w:tab/>
            </w:r>
            <w:r w:rsidR="00CA1309">
              <w:rPr>
                <w:noProof/>
                <w:webHidden/>
              </w:rPr>
              <w:fldChar w:fldCharType="begin"/>
            </w:r>
            <w:r w:rsidR="00CA1309">
              <w:rPr>
                <w:noProof/>
                <w:webHidden/>
              </w:rPr>
              <w:instrText xml:space="preserve"> PAGEREF _Toc167384816 \h </w:instrText>
            </w:r>
            <w:r w:rsidR="00CA1309">
              <w:rPr>
                <w:noProof/>
                <w:webHidden/>
              </w:rPr>
            </w:r>
            <w:r w:rsidR="00CA1309">
              <w:rPr>
                <w:noProof/>
                <w:webHidden/>
              </w:rPr>
              <w:fldChar w:fldCharType="separate"/>
            </w:r>
            <w:r w:rsidR="002B0EE7">
              <w:rPr>
                <w:noProof/>
                <w:webHidden/>
              </w:rPr>
              <w:t>13</w:t>
            </w:r>
            <w:r w:rsidR="00CA1309">
              <w:rPr>
                <w:noProof/>
                <w:webHidden/>
              </w:rPr>
              <w:fldChar w:fldCharType="end"/>
            </w:r>
          </w:hyperlink>
        </w:p>
        <w:p w14:paraId="3AB9D9A3" w14:textId="2A4CF1F4" w:rsidR="00CA1309" w:rsidRDefault="00000000">
          <w:pPr>
            <w:pStyle w:val="TDC2"/>
            <w:rPr>
              <w:rFonts w:asciiTheme="minorHAnsi" w:eastAsiaTheme="minorEastAsia" w:hAnsiTheme="minorHAnsi" w:cstheme="minorBidi"/>
              <w:kern w:val="2"/>
              <w:lang w:val="es-CO" w:eastAsia="es-CO"/>
              <w14:ligatures w14:val="standardContextual"/>
            </w:rPr>
          </w:pPr>
          <w:hyperlink w:anchor="_Toc167384817" w:history="1">
            <w:r w:rsidR="00CA1309" w:rsidRPr="0079507B">
              <w:rPr>
                <w:rStyle w:val="Hipervnculo"/>
                <w:rFonts w:cs="Arial"/>
              </w:rPr>
              <w:t>3.3</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Fonts w:cs="Arial"/>
              </w:rPr>
              <w:t>Aspectos de operación y complemento comercial</w:t>
            </w:r>
            <w:r w:rsidR="00CA1309">
              <w:rPr>
                <w:webHidden/>
              </w:rPr>
              <w:tab/>
            </w:r>
            <w:r w:rsidR="00CA1309">
              <w:rPr>
                <w:webHidden/>
              </w:rPr>
              <w:fldChar w:fldCharType="begin"/>
            </w:r>
            <w:r w:rsidR="00CA1309">
              <w:rPr>
                <w:webHidden/>
              </w:rPr>
              <w:instrText xml:space="preserve"> PAGEREF _Toc167384817 \h </w:instrText>
            </w:r>
            <w:r w:rsidR="00CA1309">
              <w:rPr>
                <w:webHidden/>
              </w:rPr>
            </w:r>
            <w:r w:rsidR="00CA1309">
              <w:rPr>
                <w:webHidden/>
              </w:rPr>
              <w:fldChar w:fldCharType="separate"/>
            </w:r>
            <w:r w:rsidR="002B0EE7">
              <w:rPr>
                <w:webHidden/>
              </w:rPr>
              <w:t>14</w:t>
            </w:r>
            <w:r w:rsidR="00CA1309">
              <w:rPr>
                <w:webHidden/>
              </w:rPr>
              <w:fldChar w:fldCharType="end"/>
            </w:r>
          </w:hyperlink>
        </w:p>
        <w:p w14:paraId="06DF1BE8" w14:textId="227E99E1"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8" w:history="1">
            <w:r w:rsidR="00CA1309" w:rsidRPr="0079507B">
              <w:rPr>
                <w:rStyle w:val="Hipervnculo"/>
                <w:rFonts w:cs="Arial"/>
                <w:noProof/>
              </w:rPr>
              <w:t>3.3.1</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noProof/>
              </w:rPr>
              <w:t>Regulación primaria y secundaria de frecuencia</w:t>
            </w:r>
            <w:r w:rsidR="00CA1309">
              <w:rPr>
                <w:noProof/>
                <w:webHidden/>
              </w:rPr>
              <w:tab/>
            </w:r>
            <w:r w:rsidR="00CA1309">
              <w:rPr>
                <w:noProof/>
                <w:webHidden/>
              </w:rPr>
              <w:fldChar w:fldCharType="begin"/>
            </w:r>
            <w:r w:rsidR="00CA1309">
              <w:rPr>
                <w:noProof/>
                <w:webHidden/>
              </w:rPr>
              <w:instrText xml:space="preserve"> PAGEREF _Toc167384818 \h </w:instrText>
            </w:r>
            <w:r w:rsidR="00CA1309">
              <w:rPr>
                <w:noProof/>
                <w:webHidden/>
              </w:rPr>
            </w:r>
            <w:r w:rsidR="00CA1309">
              <w:rPr>
                <w:noProof/>
                <w:webHidden/>
              </w:rPr>
              <w:fldChar w:fldCharType="separate"/>
            </w:r>
            <w:r w:rsidR="002B0EE7">
              <w:rPr>
                <w:noProof/>
                <w:webHidden/>
              </w:rPr>
              <w:t>14</w:t>
            </w:r>
            <w:r w:rsidR="00CA1309">
              <w:rPr>
                <w:noProof/>
                <w:webHidden/>
              </w:rPr>
              <w:fldChar w:fldCharType="end"/>
            </w:r>
          </w:hyperlink>
        </w:p>
        <w:p w14:paraId="383E5704" w14:textId="14233927"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19" w:history="1">
            <w:r w:rsidR="00CA1309" w:rsidRPr="0079507B">
              <w:rPr>
                <w:rStyle w:val="Hipervnculo"/>
                <w:rFonts w:cs="Arial"/>
                <w:noProof/>
              </w:rPr>
              <w:t>3.3.2</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bCs/>
                <w:noProof/>
              </w:rPr>
              <w:t>Regulación Rápida en frecuencia plantas eólicas</w:t>
            </w:r>
            <w:r w:rsidR="00CA1309">
              <w:rPr>
                <w:noProof/>
                <w:webHidden/>
              </w:rPr>
              <w:tab/>
            </w:r>
            <w:r w:rsidR="00CA1309">
              <w:rPr>
                <w:noProof/>
                <w:webHidden/>
              </w:rPr>
              <w:fldChar w:fldCharType="begin"/>
            </w:r>
            <w:r w:rsidR="00CA1309">
              <w:rPr>
                <w:noProof/>
                <w:webHidden/>
              </w:rPr>
              <w:instrText xml:space="preserve"> PAGEREF _Toc167384819 \h </w:instrText>
            </w:r>
            <w:r w:rsidR="00CA1309">
              <w:rPr>
                <w:noProof/>
                <w:webHidden/>
              </w:rPr>
            </w:r>
            <w:r w:rsidR="00CA1309">
              <w:rPr>
                <w:noProof/>
                <w:webHidden/>
              </w:rPr>
              <w:fldChar w:fldCharType="separate"/>
            </w:r>
            <w:r w:rsidR="002B0EE7">
              <w:rPr>
                <w:noProof/>
                <w:webHidden/>
              </w:rPr>
              <w:t>14</w:t>
            </w:r>
            <w:r w:rsidR="00CA1309">
              <w:rPr>
                <w:noProof/>
                <w:webHidden/>
              </w:rPr>
              <w:fldChar w:fldCharType="end"/>
            </w:r>
          </w:hyperlink>
        </w:p>
        <w:p w14:paraId="4A9D1616" w14:textId="0AF5B7F6"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20" w:history="1">
            <w:r w:rsidR="00CA1309" w:rsidRPr="0079507B">
              <w:rPr>
                <w:rStyle w:val="Hipervnculo"/>
                <w:rFonts w:cs="Arial"/>
                <w:noProof/>
              </w:rPr>
              <w:t>3.3.3</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bCs/>
                <w:noProof/>
              </w:rPr>
              <w:t>Responsabilidades en la operación</w:t>
            </w:r>
            <w:r w:rsidR="00CA1309">
              <w:rPr>
                <w:noProof/>
                <w:webHidden/>
              </w:rPr>
              <w:tab/>
            </w:r>
            <w:r w:rsidR="00CA1309">
              <w:rPr>
                <w:noProof/>
                <w:webHidden/>
              </w:rPr>
              <w:fldChar w:fldCharType="begin"/>
            </w:r>
            <w:r w:rsidR="00CA1309">
              <w:rPr>
                <w:noProof/>
                <w:webHidden/>
              </w:rPr>
              <w:instrText xml:space="preserve"> PAGEREF _Toc167384820 \h </w:instrText>
            </w:r>
            <w:r w:rsidR="00CA1309">
              <w:rPr>
                <w:noProof/>
                <w:webHidden/>
              </w:rPr>
            </w:r>
            <w:r w:rsidR="00CA1309">
              <w:rPr>
                <w:noProof/>
                <w:webHidden/>
              </w:rPr>
              <w:fldChar w:fldCharType="separate"/>
            </w:r>
            <w:r w:rsidR="002B0EE7">
              <w:rPr>
                <w:noProof/>
                <w:webHidden/>
              </w:rPr>
              <w:t>14</w:t>
            </w:r>
            <w:r w:rsidR="00CA1309">
              <w:rPr>
                <w:noProof/>
                <w:webHidden/>
              </w:rPr>
              <w:fldChar w:fldCharType="end"/>
            </w:r>
          </w:hyperlink>
        </w:p>
        <w:p w14:paraId="07651779" w14:textId="61A205A4"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21" w:history="1">
            <w:r w:rsidR="00CA1309" w:rsidRPr="0079507B">
              <w:rPr>
                <w:rStyle w:val="Hipervnculo"/>
                <w:rFonts w:cs="Arial"/>
                <w:noProof/>
              </w:rPr>
              <w:t>3.3.4</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bCs/>
                <w:noProof/>
              </w:rPr>
              <w:t>Disponibilidad comercial</w:t>
            </w:r>
            <w:r w:rsidR="00CA1309">
              <w:rPr>
                <w:noProof/>
                <w:webHidden/>
              </w:rPr>
              <w:tab/>
            </w:r>
            <w:r w:rsidR="00CA1309">
              <w:rPr>
                <w:noProof/>
                <w:webHidden/>
              </w:rPr>
              <w:fldChar w:fldCharType="begin"/>
            </w:r>
            <w:r w:rsidR="00CA1309">
              <w:rPr>
                <w:noProof/>
                <w:webHidden/>
              </w:rPr>
              <w:instrText xml:space="preserve"> PAGEREF _Toc167384821 \h </w:instrText>
            </w:r>
            <w:r w:rsidR="00CA1309">
              <w:rPr>
                <w:noProof/>
                <w:webHidden/>
              </w:rPr>
            </w:r>
            <w:r w:rsidR="00CA1309">
              <w:rPr>
                <w:noProof/>
                <w:webHidden/>
              </w:rPr>
              <w:fldChar w:fldCharType="separate"/>
            </w:r>
            <w:r w:rsidR="002B0EE7">
              <w:rPr>
                <w:noProof/>
                <w:webHidden/>
              </w:rPr>
              <w:t>16</w:t>
            </w:r>
            <w:r w:rsidR="00CA1309">
              <w:rPr>
                <w:noProof/>
                <w:webHidden/>
              </w:rPr>
              <w:fldChar w:fldCharType="end"/>
            </w:r>
          </w:hyperlink>
        </w:p>
        <w:p w14:paraId="4C422964" w14:textId="0AB2B38B"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22" w:history="1">
            <w:r w:rsidR="00CA1309" w:rsidRPr="0079507B">
              <w:rPr>
                <w:rStyle w:val="Hipervnculo"/>
                <w:rFonts w:cs="Arial"/>
                <w:noProof/>
              </w:rPr>
              <w:t>3.3.5</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bCs/>
                <w:noProof/>
              </w:rPr>
              <w:t>Criterios de seguridad, confiabilidad y operación</w:t>
            </w:r>
            <w:r w:rsidR="00CA1309">
              <w:rPr>
                <w:noProof/>
                <w:webHidden/>
              </w:rPr>
              <w:tab/>
            </w:r>
            <w:r w:rsidR="00CA1309">
              <w:rPr>
                <w:noProof/>
                <w:webHidden/>
              </w:rPr>
              <w:fldChar w:fldCharType="begin"/>
            </w:r>
            <w:r w:rsidR="00CA1309">
              <w:rPr>
                <w:noProof/>
                <w:webHidden/>
              </w:rPr>
              <w:instrText xml:space="preserve"> PAGEREF _Toc167384822 \h </w:instrText>
            </w:r>
            <w:r w:rsidR="00CA1309">
              <w:rPr>
                <w:noProof/>
                <w:webHidden/>
              </w:rPr>
            </w:r>
            <w:r w:rsidR="00CA1309">
              <w:rPr>
                <w:noProof/>
                <w:webHidden/>
              </w:rPr>
              <w:fldChar w:fldCharType="separate"/>
            </w:r>
            <w:r w:rsidR="002B0EE7">
              <w:rPr>
                <w:noProof/>
                <w:webHidden/>
              </w:rPr>
              <w:t>16</w:t>
            </w:r>
            <w:r w:rsidR="00CA1309">
              <w:rPr>
                <w:noProof/>
                <w:webHidden/>
              </w:rPr>
              <w:fldChar w:fldCharType="end"/>
            </w:r>
          </w:hyperlink>
        </w:p>
        <w:p w14:paraId="213AB028" w14:textId="4F9B1241"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23" w:history="1">
            <w:r w:rsidR="00CA1309" w:rsidRPr="0079507B">
              <w:rPr>
                <w:rStyle w:val="Hipervnculo"/>
                <w:rFonts w:cs="Arial"/>
                <w:noProof/>
              </w:rPr>
              <w:t>3.3.6</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bCs/>
                <w:noProof/>
              </w:rPr>
              <w:t>Redespachos, ofertas y declaración de disponibilidad</w:t>
            </w:r>
            <w:r w:rsidR="00CA1309">
              <w:rPr>
                <w:noProof/>
                <w:webHidden/>
              </w:rPr>
              <w:tab/>
            </w:r>
            <w:r w:rsidR="00CA1309">
              <w:rPr>
                <w:noProof/>
                <w:webHidden/>
              </w:rPr>
              <w:fldChar w:fldCharType="begin"/>
            </w:r>
            <w:r w:rsidR="00CA1309">
              <w:rPr>
                <w:noProof/>
                <w:webHidden/>
              </w:rPr>
              <w:instrText xml:space="preserve"> PAGEREF _Toc167384823 \h </w:instrText>
            </w:r>
            <w:r w:rsidR="00CA1309">
              <w:rPr>
                <w:noProof/>
                <w:webHidden/>
              </w:rPr>
            </w:r>
            <w:r w:rsidR="00CA1309">
              <w:rPr>
                <w:noProof/>
                <w:webHidden/>
              </w:rPr>
              <w:fldChar w:fldCharType="separate"/>
            </w:r>
            <w:r w:rsidR="002B0EE7">
              <w:rPr>
                <w:noProof/>
                <w:webHidden/>
              </w:rPr>
              <w:t>17</w:t>
            </w:r>
            <w:r w:rsidR="00CA1309">
              <w:rPr>
                <w:noProof/>
                <w:webHidden/>
              </w:rPr>
              <w:fldChar w:fldCharType="end"/>
            </w:r>
          </w:hyperlink>
        </w:p>
        <w:p w14:paraId="6384A54D" w14:textId="35FC4581" w:rsidR="00CA1309" w:rsidRDefault="00000000">
          <w:pPr>
            <w:pStyle w:val="TDC3"/>
            <w:tabs>
              <w:tab w:val="left" w:pos="1440"/>
              <w:tab w:val="right" w:leader="dot" w:pos="9396"/>
            </w:tabs>
            <w:rPr>
              <w:rFonts w:asciiTheme="minorHAnsi" w:eastAsiaTheme="minorEastAsia" w:hAnsiTheme="minorHAnsi" w:cstheme="minorBidi"/>
              <w:noProof/>
              <w:kern w:val="2"/>
              <w:lang w:val="es-CO" w:eastAsia="es-CO"/>
              <w14:ligatures w14:val="standardContextual"/>
            </w:rPr>
          </w:pPr>
          <w:hyperlink w:anchor="_Toc167384824" w:history="1">
            <w:r w:rsidR="00CA1309" w:rsidRPr="0079507B">
              <w:rPr>
                <w:rStyle w:val="Hipervnculo"/>
                <w:rFonts w:cs="Arial"/>
                <w:noProof/>
              </w:rPr>
              <w:t>3.3.7</w:t>
            </w:r>
            <w:r w:rsidR="00CA1309">
              <w:rPr>
                <w:rFonts w:asciiTheme="minorHAnsi" w:eastAsiaTheme="minorEastAsia" w:hAnsiTheme="minorHAnsi" w:cstheme="minorBidi"/>
                <w:noProof/>
                <w:kern w:val="2"/>
                <w:lang w:val="es-CO" w:eastAsia="es-CO"/>
                <w14:ligatures w14:val="standardContextual"/>
              </w:rPr>
              <w:tab/>
            </w:r>
            <w:r w:rsidR="00CA1309" w:rsidRPr="0079507B">
              <w:rPr>
                <w:rStyle w:val="Hipervnculo"/>
                <w:rFonts w:cs="Arial"/>
                <w:bCs/>
                <w:noProof/>
              </w:rPr>
              <w:t>Pruebas</w:t>
            </w:r>
            <w:r w:rsidR="00CA1309">
              <w:rPr>
                <w:noProof/>
                <w:webHidden/>
              </w:rPr>
              <w:tab/>
            </w:r>
            <w:r w:rsidR="00CA1309">
              <w:rPr>
                <w:noProof/>
                <w:webHidden/>
              </w:rPr>
              <w:fldChar w:fldCharType="begin"/>
            </w:r>
            <w:r w:rsidR="00CA1309">
              <w:rPr>
                <w:noProof/>
                <w:webHidden/>
              </w:rPr>
              <w:instrText xml:space="preserve"> PAGEREF _Toc167384824 \h </w:instrText>
            </w:r>
            <w:r w:rsidR="00CA1309">
              <w:rPr>
                <w:noProof/>
                <w:webHidden/>
              </w:rPr>
            </w:r>
            <w:r w:rsidR="00CA1309">
              <w:rPr>
                <w:noProof/>
                <w:webHidden/>
              </w:rPr>
              <w:fldChar w:fldCharType="separate"/>
            </w:r>
            <w:r w:rsidR="002B0EE7">
              <w:rPr>
                <w:noProof/>
                <w:webHidden/>
              </w:rPr>
              <w:t>17</w:t>
            </w:r>
            <w:r w:rsidR="00CA1309">
              <w:rPr>
                <w:noProof/>
                <w:webHidden/>
              </w:rPr>
              <w:fldChar w:fldCharType="end"/>
            </w:r>
          </w:hyperlink>
        </w:p>
        <w:p w14:paraId="72C672B5" w14:textId="5AB2626C"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25" w:history="1">
            <w:r w:rsidR="00CA1309" w:rsidRPr="0079507B">
              <w:rPr>
                <w:rStyle w:val="Hipervnculo"/>
              </w:rPr>
              <w:t>4.</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Pr>
              <w:t>ANALISIS Y RESPUESTA A COMENTARIOS Y MODIFICACIONES</w:t>
            </w:r>
            <w:r w:rsidR="00CA1309">
              <w:rPr>
                <w:webHidden/>
              </w:rPr>
              <w:tab/>
            </w:r>
            <w:r w:rsidR="00CA1309">
              <w:rPr>
                <w:webHidden/>
              </w:rPr>
              <w:fldChar w:fldCharType="begin"/>
            </w:r>
            <w:r w:rsidR="00CA1309">
              <w:rPr>
                <w:webHidden/>
              </w:rPr>
              <w:instrText xml:space="preserve"> PAGEREF _Toc167384825 \h </w:instrText>
            </w:r>
            <w:r w:rsidR="00CA1309">
              <w:rPr>
                <w:webHidden/>
              </w:rPr>
            </w:r>
            <w:r w:rsidR="00CA1309">
              <w:rPr>
                <w:webHidden/>
              </w:rPr>
              <w:fldChar w:fldCharType="separate"/>
            </w:r>
            <w:r w:rsidR="002B0EE7">
              <w:rPr>
                <w:webHidden/>
              </w:rPr>
              <w:t>17</w:t>
            </w:r>
            <w:r w:rsidR="00CA1309">
              <w:rPr>
                <w:webHidden/>
              </w:rPr>
              <w:fldChar w:fldCharType="end"/>
            </w:r>
          </w:hyperlink>
        </w:p>
        <w:p w14:paraId="422B6DA2" w14:textId="4C324C5D"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26" w:history="1">
            <w:r w:rsidR="00CA1309" w:rsidRPr="0079507B">
              <w:rPr>
                <w:rStyle w:val="Hipervnculo"/>
              </w:rPr>
              <w:t>5.</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Pr>
              <w:t>ANÁLISIS DE IMPACTO</w:t>
            </w:r>
            <w:r w:rsidR="00CA1309">
              <w:rPr>
                <w:webHidden/>
              </w:rPr>
              <w:tab/>
            </w:r>
            <w:r w:rsidR="00CA1309">
              <w:rPr>
                <w:webHidden/>
              </w:rPr>
              <w:fldChar w:fldCharType="begin"/>
            </w:r>
            <w:r w:rsidR="00CA1309">
              <w:rPr>
                <w:webHidden/>
              </w:rPr>
              <w:instrText xml:space="preserve"> PAGEREF _Toc167384826 \h </w:instrText>
            </w:r>
            <w:r w:rsidR="00CA1309">
              <w:rPr>
                <w:webHidden/>
              </w:rPr>
            </w:r>
            <w:r w:rsidR="00CA1309">
              <w:rPr>
                <w:webHidden/>
              </w:rPr>
              <w:fldChar w:fldCharType="separate"/>
            </w:r>
            <w:r w:rsidR="002B0EE7">
              <w:rPr>
                <w:webHidden/>
              </w:rPr>
              <w:t>34</w:t>
            </w:r>
            <w:r w:rsidR="00CA1309">
              <w:rPr>
                <w:webHidden/>
              </w:rPr>
              <w:fldChar w:fldCharType="end"/>
            </w:r>
          </w:hyperlink>
        </w:p>
        <w:p w14:paraId="1719BEA4" w14:textId="1971A43A"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27" w:history="1">
            <w:r w:rsidR="00CA1309" w:rsidRPr="0079507B">
              <w:rPr>
                <w:rStyle w:val="Hipervnculo"/>
              </w:rPr>
              <w:t>6.</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Pr>
              <w:t>CONCLUSIÓN</w:t>
            </w:r>
            <w:r w:rsidR="00CA1309">
              <w:rPr>
                <w:webHidden/>
              </w:rPr>
              <w:tab/>
            </w:r>
            <w:r w:rsidR="00CA1309">
              <w:rPr>
                <w:webHidden/>
              </w:rPr>
              <w:fldChar w:fldCharType="begin"/>
            </w:r>
            <w:r w:rsidR="00CA1309">
              <w:rPr>
                <w:webHidden/>
              </w:rPr>
              <w:instrText xml:space="preserve"> PAGEREF _Toc167384827 \h </w:instrText>
            </w:r>
            <w:r w:rsidR="00CA1309">
              <w:rPr>
                <w:webHidden/>
              </w:rPr>
            </w:r>
            <w:r w:rsidR="00CA1309">
              <w:rPr>
                <w:webHidden/>
              </w:rPr>
              <w:fldChar w:fldCharType="separate"/>
            </w:r>
            <w:r w:rsidR="002B0EE7">
              <w:rPr>
                <w:webHidden/>
              </w:rPr>
              <w:t>36</w:t>
            </w:r>
            <w:r w:rsidR="00CA1309">
              <w:rPr>
                <w:webHidden/>
              </w:rPr>
              <w:fldChar w:fldCharType="end"/>
            </w:r>
          </w:hyperlink>
        </w:p>
        <w:p w14:paraId="51B34470" w14:textId="5E5FBE40" w:rsidR="00CA1309" w:rsidRDefault="00000000">
          <w:pPr>
            <w:pStyle w:val="TDC1"/>
            <w:rPr>
              <w:rFonts w:asciiTheme="minorHAnsi" w:eastAsiaTheme="minorEastAsia" w:hAnsiTheme="minorHAnsi" w:cstheme="minorBidi"/>
              <w:kern w:val="2"/>
              <w:lang w:val="es-CO" w:eastAsia="es-CO"/>
              <w14:ligatures w14:val="standardContextual"/>
            </w:rPr>
          </w:pPr>
          <w:hyperlink w:anchor="_Toc167384828" w:history="1">
            <w:r w:rsidR="00CA1309" w:rsidRPr="0079507B">
              <w:rPr>
                <w:rStyle w:val="Hipervnculo"/>
              </w:rPr>
              <w:t>7.</w:t>
            </w:r>
            <w:r w:rsidR="00CA1309">
              <w:rPr>
                <w:rFonts w:asciiTheme="minorHAnsi" w:eastAsiaTheme="minorEastAsia" w:hAnsiTheme="minorHAnsi" w:cstheme="minorBidi"/>
                <w:kern w:val="2"/>
                <w:lang w:val="es-CO" w:eastAsia="es-CO"/>
                <w14:ligatures w14:val="standardContextual"/>
              </w:rPr>
              <w:tab/>
            </w:r>
            <w:r w:rsidR="00CA1309" w:rsidRPr="0079507B">
              <w:rPr>
                <w:rStyle w:val="Hipervnculo"/>
              </w:rPr>
              <w:t>INDICADORES DE SEGUIMIENTO</w:t>
            </w:r>
            <w:r w:rsidR="00CA1309">
              <w:rPr>
                <w:webHidden/>
              </w:rPr>
              <w:tab/>
            </w:r>
            <w:r w:rsidR="00CA1309">
              <w:rPr>
                <w:webHidden/>
              </w:rPr>
              <w:fldChar w:fldCharType="begin"/>
            </w:r>
            <w:r w:rsidR="00CA1309">
              <w:rPr>
                <w:webHidden/>
              </w:rPr>
              <w:instrText xml:space="preserve"> PAGEREF _Toc167384828 \h </w:instrText>
            </w:r>
            <w:r w:rsidR="00CA1309">
              <w:rPr>
                <w:webHidden/>
              </w:rPr>
            </w:r>
            <w:r w:rsidR="00CA1309">
              <w:rPr>
                <w:webHidden/>
              </w:rPr>
              <w:fldChar w:fldCharType="separate"/>
            </w:r>
            <w:r w:rsidR="002B0EE7">
              <w:rPr>
                <w:webHidden/>
              </w:rPr>
              <w:t>36</w:t>
            </w:r>
            <w:r w:rsidR="00CA1309">
              <w:rPr>
                <w:webHidden/>
              </w:rPr>
              <w:fldChar w:fldCharType="end"/>
            </w:r>
          </w:hyperlink>
        </w:p>
        <w:p w14:paraId="12C634FE" w14:textId="655552A1" w:rsidR="00377C5D" w:rsidRPr="00A26F9B" w:rsidRDefault="00377C5D" w:rsidP="00377C5D">
          <w:pPr>
            <w:spacing w:line="360" w:lineRule="auto"/>
            <w:rPr>
              <w:rFonts w:cs="Arial"/>
              <w:szCs w:val="24"/>
            </w:rPr>
          </w:pPr>
          <w:r w:rsidRPr="00A26F9B">
            <w:rPr>
              <w:rFonts w:cs="Arial"/>
              <w:b/>
              <w:bCs/>
              <w:szCs w:val="24"/>
              <w:lang w:val="es-ES"/>
            </w:rPr>
            <w:fldChar w:fldCharType="end"/>
          </w:r>
        </w:p>
      </w:sdtContent>
    </w:sdt>
    <w:p w14:paraId="58EBAF2A" w14:textId="77777777" w:rsidR="00377C5D" w:rsidRPr="002D644E" w:rsidRDefault="00377C5D" w:rsidP="00377C5D">
      <w:pPr>
        <w:rPr>
          <w:rFonts w:cs="Arial"/>
          <w:lang w:val="es-ES"/>
        </w:rPr>
      </w:pPr>
    </w:p>
    <w:p w14:paraId="64ABD59E" w14:textId="77777777" w:rsidR="00377C5D" w:rsidRPr="008C7EE6" w:rsidRDefault="00377C5D" w:rsidP="00377C5D">
      <w:pPr>
        <w:pStyle w:val="Tabladeilustraciones"/>
        <w:rPr>
          <w:rFonts w:cs="Arial"/>
          <w:b/>
          <w:bCs/>
          <w:color w:val="4472C4" w:themeColor="accent5"/>
          <w:sz w:val="36"/>
          <w:szCs w:val="36"/>
          <w:lang w:val="es-ES"/>
        </w:rPr>
      </w:pPr>
      <w:r w:rsidRPr="008C7EE6">
        <w:rPr>
          <w:rFonts w:cs="Arial"/>
          <w:b/>
          <w:bCs/>
          <w:color w:val="4472C4" w:themeColor="accent5"/>
          <w:sz w:val="36"/>
          <w:szCs w:val="36"/>
          <w:lang w:val="es-ES"/>
        </w:rPr>
        <w:t>Tablas</w:t>
      </w:r>
    </w:p>
    <w:p w14:paraId="2F2EF5CD" w14:textId="77777777" w:rsidR="00377C5D" w:rsidRDefault="00377C5D" w:rsidP="00377C5D">
      <w:pPr>
        <w:jc w:val="left"/>
        <w:rPr>
          <w:rFonts w:cs="Arial"/>
          <w:szCs w:val="24"/>
          <w:highlight w:val="yellow"/>
        </w:rPr>
      </w:pPr>
    </w:p>
    <w:p w14:paraId="3798866D" w14:textId="77777777" w:rsidR="00377C5D" w:rsidRDefault="00377C5D" w:rsidP="00377C5D">
      <w:pPr>
        <w:jc w:val="left"/>
        <w:rPr>
          <w:rFonts w:cs="Arial"/>
          <w:szCs w:val="24"/>
          <w:highlight w:val="yellow"/>
        </w:rPr>
      </w:pPr>
    </w:p>
    <w:p w14:paraId="73D3D53C" w14:textId="65D4BC8F" w:rsidR="00CA1309" w:rsidRDefault="00377C5D">
      <w:pPr>
        <w:pStyle w:val="Tabladeilustraciones"/>
        <w:rPr>
          <w:rFonts w:asciiTheme="minorHAnsi" w:eastAsiaTheme="minorEastAsia" w:hAnsiTheme="minorHAnsi" w:cstheme="minorBidi"/>
          <w:kern w:val="2"/>
          <w:szCs w:val="24"/>
          <w:lang w:val="es-CO" w:eastAsia="es-CO"/>
          <w14:ligatures w14:val="standardContextual"/>
        </w:rPr>
      </w:pPr>
      <w:r>
        <w:rPr>
          <w:rFonts w:cs="Arial"/>
          <w:szCs w:val="24"/>
          <w:highlight w:val="yellow"/>
        </w:rPr>
        <w:fldChar w:fldCharType="begin"/>
      </w:r>
      <w:r>
        <w:rPr>
          <w:rFonts w:cs="Arial"/>
          <w:szCs w:val="24"/>
          <w:highlight w:val="yellow"/>
        </w:rPr>
        <w:instrText xml:space="preserve"> TOC \h \z \c "Tabla" </w:instrText>
      </w:r>
      <w:r>
        <w:rPr>
          <w:rFonts w:cs="Arial"/>
          <w:szCs w:val="24"/>
          <w:highlight w:val="yellow"/>
        </w:rPr>
        <w:fldChar w:fldCharType="separate"/>
      </w:r>
      <w:hyperlink w:anchor="_Toc167384829" w:history="1">
        <w:r w:rsidR="00CA1309" w:rsidRPr="001A36D5">
          <w:rPr>
            <w:rStyle w:val="Hipervnculo"/>
            <w:rFonts w:cs="Arial"/>
          </w:rPr>
          <w:t>Tabla 1 Nomenclatura Ilustraciones 1 y 2: conexión plantas antes y después de 2019</w:t>
        </w:r>
        <w:r w:rsidR="00CA1309">
          <w:rPr>
            <w:webHidden/>
          </w:rPr>
          <w:tab/>
        </w:r>
        <w:r w:rsidR="00CA1309">
          <w:rPr>
            <w:webHidden/>
          </w:rPr>
          <w:fldChar w:fldCharType="begin"/>
        </w:r>
        <w:r w:rsidR="00CA1309">
          <w:rPr>
            <w:webHidden/>
          </w:rPr>
          <w:instrText xml:space="preserve"> PAGEREF _Toc167384829 \h </w:instrText>
        </w:r>
        <w:r w:rsidR="00CA1309">
          <w:rPr>
            <w:webHidden/>
          </w:rPr>
        </w:r>
        <w:r w:rsidR="00CA1309">
          <w:rPr>
            <w:webHidden/>
          </w:rPr>
          <w:fldChar w:fldCharType="separate"/>
        </w:r>
        <w:r w:rsidR="002B0EE7">
          <w:rPr>
            <w:webHidden/>
          </w:rPr>
          <w:t>6</w:t>
        </w:r>
        <w:r w:rsidR="00CA1309">
          <w:rPr>
            <w:webHidden/>
          </w:rPr>
          <w:fldChar w:fldCharType="end"/>
        </w:r>
      </w:hyperlink>
    </w:p>
    <w:p w14:paraId="20A85A35" w14:textId="55808C98"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0" w:history="1">
        <w:r w:rsidR="00CA1309" w:rsidRPr="001A36D5">
          <w:rPr>
            <w:rStyle w:val="Hipervnculo"/>
            <w:rFonts w:cs="Arial"/>
          </w:rPr>
          <w:t>Tabla 2 Lista de remitentes que allegaron comentarios</w:t>
        </w:r>
        <w:r w:rsidR="00CA1309">
          <w:rPr>
            <w:webHidden/>
          </w:rPr>
          <w:tab/>
        </w:r>
        <w:r w:rsidR="00CA1309">
          <w:rPr>
            <w:webHidden/>
          </w:rPr>
          <w:fldChar w:fldCharType="begin"/>
        </w:r>
        <w:r w:rsidR="00CA1309">
          <w:rPr>
            <w:webHidden/>
          </w:rPr>
          <w:instrText xml:space="preserve"> PAGEREF _Toc167384830 \h </w:instrText>
        </w:r>
        <w:r w:rsidR="00CA1309">
          <w:rPr>
            <w:webHidden/>
          </w:rPr>
        </w:r>
        <w:r w:rsidR="00CA1309">
          <w:rPr>
            <w:webHidden/>
          </w:rPr>
          <w:fldChar w:fldCharType="separate"/>
        </w:r>
        <w:r w:rsidR="002B0EE7">
          <w:rPr>
            <w:webHidden/>
          </w:rPr>
          <w:t>17</w:t>
        </w:r>
        <w:r w:rsidR="00CA1309">
          <w:rPr>
            <w:webHidden/>
          </w:rPr>
          <w:fldChar w:fldCharType="end"/>
        </w:r>
      </w:hyperlink>
    </w:p>
    <w:p w14:paraId="75995D05" w14:textId="40FC39EB"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1" w:history="1">
        <w:r w:rsidR="00CA1309" w:rsidRPr="001A36D5">
          <w:rPr>
            <w:rStyle w:val="Hipervnculo"/>
            <w:rFonts w:cs="Arial"/>
          </w:rPr>
          <w:t>Tabla 3 Comentarios sobre confiabilidad, algoritmo ajuste de disponibilidad comercial y ajustes a la propuesta</w:t>
        </w:r>
        <w:r w:rsidR="00CA1309">
          <w:rPr>
            <w:webHidden/>
          </w:rPr>
          <w:tab/>
        </w:r>
        <w:r w:rsidR="00CA1309">
          <w:rPr>
            <w:webHidden/>
          </w:rPr>
          <w:fldChar w:fldCharType="begin"/>
        </w:r>
        <w:r w:rsidR="00CA1309">
          <w:rPr>
            <w:webHidden/>
          </w:rPr>
          <w:instrText xml:space="preserve"> PAGEREF _Toc167384831 \h </w:instrText>
        </w:r>
        <w:r w:rsidR="00CA1309">
          <w:rPr>
            <w:webHidden/>
          </w:rPr>
        </w:r>
        <w:r w:rsidR="00CA1309">
          <w:rPr>
            <w:webHidden/>
          </w:rPr>
          <w:fldChar w:fldCharType="separate"/>
        </w:r>
        <w:r w:rsidR="002B0EE7">
          <w:rPr>
            <w:webHidden/>
          </w:rPr>
          <w:t>18</w:t>
        </w:r>
        <w:r w:rsidR="00CA1309">
          <w:rPr>
            <w:webHidden/>
          </w:rPr>
          <w:fldChar w:fldCharType="end"/>
        </w:r>
      </w:hyperlink>
    </w:p>
    <w:p w14:paraId="17928ABF" w14:textId="62906761"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2" w:history="1">
        <w:r w:rsidR="00CA1309" w:rsidRPr="001A36D5">
          <w:rPr>
            <w:rStyle w:val="Hipervnculo"/>
            <w:rFonts w:cs="Arial"/>
          </w:rPr>
          <w:t>Tabla 4 Comentarios sobre curvas PQ y QV y ajustes a la propuesta</w:t>
        </w:r>
        <w:r w:rsidR="00CA1309">
          <w:rPr>
            <w:webHidden/>
          </w:rPr>
          <w:tab/>
        </w:r>
        <w:r w:rsidR="00CA1309">
          <w:rPr>
            <w:webHidden/>
          </w:rPr>
          <w:fldChar w:fldCharType="begin"/>
        </w:r>
        <w:r w:rsidR="00CA1309">
          <w:rPr>
            <w:webHidden/>
          </w:rPr>
          <w:instrText xml:space="preserve"> PAGEREF _Toc167384832 \h </w:instrText>
        </w:r>
        <w:r w:rsidR="00CA1309">
          <w:rPr>
            <w:webHidden/>
          </w:rPr>
        </w:r>
        <w:r w:rsidR="00CA1309">
          <w:rPr>
            <w:webHidden/>
          </w:rPr>
          <w:fldChar w:fldCharType="separate"/>
        </w:r>
        <w:r w:rsidR="002B0EE7">
          <w:rPr>
            <w:webHidden/>
          </w:rPr>
          <w:t>21</w:t>
        </w:r>
        <w:r w:rsidR="00CA1309">
          <w:rPr>
            <w:webHidden/>
          </w:rPr>
          <w:fldChar w:fldCharType="end"/>
        </w:r>
      </w:hyperlink>
    </w:p>
    <w:p w14:paraId="6BE173A9" w14:textId="6195D398"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3" w:history="1">
        <w:r w:rsidR="00CA1309" w:rsidRPr="001A36D5">
          <w:rPr>
            <w:rStyle w:val="Hipervnculo"/>
            <w:rFonts w:cs="Arial"/>
          </w:rPr>
          <w:t>Tabla 5 Comentarios sobre curvas PQ de la Resolución CREG 060/2019, 229/2021, pérdidas energía reactiva y conexiones embebidas y su relación con la presente propuesta</w:t>
        </w:r>
        <w:r w:rsidR="00CA1309">
          <w:rPr>
            <w:webHidden/>
          </w:rPr>
          <w:tab/>
        </w:r>
        <w:r w:rsidR="00CA1309">
          <w:rPr>
            <w:webHidden/>
          </w:rPr>
          <w:fldChar w:fldCharType="begin"/>
        </w:r>
        <w:r w:rsidR="00CA1309">
          <w:rPr>
            <w:webHidden/>
          </w:rPr>
          <w:instrText xml:space="preserve"> PAGEREF _Toc167384833 \h </w:instrText>
        </w:r>
        <w:r w:rsidR="00CA1309">
          <w:rPr>
            <w:webHidden/>
          </w:rPr>
        </w:r>
        <w:r w:rsidR="00CA1309">
          <w:rPr>
            <w:webHidden/>
          </w:rPr>
          <w:fldChar w:fldCharType="separate"/>
        </w:r>
        <w:r w:rsidR="002B0EE7">
          <w:rPr>
            <w:webHidden/>
          </w:rPr>
          <w:t>24</w:t>
        </w:r>
        <w:r w:rsidR="00CA1309">
          <w:rPr>
            <w:webHidden/>
          </w:rPr>
          <w:fldChar w:fldCharType="end"/>
        </w:r>
      </w:hyperlink>
    </w:p>
    <w:p w14:paraId="431F1607" w14:textId="6B47427D"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4" w:history="1">
        <w:r w:rsidR="00CA1309" w:rsidRPr="001A36D5">
          <w:rPr>
            <w:rStyle w:val="Hipervnculo"/>
            <w:rFonts w:cs="Arial"/>
          </w:rPr>
          <w:t>Tabla 6 Comentarios sobre control de tensión, curvas VRT y ajustes a la propuesta</w:t>
        </w:r>
        <w:r w:rsidR="00CA1309">
          <w:rPr>
            <w:webHidden/>
          </w:rPr>
          <w:tab/>
        </w:r>
        <w:r w:rsidR="00CA1309">
          <w:rPr>
            <w:webHidden/>
          </w:rPr>
          <w:fldChar w:fldCharType="begin"/>
        </w:r>
        <w:r w:rsidR="00CA1309">
          <w:rPr>
            <w:webHidden/>
          </w:rPr>
          <w:instrText xml:space="preserve"> PAGEREF _Toc167384834 \h </w:instrText>
        </w:r>
        <w:r w:rsidR="00CA1309">
          <w:rPr>
            <w:webHidden/>
          </w:rPr>
        </w:r>
        <w:r w:rsidR="00CA1309">
          <w:rPr>
            <w:webHidden/>
          </w:rPr>
          <w:fldChar w:fldCharType="separate"/>
        </w:r>
        <w:r w:rsidR="002B0EE7">
          <w:rPr>
            <w:webHidden/>
          </w:rPr>
          <w:t>25</w:t>
        </w:r>
        <w:r w:rsidR="00CA1309">
          <w:rPr>
            <w:webHidden/>
          </w:rPr>
          <w:fldChar w:fldCharType="end"/>
        </w:r>
      </w:hyperlink>
    </w:p>
    <w:p w14:paraId="1A9CD94C" w14:textId="3B712F61"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5" w:history="1">
        <w:r w:rsidR="00CA1309" w:rsidRPr="001A36D5">
          <w:rPr>
            <w:rStyle w:val="Hipervnculo"/>
            <w:rFonts w:cs="Arial"/>
          </w:rPr>
          <w:t xml:space="preserve">Tabla 7 Comentarios sobre </w:t>
        </w:r>
        <w:r w:rsidR="00CA1309" w:rsidRPr="001A36D5">
          <w:rPr>
            <w:rStyle w:val="Hipervnculo"/>
            <w:rFonts w:cs="Arial"/>
            <w:lang w:val="es-MX"/>
          </w:rPr>
          <w:t>responsabilidades de la operación (información de disponibilidad de activos, programación de mantenimientos y solicitud de mantenimientos de emergencia)</w:t>
        </w:r>
        <w:r w:rsidR="00CA1309">
          <w:rPr>
            <w:webHidden/>
          </w:rPr>
          <w:tab/>
        </w:r>
        <w:r w:rsidR="00CA1309">
          <w:rPr>
            <w:webHidden/>
          </w:rPr>
          <w:fldChar w:fldCharType="begin"/>
        </w:r>
        <w:r w:rsidR="00CA1309">
          <w:rPr>
            <w:webHidden/>
          </w:rPr>
          <w:instrText xml:space="preserve"> PAGEREF _Toc167384835 \h </w:instrText>
        </w:r>
        <w:r w:rsidR="00CA1309">
          <w:rPr>
            <w:webHidden/>
          </w:rPr>
        </w:r>
        <w:r w:rsidR="00CA1309">
          <w:rPr>
            <w:webHidden/>
          </w:rPr>
          <w:fldChar w:fldCharType="separate"/>
        </w:r>
        <w:r w:rsidR="002B0EE7">
          <w:rPr>
            <w:webHidden/>
          </w:rPr>
          <w:t>27</w:t>
        </w:r>
        <w:r w:rsidR="00CA1309">
          <w:rPr>
            <w:webHidden/>
          </w:rPr>
          <w:fldChar w:fldCharType="end"/>
        </w:r>
      </w:hyperlink>
    </w:p>
    <w:p w14:paraId="0E48E86B" w14:textId="4ECA6B85"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6" w:history="1">
        <w:r w:rsidR="00CA1309" w:rsidRPr="001A36D5">
          <w:rPr>
            <w:rStyle w:val="Hipervnculo"/>
            <w:rFonts w:cs="Arial"/>
          </w:rPr>
          <w:t>Tabla 8 Comentarios sobre supervisión</w:t>
        </w:r>
        <w:r w:rsidR="00CA1309">
          <w:rPr>
            <w:webHidden/>
          </w:rPr>
          <w:tab/>
        </w:r>
        <w:r w:rsidR="00CA1309">
          <w:rPr>
            <w:webHidden/>
          </w:rPr>
          <w:fldChar w:fldCharType="begin"/>
        </w:r>
        <w:r w:rsidR="00CA1309">
          <w:rPr>
            <w:webHidden/>
          </w:rPr>
          <w:instrText xml:space="preserve"> PAGEREF _Toc167384836 \h </w:instrText>
        </w:r>
        <w:r w:rsidR="00CA1309">
          <w:rPr>
            <w:webHidden/>
          </w:rPr>
        </w:r>
        <w:r w:rsidR="00CA1309">
          <w:rPr>
            <w:webHidden/>
          </w:rPr>
          <w:fldChar w:fldCharType="separate"/>
        </w:r>
        <w:r w:rsidR="002B0EE7">
          <w:rPr>
            <w:webHidden/>
          </w:rPr>
          <w:t>28</w:t>
        </w:r>
        <w:r w:rsidR="00CA1309">
          <w:rPr>
            <w:webHidden/>
          </w:rPr>
          <w:fldChar w:fldCharType="end"/>
        </w:r>
      </w:hyperlink>
    </w:p>
    <w:p w14:paraId="1E090001" w14:textId="7508FB90"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7" w:history="1">
        <w:r w:rsidR="00CA1309" w:rsidRPr="001A36D5">
          <w:rPr>
            <w:rStyle w:val="Hipervnculo"/>
            <w:rFonts w:cs="Arial"/>
          </w:rPr>
          <w:t>Tabla 9 Otros comentarios sobre la propuesta</w:t>
        </w:r>
        <w:r w:rsidR="00CA1309">
          <w:rPr>
            <w:webHidden/>
          </w:rPr>
          <w:tab/>
        </w:r>
        <w:r w:rsidR="00CA1309">
          <w:rPr>
            <w:webHidden/>
          </w:rPr>
          <w:fldChar w:fldCharType="begin"/>
        </w:r>
        <w:r w:rsidR="00CA1309">
          <w:rPr>
            <w:webHidden/>
          </w:rPr>
          <w:instrText xml:space="preserve"> PAGEREF _Toc167384837 \h </w:instrText>
        </w:r>
        <w:r w:rsidR="00CA1309">
          <w:rPr>
            <w:webHidden/>
          </w:rPr>
        </w:r>
        <w:r w:rsidR="00CA1309">
          <w:rPr>
            <w:webHidden/>
          </w:rPr>
          <w:fldChar w:fldCharType="separate"/>
        </w:r>
        <w:r w:rsidR="002B0EE7">
          <w:rPr>
            <w:webHidden/>
          </w:rPr>
          <w:t>30</w:t>
        </w:r>
        <w:r w:rsidR="00CA1309">
          <w:rPr>
            <w:webHidden/>
          </w:rPr>
          <w:fldChar w:fldCharType="end"/>
        </w:r>
      </w:hyperlink>
    </w:p>
    <w:p w14:paraId="5A51E381" w14:textId="61D69E5A" w:rsidR="00CA1309" w:rsidRDefault="00000000">
      <w:pPr>
        <w:pStyle w:val="Tabladeilustraciones"/>
        <w:rPr>
          <w:rFonts w:asciiTheme="minorHAnsi" w:eastAsiaTheme="minorEastAsia" w:hAnsiTheme="minorHAnsi" w:cstheme="minorBidi"/>
          <w:kern w:val="2"/>
          <w:szCs w:val="24"/>
          <w:lang w:val="es-CO" w:eastAsia="es-CO"/>
          <w14:ligatures w14:val="standardContextual"/>
        </w:rPr>
      </w:pPr>
      <w:hyperlink w:anchor="_Toc167384838" w:history="1">
        <w:r w:rsidR="00CA1309" w:rsidRPr="001A36D5">
          <w:rPr>
            <w:rStyle w:val="Hipervnculo"/>
            <w:rFonts w:cs="Arial"/>
          </w:rPr>
          <w:t>Tabla 10 Otros comentarios que no corresponden a la propuesta</w:t>
        </w:r>
        <w:r w:rsidR="00CA1309">
          <w:rPr>
            <w:webHidden/>
          </w:rPr>
          <w:tab/>
        </w:r>
        <w:r w:rsidR="00CA1309">
          <w:rPr>
            <w:webHidden/>
          </w:rPr>
          <w:fldChar w:fldCharType="begin"/>
        </w:r>
        <w:r w:rsidR="00CA1309">
          <w:rPr>
            <w:webHidden/>
          </w:rPr>
          <w:instrText xml:space="preserve"> PAGEREF _Toc167384838 \h </w:instrText>
        </w:r>
        <w:r w:rsidR="00CA1309">
          <w:rPr>
            <w:webHidden/>
          </w:rPr>
        </w:r>
        <w:r w:rsidR="00CA1309">
          <w:rPr>
            <w:webHidden/>
          </w:rPr>
          <w:fldChar w:fldCharType="separate"/>
        </w:r>
        <w:r w:rsidR="002B0EE7">
          <w:rPr>
            <w:webHidden/>
          </w:rPr>
          <w:t>33</w:t>
        </w:r>
        <w:r w:rsidR="00CA1309">
          <w:rPr>
            <w:webHidden/>
          </w:rPr>
          <w:fldChar w:fldCharType="end"/>
        </w:r>
      </w:hyperlink>
    </w:p>
    <w:p w14:paraId="1BBCA30E" w14:textId="1291AE19" w:rsidR="00377C5D" w:rsidRPr="002D644E" w:rsidRDefault="00377C5D" w:rsidP="00377C5D">
      <w:pPr>
        <w:pStyle w:val="Tabladeilustraciones"/>
        <w:rPr>
          <w:rFonts w:cs="Arial"/>
          <w:b/>
          <w:bCs/>
          <w:color w:val="4472C4" w:themeColor="accent5"/>
          <w:szCs w:val="24"/>
          <w:lang w:val="es-ES"/>
        </w:rPr>
      </w:pPr>
      <w:r>
        <w:rPr>
          <w:rFonts w:cs="Arial"/>
          <w:szCs w:val="24"/>
          <w:highlight w:val="yellow"/>
        </w:rPr>
        <w:fldChar w:fldCharType="end"/>
      </w:r>
    </w:p>
    <w:p w14:paraId="2EC818FE" w14:textId="77777777" w:rsidR="00377C5D" w:rsidRPr="002D644E" w:rsidRDefault="00377C5D" w:rsidP="00377C5D">
      <w:pPr>
        <w:jc w:val="left"/>
        <w:rPr>
          <w:rFonts w:cs="Arial"/>
          <w:szCs w:val="24"/>
          <w:highlight w:val="yellow"/>
        </w:rPr>
      </w:pPr>
      <w:r w:rsidRPr="002D644E">
        <w:rPr>
          <w:rFonts w:cs="Arial"/>
          <w:szCs w:val="24"/>
          <w:highlight w:val="yellow"/>
        </w:rPr>
        <w:br w:type="page"/>
      </w:r>
    </w:p>
    <w:p w14:paraId="77477DFB" w14:textId="77777777" w:rsidR="00B118D0" w:rsidRPr="00E024CC" w:rsidRDefault="00B118D0" w:rsidP="00B118D0">
      <w:pPr>
        <w:pStyle w:val="Ttulo1"/>
        <w:numPr>
          <w:ilvl w:val="0"/>
          <w:numId w:val="0"/>
        </w:numPr>
        <w:spacing w:after="0"/>
        <w:ind w:left="432" w:hanging="432"/>
        <w:rPr>
          <w:sz w:val="22"/>
        </w:rPr>
      </w:pPr>
      <w:bookmarkStart w:id="2" w:name="_Toc121132781"/>
      <w:bookmarkStart w:id="3" w:name="_Toc167384804"/>
      <w:bookmarkStart w:id="4" w:name="_Toc38534053"/>
      <w:r w:rsidRPr="00E024CC">
        <w:rPr>
          <w:sz w:val="22"/>
        </w:rPr>
        <w:lastRenderedPageBreak/>
        <w:t>SIGLAS Y DEFINICIONES</w:t>
      </w:r>
      <w:bookmarkEnd w:id="2"/>
      <w:bookmarkEnd w:id="3"/>
    </w:p>
    <w:p w14:paraId="0CB8FF59" w14:textId="77777777" w:rsidR="00B118D0" w:rsidRDefault="00B118D0" w:rsidP="00B118D0">
      <w:pPr>
        <w:pStyle w:val="Ttulo"/>
      </w:pPr>
    </w:p>
    <w:p w14:paraId="3028A1DF" w14:textId="29138000" w:rsidR="00B118D0" w:rsidRPr="004E2D21" w:rsidRDefault="00B118D0" w:rsidP="00B118D0">
      <w:pPr>
        <w:rPr>
          <w:sz w:val="22"/>
          <w:szCs w:val="22"/>
        </w:rPr>
      </w:pPr>
      <w:r w:rsidRPr="004E2D21">
        <w:rPr>
          <w:b/>
          <w:bCs/>
          <w:sz w:val="22"/>
          <w:szCs w:val="22"/>
        </w:rPr>
        <w:t>Activos de Conexión Compartidos, ACC</w:t>
      </w:r>
      <w:r w:rsidRPr="004E2D21">
        <w:rPr>
          <w:sz w:val="22"/>
          <w:szCs w:val="22"/>
        </w:rPr>
        <w:t xml:space="preserve">. </w:t>
      </w:r>
      <w:r w:rsidR="00204C54" w:rsidRPr="00204C54">
        <w:rPr>
          <w:sz w:val="22"/>
          <w:szCs w:val="22"/>
        </w:rPr>
        <w:t>Son todos los elementos que son considerados activos de conexión y que son compartidos por agentes generadores para poder transportar la energía desde dos o más plantas de generación individuales a un mismo punto de conexión del Sistema de Transmisión Nacional (STN), Sistema de Transmisión Regional (STR) o Sistema de Distribución Local (SDL).</w:t>
      </w:r>
    </w:p>
    <w:p w14:paraId="21D6A5C1" w14:textId="77777777" w:rsidR="00B118D0" w:rsidRPr="004E2D21" w:rsidRDefault="00B118D0" w:rsidP="00B118D0">
      <w:pPr>
        <w:rPr>
          <w:sz w:val="22"/>
          <w:szCs w:val="22"/>
        </w:rPr>
      </w:pPr>
    </w:p>
    <w:p w14:paraId="42A1AA5D" w14:textId="6A12D327" w:rsidR="00B118D0" w:rsidRPr="004E2D21" w:rsidRDefault="00B118D0" w:rsidP="00B118D0">
      <w:pPr>
        <w:rPr>
          <w:sz w:val="22"/>
          <w:szCs w:val="22"/>
        </w:rPr>
      </w:pPr>
      <w:r w:rsidRPr="004E2D21">
        <w:rPr>
          <w:b/>
          <w:bCs/>
          <w:sz w:val="22"/>
          <w:szCs w:val="22"/>
        </w:rPr>
        <w:t xml:space="preserve">Acuerdo de Conexión Compartida entre Generadores, ACCG. </w:t>
      </w:r>
      <w:r w:rsidR="00CC3F4B" w:rsidRPr="00CC3F4B">
        <w:rPr>
          <w:sz w:val="22"/>
          <w:szCs w:val="22"/>
        </w:rPr>
        <w:t>Es el acuerdo de conexión compartida de que trata el artículo 4 de la Resolución CREG 200 de 2019 o aquellas que la modifiquen, adicionen o sustituyan.</w:t>
      </w:r>
    </w:p>
    <w:p w14:paraId="4F11960A" w14:textId="77777777" w:rsidR="00B118D0" w:rsidRDefault="00B118D0" w:rsidP="00B118D0">
      <w:pPr>
        <w:rPr>
          <w:b/>
          <w:bCs/>
          <w:sz w:val="22"/>
          <w:szCs w:val="22"/>
        </w:rPr>
      </w:pPr>
    </w:p>
    <w:p w14:paraId="70B5D8D1" w14:textId="77777777" w:rsidR="00B118D0" w:rsidRDefault="00B118D0" w:rsidP="00B118D0">
      <w:pPr>
        <w:rPr>
          <w:sz w:val="22"/>
          <w:szCs w:val="22"/>
        </w:rPr>
      </w:pPr>
      <w:r>
        <w:rPr>
          <w:b/>
          <w:bCs/>
          <w:sz w:val="22"/>
          <w:szCs w:val="22"/>
        </w:rPr>
        <w:t xml:space="preserve">CND. </w:t>
      </w:r>
      <w:r w:rsidRPr="006F22D9">
        <w:rPr>
          <w:sz w:val="22"/>
          <w:szCs w:val="22"/>
        </w:rPr>
        <w:t>Centro Nacional de Despacho.</w:t>
      </w:r>
    </w:p>
    <w:p w14:paraId="0B4BCC4E" w14:textId="77777777" w:rsidR="00B118D0" w:rsidRDefault="00B118D0" w:rsidP="00B118D0">
      <w:pPr>
        <w:rPr>
          <w:sz w:val="22"/>
          <w:szCs w:val="22"/>
        </w:rPr>
      </w:pPr>
    </w:p>
    <w:p w14:paraId="75E981E8" w14:textId="77777777" w:rsidR="00B118D0" w:rsidRDefault="00B118D0" w:rsidP="00B118D0">
      <w:pPr>
        <w:rPr>
          <w:sz w:val="22"/>
          <w:szCs w:val="22"/>
        </w:rPr>
      </w:pPr>
      <w:r>
        <w:rPr>
          <w:b/>
          <w:bCs/>
          <w:sz w:val="22"/>
          <w:szCs w:val="22"/>
        </w:rPr>
        <w:t xml:space="preserve">C.N.O. </w:t>
      </w:r>
      <w:r>
        <w:rPr>
          <w:sz w:val="22"/>
          <w:szCs w:val="22"/>
        </w:rPr>
        <w:t>Consejo Nacional de Operación</w:t>
      </w:r>
      <w:r w:rsidRPr="006F22D9">
        <w:rPr>
          <w:sz w:val="22"/>
          <w:szCs w:val="22"/>
        </w:rPr>
        <w:t>.</w:t>
      </w:r>
    </w:p>
    <w:p w14:paraId="0EAF338E" w14:textId="77777777" w:rsidR="00952975" w:rsidRDefault="00952975" w:rsidP="00B118D0">
      <w:pPr>
        <w:rPr>
          <w:sz w:val="22"/>
          <w:szCs w:val="22"/>
        </w:rPr>
      </w:pPr>
    </w:p>
    <w:p w14:paraId="6E0D9AEC" w14:textId="4B789383" w:rsidR="00952975" w:rsidRDefault="00952975" w:rsidP="00B118D0">
      <w:pPr>
        <w:rPr>
          <w:sz w:val="22"/>
          <w:szCs w:val="22"/>
        </w:rPr>
      </w:pPr>
      <w:r w:rsidRPr="003C150E">
        <w:rPr>
          <w:b/>
          <w:bCs/>
          <w:sz w:val="22"/>
          <w:szCs w:val="22"/>
        </w:rPr>
        <w:t>Curva P-Q</w:t>
      </w:r>
      <w:r>
        <w:rPr>
          <w:sz w:val="22"/>
          <w:szCs w:val="22"/>
        </w:rPr>
        <w:t xml:space="preserve">. Curva que establece la relación entre la potencia activa y la potencia reactiva </w:t>
      </w:r>
      <w:r w:rsidR="00064B16">
        <w:rPr>
          <w:sz w:val="22"/>
          <w:szCs w:val="22"/>
        </w:rPr>
        <w:t xml:space="preserve">y </w:t>
      </w:r>
      <w:r w:rsidR="003C150E">
        <w:rPr>
          <w:sz w:val="22"/>
          <w:szCs w:val="22"/>
        </w:rPr>
        <w:t xml:space="preserve">que debe cumplir </w:t>
      </w:r>
      <w:r>
        <w:rPr>
          <w:sz w:val="22"/>
          <w:szCs w:val="22"/>
        </w:rPr>
        <w:t>una planta</w:t>
      </w:r>
      <w:r w:rsidR="003C150E">
        <w:rPr>
          <w:sz w:val="22"/>
          <w:szCs w:val="22"/>
        </w:rPr>
        <w:t xml:space="preserve"> en un punto determinado. </w:t>
      </w:r>
    </w:p>
    <w:p w14:paraId="30D91225" w14:textId="77777777" w:rsidR="003C150E" w:rsidRDefault="003C150E" w:rsidP="00B118D0">
      <w:pPr>
        <w:rPr>
          <w:sz w:val="22"/>
          <w:szCs w:val="22"/>
        </w:rPr>
      </w:pPr>
    </w:p>
    <w:p w14:paraId="50422966" w14:textId="3F70F86F" w:rsidR="003C150E" w:rsidRPr="006F22D9" w:rsidRDefault="003C150E" w:rsidP="003C150E">
      <w:pPr>
        <w:rPr>
          <w:sz w:val="22"/>
          <w:szCs w:val="22"/>
        </w:rPr>
      </w:pPr>
      <w:r w:rsidRPr="003C150E">
        <w:rPr>
          <w:b/>
          <w:bCs/>
          <w:sz w:val="22"/>
          <w:szCs w:val="22"/>
        </w:rPr>
        <w:t xml:space="preserve">Curva </w:t>
      </w:r>
      <w:r>
        <w:rPr>
          <w:b/>
          <w:bCs/>
          <w:sz w:val="22"/>
          <w:szCs w:val="22"/>
        </w:rPr>
        <w:t>Q</w:t>
      </w:r>
      <w:r w:rsidRPr="003C150E">
        <w:rPr>
          <w:b/>
          <w:bCs/>
          <w:sz w:val="22"/>
          <w:szCs w:val="22"/>
        </w:rPr>
        <w:t>-</w:t>
      </w:r>
      <w:r>
        <w:rPr>
          <w:b/>
          <w:bCs/>
          <w:sz w:val="22"/>
          <w:szCs w:val="22"/>
        </w:rPr>
        <w:t>V</w:t>
      </w:r>
      <w:r>
        <w:rPr>
          <w:sz w:val="22"/>
          <w:szCs w:val="22"/>
        </w:rPr>
        <w:t xml:space="preserve">. Curva que establece la relación entre la potencia reactiva y el voltaje y que debe cumplir una planta en un punto determinado. </w:t>
      </w:r>
    </w:p>
    <w:p w14:paraId="1A299C9E" w14:textId="77777777" w:rsidR="00B118D0" w:rsidRPr="004E2D21" w:rsidRDefault="00B118D0" w:rsidP="00B118D0">
      <w:pPr>
        <w:rPr>
          <w:b/>
          <w:bCs/>
          <w:sz w:val="22"/>
          <w:szCs w:val="22"/>
        </w:rPr>
      </w:pPr>
    </w:p>
    <w:p w14:paraId="496A0C46" w14:textId="7F4AD940" w:rsidR="00B118D0" w:rsidRPr="00BD5CA4" w:rsidRDefault="004250A1" w:rsidP="00B118D0">
      <w:pPr>
        <w:rPr>
          <w:rFonts w:eastAsia="Arial"/>
          <w:sz w:val="22"/>
          <w:szCs w:val="22"/>
        </w:rPr>
      </w:pPr>
      <w:r w:rsidRPr="004250A1">
        <w:rPr>
          <w:rFonts w:eastAsia="Arial"/>
          <w:b/>
          <w:bCs/>
          <w:sz w:val="22"/>
          <w:szCs w:val="22"/>
        </w:rPr>
        <w:t>Fuente no convencional de energía y fuente convencional de energía</w:t>
      </w:r>
      <w:r w:rsidR="00B118D0">
        <w:rPr>
          <w:rFonts w:eastAsia="Arial"/>
          <w:b/>
          <w:bCs/>
          <w:sz w:val="22"/>
          <w:szCs w:val="22"/>
        </w:rPr>
        <w:t xml:space="preserve">. </w:t>
      </w:r>
      <w:r w:rsidR="00541825" w:rsidRPr="00541825">
        <w:rPr>
          <w:rFonts w:eastAsia="Arial"/>
          <w:sz w:val="22"/>
          <w:szCs w:val="22"/>
        </w:rPr>
        <w:t>Son las fuentes de energía definidas en la Ley 1715 de 2014, o aquellas que la modifiquen, adicionen o sustituyan, conforme su caracterización del tipo no convencional o convencional.</w:t>
      </w:r>
    </w:p>
    <w:p w14:paraId="0465C016" w14:textId="77777777" w:rsidR="00B118D0" w:rsidRDefault="00B118D0" w:rsidP="00B118D0">
      <w:pPr>
        <w:rPr>
          <w:rFonts w:eastAsia="Arial"/>
          <w:b/>
          <w:bCs/>
          <w:sz w:val="22"/>
          <w:szCs w:val="22"/>
        </w:rPr>
      </w:pPr>
    </w:p>
    <w:p w14:paraId="4E86B99F" w14:textId="621F26BD" w:rsidR="00B118D0" w:rsidRPr="004E2D21" w:rsidRDefault="00B118D0" w:rsidP="00B118D0">
      <w:pPr>
        <w:rPr>
          <w:b/>
          <w:bCs/>
          <w:sz w:val="22"/>
          <w:szCs w:val="22"/>
        </w:rPr>
      </w:pPr>
      <w:r w:rsidRPr="004E2D21">
        <w:rPr>
          <w:rFonts w:eastAsia="Arial"/>
          <w:b/>
          <w:bCs/>
          <w:sz w:val="22"/>
          <w:szCs w:val="22"/>
        </w:rPr>
        <w:t>Máxima Capacidad del Punto de Conexión Compartida, MCPCC.</w:t>
      </w:r>
      <w:r w:rsidRPr="004E2D21">
        <w:rPr>
          <w:rFonts w:eastAsia="Arial"/>
          <w:sz w:val="22"/>
          <w:szCs w:val="22"/>
        </w:rPr>
        <w:t xml:space="preserve"> </w:t>
      </w:r>
      <w:r w:rsidR="0008487E" w:rsidRPr="0008487E">
        <w:rPr>
          <w:rFonts w:eastAsia="Arial"/>
          <w:sz w:val="22"/>
          <w:szCs w:val="22"/>
        </w:rPr>
        <w:t>Es la máxima capacidad de transporte por el Punto de Conexión Compartido (PCC) ante limitaciones en la capacidad de transporte en la Red de Activos de Conexión Compartida (RACC).</w:t>
      </w:r>
    </w:p>
    <w:p w14:paraId="218BFA5B" w14:textId="77777777" w:rsidR="00B118D0" w:rsidRPr="004E2D21" w:rsidRDefault="00B118D0" w:rsidP="00B118D0">
      <w:pPr>
        <w:rPr>
          <w:b/>
          <w:bCs/>
          <w:sz w:val="22"/>
          <w:szCs w:val="22"/>
        </w:rPr>
      </w:pPr>
    </w:p>
    <w:p w14:paraId="121036A0" w14:textId="77777777" w:rsidR="00B118D0" w:rsidRDefault="00B118D0" w:rsidP="00B118D0">
      <w:pPr>
        <w:rPr>
          <w:sz w:val="22"/>
          <w:szCs w:val="22"/>
        </w:rPr>
      </w:pPr>
      <w:r>
        <w:rPr>
          <w:b/>
          <w:bCs/>
          <w:sz w:val="22"/>
          <w:szCs w:val="22"/>
        </w:rPr>
        <w:t xml:space="preserve">P, Q, VLL, I. </w:t>
      </w:r>
      <w:r w:rsidRPr="00BF02AF">
        <w:rPr>
          <w:sz w:val="22"/>
          <w:szCs w:val="22"/>
        </w:rPr>
        <w:t xml:space="preserve">Potencia </w:t>
      </w:r>
      <w:r>
        <w:rPr>
          <w:sz w:val="22"/>
          <w:szCs w:val="22"/>
        </w:rPr>
        <w:t xml:space="preserve">activa, potencia reactiva, voltaje línea-línea y corriente de fase, correspondientemente. </w:t>
      </w:r>
    </w:p>
    <w:p w14:paraId="130C4922" w14:textId="77777777" w:rsidR="00B118D0" w:rsidRDefault="00B118D0" w:rsidP="00B118D0">
      <w:pPr>
        <w:rPr>
          <w:sz w:val="22"/>
          <w:szCs w:val="22"/>
        </w:rPr>
      </w:pPr>
    </w:p>
    <w:p w14:paraId="595E48E2" w14:textId="48A4A0B8" w:rsidR="00B118D0" w:rsidRPr="004E2D21" w:rsidRDefault="00B118D0" w:rsidP="00B118D0">
      <w:pPr>
        <w:rPr>
          <w:sz w:val="22"/>
          <w:szCs w:val="22"/>
        </w:rPr>
      </w:pPr>
      <w:r w:rsidRPr="004E2D21">
        <w:rPr>
          <w:b/>
          <w:bCs/>
          <w:sz w:val="22"/>
          <w:szCs w:val="22"/>
        </w:rPr>
        <w:t>Punto de conexión compartido, PCC</w:t>
      </w:r>
      <w:r w:rsidRPr="004E2D21">
        <w:rPr>
          <w:sz w:val="22"/>
          <w:szCs w:val="22"/>
        </w:rPr>
        <w:t xml:space="preserve">. </w:t>
      </w:r>
      <w:r w:rsidR="00800A08" w:rsidRPr="00800A08">
        <w:rPr>
          <w:sz w:val="22"/>
          <w:szCs w:val="22"/>
        </w:rPr>
        <w:t>Es el “punto de conexión” de que trata la Resolución CREG 038 de 2014 o aquellas que la modifiquen, adicionen o sustituyan y que representa el punto de conexión eléctrico en el cual los ACC del grupo de generadores se conectan al STN, a un STR o a un SDL.</w:t>
      </w:r>
    </w:p>
    <w:p w14:paraId="111EF466" w14:textId="77777777" w:rsidR="00B118D0" w:rsidRPr="004E2D21" w:rsidRDefault="00B118D0" w:rsidP="00B118D0">
      <w:pPr>
        <w:rPr>
          <w:sz w:val="22"/>
          <w:szCs w:val="22"/>
        </w:rPr>
      </w:pPr>
    </w:p>
    <w:p w14:paraId="6B92AEEA" w14:textId="09333675" w:rsidR="00B118D0" w:rsidRPr="004E2D21" w:rsidRDefault="00B118D0" w:rsidP="00B118D0">
      <w:pPr>
        <w:rPr>
          <w:sz w:val="22"/>
          <w:szCs w:val="22"/>
        </w:rPr>
      </w:pPr>
      <w:r w:rsidRPr="004E2D21">
        <w:rPr>
          <w:b/>
          <w:bCs/>
          <w:sz w:val="22"/>
          <w:szCs w:val="22"/>
        </w:rPr>
        <w:t>Punto de conexión individual, PCI</w:t>
      </w:r>
      <w:r w:rsidRPr="004E2D21">
        <w:rPr>
          <w:sz w:val="22"/>
          <w:szCs w:val="22"/>
        </w:rPr>
        <w:t xml:space="preserve">. </w:t>
      </w:r>
      <w:r w:rsidR="0024216D" w:rsidRPr="0024216D">
        <w:rPr>
          <w:sz w:val="22"/>
          <w:szCs w:val="22"/>
        </w:rPr>
        <w:t>Es el punto de conexión eléctrico que coincide con el punto donde se encuentra la frontera individual de que trata la Resolución CREG 200 de 2019 o aquellas que la modifiquen, adicionen o sustituyan.</w:t>
      </w:r>
    </w:p>
    <w:p w14:paraId="754D3A3F" w14:textId="77777777" w:rsidR="00B118D0" w:rsidRPr="004E2D21" w:rsidRDefault="00B118D0" w:rsidP="00B118D0">
      <w:pPr>
        <w:rPr>
          <w:sz w:val="22"/>
          <w:szCs w:val="22"/>
        </w:rPr>
      </w:pPr>
    </w:p>
    <w:p w14:paraId="2EC06AD0" w14:textId="1C757A4F" w:rsidR="00B118D0" w:rsidRPr="004E2D21" w:rsidRDefault="00B118D0" w:rsidP="00B118D0">
      <w:pPr>
        <w:rPr>
          <w:sz w:val="22"/>
          <w:szCs w:val="22"/>
        </w:rPr>
      </w:pPr>
      <w:r w:rsidRPr="004E2D21">
        <w:rPr>
          <w:b/>
          <w:bCs/>
          <w:sz w:val="22"/>
          <w:szCs w:val="22"/>
        </w:rPr>
        <w:t>Red de Activos de Conexión Compartida, RACC</w:t>
      </w:r>
      <w:r w:rsidRPr="004E2D21">
        <w:rPr>
          <w:sz w:val="22"/>
          <w:szCs w:val="22"/>
        </w:rPr>
        <w:t xml:space="preserve">. </w:t>
      </w:r>
      <w:r w:rsidR="000A1411" w:rsidRPr="000A1411">
        <w:rPr>
          <w:sz w:val="22"/>
          <w:szCs w:val="22"/>
        </w:rPr>
        <w:t>Es la red que conforma el conjunto de ACC para la conexión al STN, STR o SDL de dos o más plantas de generación.</w:t>
      </w:r>
    </w:p>
    <w:p w14:paraId="26CE8501" w14:textId="77777777" w:rsidR="00B118D0" w:rsidRPr="004E2D21" w:rsidRDefault="00B118D0" w:rsidP="00B118D0">
      <w:pPr>
        <w:rPr>
          <w:sz w:val="22"/>
          <w:szCs w:val="22"/>
        </w:rPr>
      </w:pPr>
    </w:p>
    <w:p w14:paraId="6D2C439B" w14:textId="30793A23" w:rsidR="0088347D" w:rsidRPr="0088347D" w:rsidRDefault="009B5BFE" w:rsidP="0088347D">
      <w:pPr>
        <w:rPr>
          <w:sz w:val="22"/>
          <w:szCs w:val="22"/>
        </w:rPr>
      </w:pPr>
      <w:r w:rsidRPr="004E2D21">
        <w:rPr>
          <w:b/>
          <w:bCs/>
          <w:sz w:val="22"/>
          <w:szCs w:val="22"/>
        </w:rPr>
        <w:t>SIN</w:t>
      </w:r>
      <w:r>
        <w:rPr>
          <w:b/>
          <w:bCs/>
          <w:sz w:val="22"/>
          <w:szCs w:val="22"/>
        </w:rPr>
        <w:t xml:space="preserve">, </w:t>
      </w:r>
      <w:r w:rsidR="00B118D0" w:rsidRPr="004E2D21">
        <w:rPr>
          <w:b/>
          <w:bCs/>
          <w:sz w:val="22"/>
          <w:szCs w:val="22"/>
        </w:rPr>
        <w:t>SDL</w:t>
      </w:r>
      <w:r w:rsidR="00B118D0">
        <w:rPr>
          <w:sz w:val="22"/>
          <w:szCs w:val="22"/>
        </w:rPr>
        <w:t xml:space="preserve">, </w:t>
      </w:r>
      <w:r w:rsidR="00B118D0" w:rsidRPr="004E2D21">
        <w:rPr>
          <w:b/>
          <w:bCs/>
          <w:sz w:val="22"/>
          <w:szCs w:val="22"/>
        </w:rPr>
        <w:t>STN</w:t>
      </w:r>
      <w:r w:rsidR="00B118D0">
        <w:rPr>
          <w:b/>
          <w:bCs/>
          <w:sz w:val="22"/>
          <w:szCs w:val="22"/>
        </w:rPr>
        <w:t xml:space="preserve">, </w:t>
      </w:r>
      <w:r w:rsidR="00B118D0" w:rsidRPr="004E2D21">
        <w:rPr>
          <w:b/>
          <w:bCs/>
          <w:sz w:val="22"/>
          <w:szCs w:val="22"/>
        </w:rPr>
        <w:t>STR</w:t>
      </w:r>
      <w:r w:rsidR="00B118D0">
        <w:rPr>
          <w:b/>
          <w:bCs/>
          <w:sz w:val="22"/>
          <w:szCs w:val="22"/>
        </w:rPr>
        <w:t>.</w:t>
      </w:r>
      <w:r w:rsidR="00B118D0" w:rsidRPr="004E2D21">
        <w:rPr>
          <w:sz w:val="22"/>
          <w:szCs w:val="22"/>
        </w:rPr>
        <w:t xml:space="preserve"> </w:t>
      </w:r>
      <w:r w:rsidRPr="004E2D21">
        <w:rPr>
          <w:sz w:val="22"/>
          <w:szCs w:val="22"/>
        </w:rPr>
        <w:t>Sistema Interconectado Nacional</w:t>
      </w:r>
      <w:r>
        <w:rPr>
          <w:sz w:val="22"/>
          <w:szCs w:val="22"/>
        </w:rPr>
        <w:t xml:space="preserve">, </w:t>
      </w:r>
      <w:r w:rsidR="00B118D0" w:rsidRPr="004E2D21">
        <w:rPr>
          <w:sz w:val="22"/>
          <w:szCs w:val="22"/>
        </w:rPr>
        <w:t>Sistema de Distribución Local</w:t>
      </w:r>
      <w:r w:rsidR="00B118D0">
        <w:rPr>
          <w:sz w:val="22"/>
          <w:szCs w:val="22"/>
        </w:rPr>
        <w:t xml:space="preserve">, </w:t>
      </w:r>
      <w:r w:rsidR="00B118D0" w:rsidRPr="004E2D21">
        <w:rPr>
          <w:sz w:val="22"/>
          <w:szCs w:val="22"/>
        </w:rPr>
        <w:t>Sistema de Transmisión Nacional</w:t>
      </w:r>
      <w:r w:rsidR="00B118D0">
        <w:rPr>
          <w:sz w:val="22"/>
          <w:szCs w:val="22"/>
        </w:rPr>
        <w:t xml:space="preserve"> y </w:t>
      </w:r>
      <w:r w:rsidR="00B118D0" w:rsidRPr="004E2D21">
        <w:rPr>
          <w:sz w:val="22"/>
          <w:szCs w:val="22"/>
        </w:rPr>
        <w:t>Sistema de Transmisión Regional</w:t>
      </w:r>
      <w:r w:rsidR="00B118D0">
        <w:rPr>
          <w:sz w:val="22"/>
          <w:szCs w:val="22"/>
        </w:rPr>
        <w:t xml:space="preserve">, correspondientemente. </w:t>
      </w:r>
      <w:r w:rsidR="0088347D">
        <w:br w:type="page"/>
      </w:r>
    </w:p>
    <w:p w14:paraId="315B1365" w14:textId="05D2EC06" w:rsidR="00956AAE" w:rsidRDefault="00B118D0" w:rsidP="00B118D0">
      <w:pPr>
        <w:jc w:val="center"/>
        <w:rPr>
          <w:rFonts w:cs="Arial"/>
          <w:b/>
          <w:szCs w:val="24"/>
        </w:rPr>
      </w:pPr>
      <w:r w:rsidRPr="00380E8D">
        <w:rPr>
          <w:rFonts w:cs="Arial"/>
          <w:b/>
          <w:szCs w:val="24"/>
        </w:rPr>
        <w:lastRenderedPageBreak/>
        <w:t xml:space="preserve">ANÁLISIS DE COMENTARIOS RESOLUCIÓN CREG 701 026 DE 2022 </w:t>
      </w:r>
    </w:p>
    <w:p w14:paraId="60798B2C" w14:textId="77777777" w:rsidR="00956AAE" w:rsidRDefault="00956AAE" w:rsidP="00B118D0">
      <w:pPr>
        <w:jc w:val="center"/>
        <w:rPr>
          <w:rFonts w:cs="Arial"/>
          <w:b/>
          <w:szCs w:val="24"/>
        </w:rPr>
      </w:pPr>
    </w:p>
    <w:p w14:paraId="13BC054D" w14:textId="3A656FA9" w:rsidR="00B118D0" w:rsidRDefault="00B118D0" w:rsidP="00B118D0">
      <w:pPr>
        <w:jc w:val="center"/>
        <w:rPr>
          <w:rFonts w:cs="Arial"/>
          <w:b/>
          <w:szCs w:val="24"/>
        </w:rPr>
      </w:pPr>
      <w:r w:rsidRPr="00380E8D">
        <w:rPr>
          <w:rFonts w:cs="Arial"/>
          <w:b/>
          <w:szCs w:val="24"/>
        </w:rPr>
        <w:t>REQUISITOS TÉCNICOS Y OPERATIVOS DE LOS GENERADORES QUE COMPARTEN ACTIVOS DE CONEXIÓN</w:t>
      </w:r>
    </w:p>
    <w:p w14:paraId="3EFC269C" w14:textId="77777777" w:rsidR="00B118D0" w:rsidRDefault="00B118D0" w:rsidP="00B118D0"/>
    <w:p w14:paraId="5020C1EA" w14:textId="77777777" w:rsidR="00B118D0" w:rsidRPr="00B118D0" w:rsidRDefault="00B118D0" w:rsidP="00B118D0"/>
    <w:p w14:paraId="6CBEC2CA" w14:textId="0584808F" w:rsidR="00377C5D" w:rsidRPr="00DA77DB" w:rsidRDefault="00377C5D" w:rsidP="00377C5D">
      <w:pPr>
        <w:pStyle w:val="Ttulo1"/>
        <w:numPr>
          <w:ilvl w:val="0"/>
          <w:numId w:val="1"/>
        </w:numPr>
        <w:spacing w:after="0"/>
        <w:rPr>
          <w:rFonts w:cs="Arial"/>
          <w:szCs w:val="24"/>
        </w:rPr>
      </w:pPr>
      <w:bookmarkStart w:id="5" w:name="_Toc167384805"/>
      <w:r w:rsidRPr="00DA77DB">
        <w:rPr>
          <w:rFonts w:cs="Arial"/>
          <w:szCs w:val="24"/>
        </w:rPr>
        <w:t>ANTECEDENTES</w:t>
      </w:r>
      <w:r>
        <w:rPr>
          <w:rFonts w:cs="Arial"/>
          <w:szCs w:val="24"/>
        </w:rPr>
        <w:t xml:space="preserve"> </w:t>
      </w:r>
      <w:r w:rsidR="00EA54DE">
        <w:rPr>
          <w:rFonts w:cs="Arial"/>
          <w:szCs w:val="24"/>
        </w:rPr>
        <w:t>E INFORMACIÓN GENERAL</w:t>
      </w:r>
      <w:bookmarkEnd w:id="5"/>
    </w:p>
    <w:p w14:paraId="6D43C08F" w14:textId="77777777" w:rsidR="00377C5D" w:rsidRPr="00D962F4" w:rsidRDefault="00377C5D" w:rsidP="00377C5D">
      <w:pPr>
        <w:ind w:left="426"/>
        <w:rPr>
          <w:rFonts w:cs="Arial"/>
          <w:b/>
          <w:szCs w:val="24"/>
        </w:rPr>
      </w:pPr>
    </w:p>
    <w:bookmarkEnd w:id="4"/>
    <w:p w14:paraId="65ECAB22" w14:textId="6A58DE25" w:rsidR="00315B4C" w:rsidRPr="00F17D45" w:rsidRDefault="00315B4C" w:rsidP="00315B4C">
      <w:pPr>
        <w:rPr>
          <w:rFonts w:cs="Arial"/>
          <w:sz w:val="22"/>
          <w:szCs w:val="22"/>
        </w:rPr>
      </w:pPr>
      <w:r w:rsidRPr="00F17D45">
        <w:rPr>
          <w:rFonts w:cs="Arial"/>
          <w:sz w:val="22"/>
          <w:szCs w:val="22"/>
        </w:rPr>
        <w:t>Actualmente, en el SIN, un agente generador puede conectar sus plantas de generación por medio de reglas específicas de planeación, de medida, técnicas</w:t>
      </w:r>
      <w:r w:rsidR="008D598C" w:rsidRPr="00F17D45">
        <w:rPr>
          <w:rFonts w:cs="Arial"/>
          <w:sz w:val="22"/>
          <w:szCs w:val="22"/>
        </w:rPr>
        <w:t>, comerciales</w:t>
      </w:r>
      <w:r w:rsidRPr="00F17D45">
        <w:rPr>
          <w:rFonts w:cs="Arial"/>
          <w:sz w:val="22"/>
          <w:szCs w:val="22"/>
        </w:rPr>
        <w:t xml:space="preserve"> y operativas.</w:t>
      </w:r>
    </w:p>
    <w:p w14:paraId="436E213A" w14:textId="77777777" w:rsidR="00315B4C" w:rsidRPr="00F17D45" w:rsidRDefault="00315B4C" w:rsidP="00315B4C">
      <w:pPr>
        <w:rPr>
          <w:rFonts w:cs="Arial"/>
          <w:sz w:val="22"/>
          <w:szCs w:val="22"/>
        </w:rPr>
      </w:pPr>
    </w:p>
    <w:p w14:paraId="72FD91CC" w14:textId="77777777" w:rsidR="00315B4C" w:rsidRPr="00F17D45" w:rsidRDefault="00315B4C" w:rsidP="00315B4C">
      <w:pPr>
        <w:rPr>
          <w:rFonts w:cs="Arial"/>
          <w:sz w:val="22"/>
          <w:szCs w:val="22"/>
        </w:rPr>
      </w:pPr>
      <w:r w:rsidRPr="00F17D45">
        <w:rPr>
          <w:rFonts w:cs="Arial"/>
          <w:sz w:val="22"/>
          <w:szCs w:val="22"/>
        </w:rPr>
        <w:t>Dichas reglas se han regulado en varias resoluciones CREG, entre estas, las más importantes son:</w:t>
      </w:r>
    </w:p>
    <w:p w14:paraId="04CF3640" w14:textId="77777777" w:rsidR="00315B4C" w:rsidRPr="00F17D45" w:rsidRDefault="00315B4C" w:rsidP="00315B4C">
      <w:pPr>
        <w:rPr>
          <w:rFonts w:cs="Arial"/>
          <w:sz w:val="22"/>
          <w:szCs w:val="22"/>
        </w:rPr>
      </w:pPr>
    </w:p>
    <w:p w14:paraId="1C60E189" w14:textId="1AA1E35E" w:rsidR="00315B4C" w:rsidRPr="00F17D45" w:rsidRDefault="00315B4C" w:rsidP="000A382B">
      <w:pPr>
        <w:numPr>
          <w:ilvl w:val="0"/>
          <w:numId w:val="8"/>
        </w:numPr>
        <w:rPr>
          <w:rFonts w:cs="Arial"/>
          <w:sz w:val="22"/>
          <w:szCs w:val="22"/>
        </w:rPr>
      </w:pPr>
      <w:r w:rsidRPr="00F17D45">
        <w:rPr>
          <w:rFonts w:cs="Arial"/>
          <w:sz w:val="22"/>
          <w:szCs w:val="22"/>
        </w:rPr>
        <w:t xml:space="preserve">Código de Redes, Resolución CREG 025 de 1995, la cual determina los requisitos de planeación, técnicos y operativos que se deben cumplir en el STN. En todo caso, este código también determina algunos aspectos a cumplirse en </w:t>
      </w:r>
      <w:r w:rsidR="00EF51FF" w:rsidRPr="00F17D45">
        <w:rPr>
          <w:rFonts w:cs="Arial"/>
          <w:sz w:val="22"/>
          <w:szCs w:val="22"/>
        </w:rPr>
        <w:t>el</w:t>
      </w:r>
      <w:r w:rsidRPr="00F17D45">
        <w:rPr>
          <w:rFonts w:cs="Arial"/>
          <w:sz w:val="22"/>
          <w:szCs w:val="22"/>
        </w:rPr>
        <w:t xml:space="preserve"> STR y </w:t>
      </w:r>
      <w:r w:rsidR="00ED0FB7" w:rsidRPr="00F17D45">
        <w:rPr>
          <w:rFonts w:cs="Arial"/>
          <w:sz w:val="22"/>
          <w:szCs w:val="22"/>
        </w:rPr>
        <w:t xml:space="preserve">el </w:t>
      </w:r>
      <w:r w:rsidRPr="00F17D45">
        <w:rPr>
          <w:rFonts w:cs="Arial"/>
          <w:sz w:val="22"/>
          <w:szCs w:val="22"/>
        </w:rPr>
        <w:t>SDL.</w:t>
      </w:r>
    </w:p>
    <w:p w14:paraId="4BB905A8" w14:textId="77777777" w:rsidR="00315B4C" w:rsidRPr="00F17D45" w:rsidRDefault="00315B4C" w:rsidP="00315B4C">
      <w:pPr>
        <w:ind w:left="720"/>
        <w:rPr>
          <w:rFonts w:cs="Arial"/>
          <w:sz w:val="22"/>
          <w:szCs w:val="22"/>
        </w:rPr>
      </w:pPr>
    </w:p>
    <w:p w14:paraId="141AE36A" w14:textId="50C23280" w:rsidR="00315B4C" w:rsidRPr="00F17D45" w:rsidRDefault="00315B4C" w:rsidP="00315B4C">
      <w:pPr>
        <w:ind w:left="720"/>
        <w:rPr>
          <w:rFonts w:cs="Arial"/>
          <w:sz w:val="22"/>
          <w:szCs w:val="22"/>
        </w:rPr>
      </w:pPr>
      <w:r w:rsidRPr="00F17D45">
        <w:rPr>
          <w:rFonts w:cs="Arial"/>
          <w:sz w:val="22"/>
          <w:szCs w:val="22"/>
        </w:rPr>
        <w:t>En general, el Código de Redes se conforma por los siguientes códigos: planeamiento, conexión, medida y operación.</w:t>
      </w:r>
    </w:p>
    <w:p w14:paraId="669303C4" w14:textId="77777777" w:rsidR="00315B4C" w:rsidRPr="00F17D45" w:rsidRDefault="00315B4C" w:rsidP="00315B4C">
      <w:pPr>
        <w:ind w:left="720"/>
        <w:rPr>
          <w:rFonts w:cs="Arial"/>
          <w:sz w:val="22"/>
          <w:szCs w:val="22"/>
        </w:rPr>
      </w:pPr>
    </w:p>
    <w:p w14:paraId="31046121" w14:textId="77777777" w:rsidR="00315B4C" w:rsidRPr="00F17D45" w:rsidRDefault="00315B4C" w:rsidP="00315B4C">
      <w:pPr>
        <w:ind w:left="720"/>
        <w:rPr>
          <w:rFonts w:cs="Arial"/>
          <w:sz w:val="22"/>
          <w:szCs w:val="22"/>
        </w:rPr>
      </w:pPr>
      <w:r w:rsidRPr="00F17D45">
        <w:rPr>
          <w:rFonts w:cs="Arial"/>
          <w:sz w:val="22"/>
          <w:szCs w:val="22"/>
        </w:rPr>
        <w:t>En cuanto al código de medida, este se reglamentó en resolución independiente mediante la Resolución CREG 038 de 2014, el cual aplica a todo el SIN.</w:t>
      </w:r>
    </w:p>
    <w:p w14:paraId="100EEA2F" w14:textId="77777777" w:rsidR="00315B4C" w:rsidRPr="00F17D45" w:rsidRDefault="00315B4C" w:rsidP="00315B4C">
      <w:pPr>
        <w:rPr>
          <w:rFonts w:cs="Arial"/>
          <w:sz w:val="22"/>
          <w:szCs w:val="22"/>
        </w:rPr>
      </w:pPr>
    </w:p>
    <w:p w14:paraId="273AD395" w14:textId="77777777" w:rsidR="00315B4C" w:rsidRPr="00F17D45" w:rsidRDefault="00315B4C" w:rsidP="000A382B">
      <w:pPr>
        <w:numPr>
          <w:ilvl w:val="0"/>
          <w:numId w:val="7"/>
        </w:numPr>
        <w:rPr>
          <w:rFonts w:cs="Arial"/>
          <w:sz w:val="22"/>
          <w:szCs w:val="22"/>
        </w:rPr>
      </w:pPr>
      <w:r w:rsidRPr="00F17D45">
        <w:rPr>
          <w:rFonts w:cs="Arial"/>
          <w:sz w:val="22"/>
          <w:szCs w:val="22"/>
        </w:rPr>
        <w:t>Resolución CREG 024 de 1995, la cual reglamenta los aspectos comerciales del mercado de energía mayorista en el SIN.</w:t>
      </w:r>
    </w:p>
    <w:p w14:paraId="16D3D20C" w14:textId="77777777" w:rsidR="00315B4C" w:rsidRPr="00F17D45" w:rsidRDefault="00315B4C" w:rsidP="00315B4C">
      <w:pPr>
        <w:ind w:left="720"/>
        <w:rPr>
          <w:rFonts w:cs="Arial"/>
          <w:sz w:val="22"/>
          <w:szCs w:val="22"/>
        </w:rPr>
      </w:pPr>
    </w:p>
    <w:p w14:paraId="572DE4CF" w14:textId="77777777" w:rsidR="00315B4C" w:rsidRPr="00F17D45" w:rsidRDefault="00315B4C" w:rsidP="000A382B">
      <w:pPr>
        <w:numPr>
          <w:ilvl w:val="0"/>
          <w:numId w:val="7"/>
        </w:numPr>
        <w:rPr>
          <w:rFonts w:cs="Arial"/>
          <w:sz w:val="22"/>
          <w:szCs w:val="22"/>
        </w:rPr>
      </w:pPr>
      <w:r w:rsidRPr="00F17D45">
        <w:rPr>
          <w:rFonts w:cs="Arial"/>
          <w:sz w:val="22"/>
          <w:szCs w:val="22"/>
        </w:rPr>
        <w:t>Resolución CREG 070 de 1998, la cual establece el reglamento de distribución que aplica a nivel de SDL y STR, en el que se definen y hacen operativos los criterios técnicos de calidad, confiabilidad y seguridad del servicio de energía eléctrica, se establecen procedimientos para la planeación, operación y expansión, y se definen normas para el diseño y ejecución del plan de inversiones y conexiones al sistema.</w:t>
      </w:r>
    </w:p>
    <w:p w14:paraId="16AFB9DC" w14:textId="77777777" w:rsidR="00315B4C" w:rsidRPr="00F17D45" w:rsidRDefault="00315B4C" w:rsidP="00315B4C">
      <w:pPr>
        <w:ind w:left="720"/>
        <w:rPr>
          <w:rFonts w:cs="Arial"/>
          <w:sz w:val="22"/>
          <w:szCs w:val="22"/>
        </w:rPr>
      </w:pPr>
    </w:p>
    <w:p w14:paraId="6E79EC89" w14:textId="77777777" w:rsidR="00315B4C" w:rsidRPr="00F17D45" w:rsidRDefault="00315B4C" w:rsidP="000A382B">
      <w:pPr>
        <w:numPr>
          <w:ilvl w:val="0"/>
          <w:numId w:val="7"/>
        </w:numPr>
        <w:rPr>
          <w:rFonts w:cs="Arial"/>
          <w:sz w:val="22"/>
          <w:szCs w:val="22"/>
        </w:rPr>
      </w:pPr>
      <w:r w:rsidRPr="00F17D45">
        <w:rPr>
          <w:rFonts w:cs="Arial"/>
          <w:sz w:val="22"/>
          <w:szCs w:val="22"/>
        </w:rPr>
        <w:t>Resolución CREG 080 de 1999, en la cual se reglamentan las funciones de planeación, coordinación supervisión y control entre el CND y los agentes del SIN.</w:t>
      </w:r>
    </w:p>
    <w:p w14:paraId="567425C6" w14:textId="77777777" w:rsidR="00315B4C" w:rsidRPr="00F17D45" w:rsidRDefault="00315B4C" w:rsidP="00315B4C">
      <w:pPr>
        <w:pStyle w:val="Prrafodelista"/>
        <w:rPr>
          <w:rFonts w:cs="Arial"/>
          <w:sz w:val="22"/>
          <w:szCs w:val="22"/>
        </w:rPr>
      </w:pPr>
    </w:p>
    <w:p w14:paraId="40DA0D3F" w14:textId="77777777" w:rsidR="00315B4C" w:rsidRPr="00F17D45" w:rsidRDefault="00315B4C" w:rsidP="000A382B">
      <w:pPr>
        <w:numPr>
          <w:ilvl w:val="0"/>
          <w:numId w:val="7"/>
        </w:numPr>
        <w:rPr>
          <w:rFonts w:cs="Arial"/>
          <w:sz w:val="22"/>
          <w:szCs w:val="22"/>
        </w:rPr>
      </w:pPr>
      <w:r w:rsidRPr="00F17D45">
        <w:rPr>
          <w:rFonts w:cs="Arial"/>
          <w:sz w:val="22"/>
          <w:szCs w:val="22"/>
        </w:rPr>
        <w:t>Resolución CREG 075 de 2021, en la cual se actualiza el proceso de asignación de capacidad de transporte para generadores y usuarios en el SIN de que trata la Resolución CREG 025 de 1995 y 070 de 1998.</w:t>
      </w:r>
    </w:p>
    <w:p w14:paraId="083B0E72" w14:textId="77777777" w:rsidR="00315B4C" w:rsidRPr="00F17D45" w:rsidRDefault="00315B4C" w:rsidP="00315B4C">
      <w:pPr>
        <w:pStyle w:val="Prrafodelista"/>
        <w:rPr>
          <w:rFonts w:cs="Arial"/>
          <w:sz w:val="22"/>
          <w:szCs w:val="22"/>
        </w:rPr>
      </w:pPr>
    </w:p>
    <w:p w14:paraId="5CA5D5BF" w14:textId="77777777" w:rsidR="00315B4C" w:rsidRPr="00F17D45" w:rsidRDefault="00315B4C" w:rsidP="00315B4C">
      <w:pPr>
        <w:rPr>
          <w:rFonts w:cs="Arial"/>
          <w:sz w:val="22"/>
          <w:szCs w:val="22"/>
        </w:rPr>
      </w:pPr>
      <w:r w:rsidRPr="00F17D45">
        <w:rPr>
          <w:rFonts w:cs="Arial"/>
          <w:sz w:val="22"/>
          <w:szCs w:val="22"/>
        </w:rPr>
        <w:t>Así mismo, en las anteriores resoluciones y en otras adicionales, se han reglamentado algunos requisitos específicos que deben cumplir las plantas de generación; entre los aspectos más relevantes, y que tienen relación con la presente propuesta regulatoria, se tienen:</w:t>
      </w:r>
    </w:p>
    <w:p w14:paraId="6105F247" w14:textId="77777777" w:rsidR="00315B4C" w:rsidRPr="00F17D45" w:rsidRDefault="00315B4C" w:rsidP="00315B4C">
      <w:pPr>
        <w:rPr>
          <w:rFonts w:cs="Arial"/>
          <w:sz w:val="22"/>
          <w:szCs w:val="22"/>
        </w:rPr>
      </w:pPr>
    </w:p>
    <w:p w14:paraId="3C2C6B3B" w14:textId="77777777" w:rsidR="00315B4C" w:rsidRPr="00F17D45" w:rsidRDefault="00315B4C" w:rsidP="000A382B">
      <w:pPr>
        <w:numPr>
          <w:ilvl w:val="0"/>
          <w:numId w:val="9"/>
        </w:numPr>
        <w:rPr>
          <w:rFonts w:cs="Arial"/>
          <w:sz w:val="22"/>
          <w:szCs w:val="22"/>
        </w:rPr>
      </w:pPr>
      <w:r w:rsidRPr="00F17D45">
        <w:rPr>
          <w:rFonts w:cs="Arial"/>
          <w:sz w:val="22"/>
          <w:szCs w:val="22"/>
        </w:rPr>
        <w:t>Requerimientos de protecciones, confiabilidad y seguridad (Resoluciones CREG 025 de 1995, 070 de 1998, 060 de 2019, 148 de 2021 y 101 011 de 2022).</w:t>
      </w:r>
    </w:p>
    <w:p w14:paraId="0F1A7D52" w14:textId="77777777" w:rsidR="00315B4C" w:rsidRPr="00F17D45" w:rsidRDefault="00315B4C" w:rsidP="00315B4C">
      <w:pPr>
        <w:ind w:left="720"/>
        <w:rPr>
          <w:rFonts w:cs="Arial"/>
          <w:sz w:val="22"/>
          <w:szCs w:val="22"/>
        </w:rPr>
      </w:pPr>
    </w:p>
    <w:p w14:paraId="06465FD3" w14:textId="0F19719C" w:rsidR="00315B4C" w:rsidRPr="00F17D45" w:rsidRDefault="00315B4C" w:rsidP="000A382B">
      <w:pPr>
        <w:numPr>
          <w:ilvl w:val="0"/>
          <w:numId w:val="9"/>
        </w:numPr>
        <w:rPr>
          <w:rFonts w:cs="Arial"/>
          <w:sz w:val="22"/>
          <w:szCs w:val="22"/>
        </w:rPr>
      </w:pPr>
      <w:r w:rsidRPr="00F17D45">
        <w:rPr>
          <w:rFonts w:cs="Arial"/>
          <w:sz w:val="22"/>
          <w:szCs w:val="22"/>
        </w:rPr>
        <w:lastRenderedPageBreak/>
        <w:t>Regulación primaria de frecuencia (Resoluciones CREG 023 de 2001, 060 de 2019, 148 de 2021, 101 011 y 101 005 de 2022).</w:t>
      </w:r>
    </w:p>
    <w:p w14:paraId="54D6DB7F" w14:textId="77777777" w:rsidR="00315B4C" w:rsidRPr="00F17D45" w:rsidRDefault="00315B4C" w:rsidP="00315B4C">
      <w:pPr>
        <w:rPr>
          <w:rFonts w:cs="Arial"/>
          <w:sz w:val="22"/>
          <w:szCs w:val="22"/>
        </w:rPr>
      </w:pPr>
    </w:p>
    <w:p w14:paraId="51AF79AB" w14:textId="77777777" w:rsidR="00315B4C" w:rsidRPr="00F17D45" w:rsidRDefault="00315B4C" w:rsidP="000A382B">
      <w:pPr>
        <w:numPr>
          <w:ilvl w:val="0"/>
          <w:numId w:val="9"/>
        </w:numPr>
        <w:rPr>
          <w:rFonts w:cs="Arial"/>
          <w:sz w:val="22"/>
          <w:szCs w:val="22"/>
        </w:rPr>
      </w:pPr>
      <w:r w:rsidRPr="00F17D45">
        <w:rPr>
          <w:rFonts w:cs="Arial"/>
          <w:sz w:val="22"/>
          <w:szCs w:val="22"/>
        </w:rPr>
        <w:t>Regulación secundaria de frecuencia (Resoluciones CREG 025 de 1995, 198 de 1997, 064 de 2000, 051 de 2009, 076 de 2009 y 027 de 2016).</w:t>
      </w:r>
    </w:p>
    <w:p w14:paraId="53DB697D" w14:textId="77777777" w:rsidR="00315B4C" w:rsidRPr="00F17D45" w:rsidRDefault="00315B4C" w:rsidP="00315B4C">
      <w:pPr>
        <w:rPr>
          <w:rFonts w:cs="Arial"/>
          <w:sz w:val="22"/>
          <w:szCs w:val="22"/>
        </w:rPr>
      </w:pPr>
    </w:p>
    <w:p w14:paraId="236ACE7B" w14:textId="77777777" w:rsidR="00315B4C" w:rsidRPr="00F17D45" w:rsidRDefault="00315B4C" w:rsidP="000A382B">
      <w:pPr>
        <w:numPr>
          <w:ilvl w:val="0"/>
          <w:numId w:val="9"/>
        </w:numPr>
        <w:rPr>
          <w:rFonts w:cs="Arial"/>
          <w:sz w:val="22"/>
          <w:szCs w:val="22"/>
        </w:rPr>
      </w:pPr>
      <w:r w:rsidRPr="00F17D45">
        <w:rPr>
          <w:rFonts w:cs="Arial"/>
          <w:sz w:val="22"/>
          <w:szCs w:val="22"/>
        </w:rPr>
        <w:t>Respuesta rápida de frecuencia para plantas eólicas (Resolución CREG 060 de 2019).</w:t>
      </w:r>
    </w:p>
    <w:p w14:paraId="53801801" w14:textId="77777777" w:rsidR="00315B4C" w:rsidRPr="00F17D45" w:rsidRDefault="00315B4C" w:rsidP="00315B4C">
      <w:pPr>
        <w:rPr>
          <w:rFonts w:cs="Arial"/>
          <w:sz w:val="22"/>
          <w:szCs w:val="22"/>
        </w:rPr>
      </w:pPr>
    </w:p>
    <w:p w14:paraId="7425B79A" w14:textId="77777777" w:rsidR="00315B4C" w:rsidRPr="00F17D45" w:rsidRDefault="00315B4C" w:rsidP="000A382B">
      <w:pPr>
        <w:numPr>
          <w:ilvl w:val="0"/>
          <w:numId w:val="9"/>
        </w:numPr>
        <w:rPr>
          <w:rFonts w:cs="Arial"/>
          <w:sz w:val="22"/>
          <w:szCs w:val="22"/>
        </w:rPr>
      </w:pPr>
      <w:r w:rsidRPr="00F17D45">
        <w:rPr>
          <w:rFonts w:cs="Arial"/>
          <w:sz w:val="22"/>
          <w:szCs w:val="22"/>
        </w:rPr>
        <w:t>Control de tensión y reactivos (Resoluciones CREG 025 de 1995, 070 de 1998, 060 de 2019, 229 de 2021, 148 de 2021, 101 005 de 2022, 062 de 2000, 063 de 2000 y 014 de 2004).</w:t>
      </w:r>
    </w:p>
    <w:p w14:paraId="66017598" w14:textId="77777777" w:rsidR="00315B4C" w:rsidRPr="00F17D45" w:rsidRDefault="00315B4C" w:rsidP="00315B4C">
      <w:pPr>
        <w:rPr>
          <w:rFonts w:cs="Arial"/>
          <w:sz w:val="22"/>
          <w:szCs w:val="22"/>
        </w:rPr>
      </w:pPr>
    </w:p>
    <w:p w14:paraId="610942BA" w14:textId="77777777" w:rsidR="00315B4C" w:rsidRPr="00F17D45" w:rsidRDefault="00315B4C" w:rsidP="000A382B">
      <w:pPr>
        <w:numPr>
          <w:ilvl w:val="0"/>
          <w:numId w:val="9"/>
        </w:numPr>
        <w:rPr>
          <w:rFonts w:cs="Arial"/>
          <w:sz w:val="22"/>
          <w:szCs w:val="22"/>
        </w:rPr>
      </w:pPr>
      <w:r w:rsidRPr="00F17D45">
        <w:rPr>
          <w:rFonts w:cs="Arial"/>
          <w:sz w:val="22"/>
          <w:szCs w:val="22"/>
        </w:rPr>
        <w:t>Respuesta rápida de corriente reactiva de plantas eólicas y solares fotovoltaicas (Resoluciones CREG 060 de 2019 y 148 de 2021).</w:t>
      </w:r>
    </w:p>
    <w:p w14:paraId="3EFC35F7" w14:textId="77777777" w:rsidR="00C84B14" w:rsidRPr="00F17D45" w:rsidRDefault="00C84B14" w:rsidP="00C84B14">
      <w:pPr>
        <w:pStyle w:val="Prrafodelista"/>
        <w:rPr>
          <w:rFonts w:cs="Arial"/>
          <w:sz w:val="22"/>
          <w:szCs w:val="22"/>
        </w:rPr>
      </w:pPr>
    </w:p>
    <w:p w14:paraId="76694154" w14:textId="0C9A7C6E" w:rsidR="00C84B14" w:rsidRPr="00F17D45" w:rsidRDefault="00C84B14" w:rsidP="000A382B">
      <w:pPr>
        <w:numPr>
          <w:ilvl w:val="0"/>
          <w:numId w:val="9"/>
        </w:numPr>
        <w:rPr>
          <w:rFonts w:cs="Arial"/>
          <w:sz w:val="22"/>
          <w:szCs w:val="22"/>
        </w:rPr>
      </w:pPr>
      <w:r w:rsidRPr="00F17D45">
        <w:rPr>
          <w:rFonts w:cs="Arial"/>
          <w:sz w:val="22"/>
          <w:szCs w:val="22"/>
        </w:rPr>
        <w:t xml:space="preserve">Otros requerimientos técnicos, operativos y comerciales para </w:t>
      </w:r>
      <w:r w:rsidR="00561DF5" w:rsidRPr="00F17D45">
        <w:rPr>
          <w:rFonts w:cs="Arial"/>
          <w:sz w:val="22"/>
          <w:szCs w:val="22"/>
        </w:rPr>
        <w:t>Fuentes no Convencionales de Energía Renovable (FNCER)</w:t>
      </w:r>
      <w:r w:rsidRPr="00F17D45">
        <w:rPr>
          <w:rFonts w:cs="Arial"/>
          <w:sz w:val="22"/>
          <w:szCs w:val="22"/>
        </w:rPr>
        <w:t>, Resoluciones CREG 060 de 2019, 148 de 2021 y 101 011 de 2022.</w:t>
      </w:r>
    </w:p>
    <w:p w14:paraId="3B51B2BC" w14:textId="77777777" w:rsidR="00315B4C" w:rsidRPr="00F17D45" w:rsidRDefault="00315B4C" w:rsidP="00315B4C">
      <w:pPr>
        <w:rPr>
          <w:rFonts w:cs="Arial"/>
          <w:sz w:val="22"/>
          <w:szCs w:val="22"/>
        </w:rPr>
      </w:pPr>
    </w:p>
    <w:p w14:paraId="4842B5FB" w14:textId="24D48132" w:rsidR="00315B4C" w:rsidRPr="00F17D45" w:rsidRDefault="00315B4C" w:rsidP="00315B4C">
      <w:pPr>
        <w:rPr>
          <w:rFonts w:cs="Arial"/>
          <w:sz w:val="22"/>
          <w:szCs w:val="22"/>
        </w:rPr>
      </w:pPr>
      <w:r w:rsidRPr="00F17D45">
        <w:rPr>
          <w:rFonts w:cs="Arial"/>
          <w:sz w:val="22"/>
          <w:szCs w:val="22"/>
        </w:rPr>
        <w:t xml:space="preserve">Ahora bien, hasta el año 2019 y de acuerdo con la regulación vigente antes de esa fecha, los generadores debían </w:t>
      </w:r>
      <w:r w:rsidR="002B2519" w:rsidRPr="00F17D45">
        <w:rPr>
          <w:rFonts w:cs="Arial"/>
          <w:sz w:val="22"/>
          <w:szCs w:val="22"/>
        </w:rPr>
        <w:t xml:space="preserve">conectarse de forma individual </w:t>
      </w:r>
      <w:r w:rsidRPr="00F17D45">
        <w:rPr>
          <w:rFonts w:cs="Arial"/>
          <w:sz w:val="22"/>
          <w:szCs w:val="22"/>
        </w:rPr>
        <w:t>al STN, STR o SDL,</w:t>
      </w:r>
      <w:r w:rsidR="002B2519" w:rsidRPr="00F17D45">
        <w:rPr>
          <w:rFonts w:cs="Arial"/>
          <w:sz w:val="22"/>
          <w:szCs w:val="22"/>
        </w:rPr>
        <w:t xml:space="preserve"> con sus propios activos de conexión</w:t>
      </w:r>
      <w:r w:rsidR="00357406" w:rsidRPr="00F17D45">
        <w:rPr>
          <w:rFonts w:cs="Arial"/>
          <w:sz w:val="22"/>
          <w:szCs w:val="22"/>
        </w:rPr>
        <w:t xml:space="preserve"> y, así mismo, con su propia frontera de generación</w:t>
      </w:r>
      <w:r w:rsidRPr="00F17D45">
        <w:rPr>
          <w:rFonts w:cs="Arial"/>
          <w:sz w:val="22"/>
          <w:szCs w:val="22"/>
        </w:rPr>
        <w:t>.</w:t>
      </w:r>
    </w:p>
    <w:p w14:paraId="424C364D" w14:textId="77777777" w:rsidR="00315B4C" w:rsidRPr="00F17D45" w:rsidRDefault="00315B4C" w:rsidP="00315B4C">
      <w:pPr>
        <w:rPr>
          <w:rFonts w:cs="Arial"/>
          <w:sz w:val="22"/>
          <w:szCs w:val="22"/>
        </w:rPr>
      </w:pPr>
    </w:p>
    <w:p w14:paraId="00CBF2D5" w14:textId="1F551098" w:rsidR="00315B4C" w:rsidRPr="00F17D45" w:rsidRDefault="00315B4C" w:rsidP="00315B4C">
      <w:pPr>
        <w:rPr>
          <w:rFonts w:cs="Arial"/>
          <w:sz w:val="22"/>
          <w:szCs w:val="22"/>
        </w:rPr>
      </w:pPr>
      <w:r w:rsidRPr="00F17D45">
        <w:rPr>
          <w:rFonts w:cs="Arial"/>
          <w:sz w:val="22"/>
          <w:szCs w:val="22"/>
        </w:rPr>
        <w:t xml:space="preserve">La mencionada situación tuvo un cambio impulsado por la recepción de comentarios de agentes generadores y desarrolladores de proyectos para que, donde fuera posible compartir activos de conexión, se permitiera a los generadores utilizar los mismos activos de conexión para varias plantas, es decir, pasar </w:t>
      </w:r>
      <w:r w:rsidR="0096721C">
        <w:rPr>
          <w:rFonts w:cs="Arial"/>
          <w:sz w:val="22"/>
          <w:szCs w:val="22"/>
        </w:rPr>
        <w:t>al tipo de</w:t>
      </w:r>
      <w:r w:rsidRPr="00F17D45">
        <w:rPr>
          <w:rFonts w:cs="Arial"/>
          <w:sz w:val="22"/>
          <w:szCs w:val="22"/>
        </w:rPr>
        <w:t xml:space="preserve"> conexiones como se muestran </w:t>
      </w:r>
      <w:r w:rsidR="0088347D" w:rsidRPr="00F17D45">
        <w:rPr>
          <w:rFonts w:cs="Arial"/>
          <w:sz w:val="22"/>
          <w:szCs w:val="22"/>
        </w:rPr>
        <w:t>a continuación</w:t>
      </w:r>
      <w:r w:rsidRPr="00F17D45">
        <w:rPr>
          <w:rFonts w:cs="Arial"/>
          <w:sz w:val="22"/>
          <w:szCs w:val="22"/>
        </w:rPr>
        <w:t>:</w:t>
      </w:r>
    </w:p>
    <w:p w14:paraId="5685CF0E" w14:textId="56957F78" w:rsidR="00315B4C" w:rsidRPr="00F17D45" w:rsidRDefault="00315B4C" w:rsidP="00315B4C">
      <w:pPr>
        <w:pStyle w:val="Epgrafe"/>
        <w:jc w:val="left"/>
        <w:rPr>
          <w:rFonts w:cs="Arial"/>
          <w:sz w:val="22"/>
          <w:szCs w:val="22"/>
        </w:rPr>
      </w:pPr>
      <w:bookmarkStart w:id="6" w:name="_Toc121132806"/>
      <w:bookmarkStart w:id="7" w:name="_Toc167384829"/>
      <w:r w:rsidRPr="00F17D45">
        <w:rPr>
          <w:rFonts w:cs="Arial"/>
          <w:sz w:val="22"/>
          <w:szCs w:val="22"/>
        </w:rPr>
        <w:t xml:space="preserve">Tabla </w:t>
      </w:r>
      <w:r w:rsidRPr="00F17D45">
        <w:rPr>
          <w:rFonts w:cs="Arial"/>
          <w:sz w:val="22"/>
          <w:szCs w:val="22"/>
        </w:rPr>
        <w:fldChar w:fldCharType="begin"/>
      </w:r>
      <w:r w:rsidRPr="00F17D45">
        <w:rPr>
          <w:rFonts w:cs="Arial"/>
          <w:sz w:val="22"/>
          <w:szCs w:val="22"/>
        </w:rPr>
        <w:instrText xml:space="preserve"> SEQ Tabla \* ARABIC </w:instrText>
      </w:r>
      <w:r w:rsidRPr="00F17D45">
        <w:rPr>
          <w:rFonts w:cs="Arial"/>
          <w:sz w:val="22"/>
          <w:szCs w:val="22"/>
        </w:rPr>
        <w:fldChar w:fldCharType="separate"/>
      </w:r>
      <w:r w:rsidR="002B0EE7">
        <w:rPr>
          <w:rFonts w:cs="Arial"/>
          <w:noProof/>
          <w:sz w:val="22"/>
          <w:szCs w:val="22"/>
        </w:rPr>
        <w:t>1</w:t>
      </w:r>
      <w:r w:rsidRPr="00F17D45">
        <w:rPr>
          <w:rFonts w:cs="Arial"/>
          <w:sz w:val="22"/>
          <w:szCs w:val="22"/>
        </w:rPr>
        <w:fldChar w:fldCharType="end"/>
      </w:r>
      <w:r w:rsidRPr="00F17D45">
        <w:rPr>
          <w:rFonts w:cs="Arial"/>
          <w:sz w:val="22"/>
          <w:szCs w:val="22"/>
        </w:rPr>
        <w:t xml:space="preserve"> Nomenclatura Ilustraciones 1 y 2</w:t>
      </w:r>
      <w:bookmarkEnd w:id="6"/>
      <w:r w:rsidR="002A0C7E" w:rsidRPr="00F17D45">
        <w:rPr>
          <w:rFonts w:cs="Arial"/>
          <w:sz w:val="22"/>
          <w:szCs w:val="22"/>
        </w:rPr>
        <w:t>: conexión plantas antes y después de 2019</w:t>
      </w:r>
      <w:bookmarkEnd w:id="7"/>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4769"/>
      </w:tblGrid>
      <w:tr w:rsidR="00315B4C" w:rsidRPr="00F17D45" w14:paraId="06412B90" w14:textId="77777777" w:rsidTr="00D60EBF">
        <w:trPr>
          <w:tblHeader/>
          <w:jc w:val="center"/>
        </w:trPr>
        <w:tc>
          <w:tcPr>
            <w:tcW w:w="3106" w:type="dxa"/>
            <w:shd w:val="clear" w:color="auto" w:fill="auto"/>
          </w:tcPr>
          <w:p w14:paraId="6665279C" w14:textId="77777777" w:rsidR="00315B4C" w:rsidRPr="00F17D45" w:rsidRDefault="00315B4C" w:rsidP="00C370B4">
            <w:pPr>
              <w:jc w:val="center"/>
              <w:rPr>
                <w:rFonts w:cs="Arial"/>
                <w:b/>
                <w:bCs/>
                <w:sz w:val="22"/>
                <w:szCs w:val="22"/>
              </w:rPr>
            </w:pPr>
            <w:r w:rsidRPr="00F17D45">
              <w:rPr>
                <w:rFonts w:cs="Arial"/>
                <w:b/>
                <w:bCs/>
                <w:sz w:val="22"/>
                <w:szCs w:val="22"/>
              </w:rPr>
              <w:t>Nomenclatura</w:t>
            </w:r>
          </w:p>
        </w:tc>
        <w:tc>
          <w:tcPr>
            <w:tcW w:w="4769" w:type="dxa"/>
            <w:shd w:val="clear" w:color="auto" w:fill="auto"/>
          </w:tcPr>
          <w:p w14:paraId="51AD73D2" w14:textId="77777777" w:rsidR="00315B4C" w:rsidRPr="00F17D45" w:rsidRDefault="00315B4C" w:rsidP="00C370B4">
            <w:pPr>
              <w:jc w:val="center"/>
              <w:rPr>
                <w:rFonts w:cs="Arial"/>
                <w:b/>
                <w:bCs/>
                <w:sz w:val="22"/>
                <w:szCs w:val="22"/>
              </w:rPr>
            </w:pPr>
            <w:r w:rsidRPr="00F17D45">
              <w:rPr>
                <w:rFonts w:cs="Arial"/>
                <w:b/>
                <w:bCs/>
                <w:sz w:val="22"/>
                <w:szCs w:val="22"/>
              </w:rPr>
              <w:t>Significado</w:t>
            </w:r>
          </w:p>
        </w:tc>
      </w:tr>
      <w:tr w:rsidR="00315B4C" w:rsidRPr="00F17D45" w14:paraId="3E9C9320" w14:textId="77777777" w:rsidTr="00C370B4">
        <w:trPr>
          <w:jc w:val="center"/>
        </w:trPr>
        <w:tc>
          <w:tcPr>
            <w:tcW w:w="3106" w:type="dxa"/>
            <w:shd w:val="clear" w:color="auto" w:fill="auto"/>
          </w:tcPr>
          <w:p w14:paraId="0D30F8D9" w14:textId="77777777" w:rsidR="00315B4C" w:rsidRPr="00F17D45" w:rsidRDefault="00315B4C" w:rsidP="00C370B4">
            <w:pPr>
              <w:jc w:val="center"/>
              <w:rPr>
                <w:rFonts w:cs="Arial"/>
                <w:sz w:val="22"/>
                <w:szCs w:val="22"/>
              </w:rPr>
            </w:pPr>
            <w:r w:rsidRPr="00F17D45">
              <w:rPr>
                <w:rFonts w:cs="Arial"/>
                <w:sz w:val="22"/>
                <w:szCs w:val="22"/>
              </w:rPr>
              <w:t>SE</w:t>
            </w:r>
          </w:p>
        </w:tc>
        <w:tc>
          <w:tcPr>
            <w:tcW w:w="4769" w:type="dxa"/>
            <w:shd w:val="clear" w:color="auto" w:fill="auto"/>
          </w:tcPr>
          <w:p w14:paraId="2AC765E4" w14:textId="77777777" w:rsidR="00315B4C" w:rsidRPr="00F17D45" w:rsidRDefault="00315B4C" w:rsidP="00C370B4">
            <w:pPr>
              <w:jc w:val="center"/>
              <w:rPr>
                <w:rFonts w:cs="Arial"/>
                <w:sz w:val="22"/>
                <w:szCs w:val="22"/>
              </w:rPr>
            </w:pPr>
            <w:r w:rsidRPr="00F17D45">
              <w:rPr>
                <w:rFonts w:cs="Arial"/>
                <w:sz w:val="22"/>
                <w:szCs w:val="22"/>
              </w:rPr>
              <w:t>Subestación eléctrica</w:t>
            </w:r>
          </w:p>
        </w:tc>
      </w:tr>
      <w:tr w:rsidR="00315B4C" w:rsidRPr="00F17D45" w14:paraId="4CAEF277" w14:textId="77777777" w:rsidTr="00C370B4">
        <w:trPr>
          <w:jc w:val="center"/>
        </w:trPr>
        <w:tc>
          <w:tcPr>
            <w:tcW w:w="3106" w:type="dxa"/>
            <w:shd w:val="clear" w:color="auto" w:fill="auto"/>
          </w:tcPr>
          <w:p w14:paraId="17C50E6A" w14:textId="77777777" w:rsidR="00315B4C" w:rsidRPr="00F17D45" w:rsidRDefault="00315B4C" w:rsidP="00C370B4">
            <w:pPr>
              <w:jc w:val="center"/>
              <w:rPr>
                <w:rFonts w:cs="Arial"/>
                <w:sz w:val="22"/>
                <w:szCs w:val="22"/>
              </w:rPr>
            </w:pPr>
            <w:r w:rsidRPr="00F17D45">
              <w:rPr>
                <w:rFonts w:cs="Arial"/>
                <w:sz w:val="22"/>
                <w:szCs w:val="22"/>
              </w:rPr>
              <w:t>Punto de conexión al STN, STR o SDL</w:t>
            </w:r>
          </w:p>
        </w:tc>
        <w:tc>
          <w:tcPr>
            <w:tcW w:w="4769" w:type="dxa"/>
            <w:shd w:val="clear" w:color="auto" w:fill="auto"/>
          </w:tcPr>
          <w:p w14:paraId="7DC6BF89" w14:textId="77777777" w:rsidR="00315B4C" w:rsidRPr="00F17D45" w:rsidRDefault="00315B4C" w:rsidP="00C370B4">
            <w:pPr>
              <w:jc w:val="center"/>
              <w:rPr>
                <w:rFonts w:cs="Arial"/>
                <w:sz w:val="22"/>
                <w:szCs w:val="22"/>
              </w:rPr>
            </w:pPr>
            <w:r w:rsidRPr="00F17D45">
              <w:rPr>
                <w:rFonts w:cs="Arial"/>
                <w:sz w:val="22"/>
                <w:szCs w:val="22"/>
              </w:rPr>
              <w:t>Es el punto de conexión al STN, STR o SDL definido en el Código de Medida que coindice con la ubicación de la frontera compartida de que trata la Resolución CREG 200 de 2019</w:t>
            </w:r>
          </w:p>
        </w:tc>
      </w:tr>
      <w:tr w:rsidR="00315B4C" w:rsidRPr="00F17D45" w14:paraId="0C7B18C9" w14:textId="77777777" w:rsidTr="00C370B4">
        <w:trPr>
          <w:jc w:val="center"/>
        </w:trPr>
        <w:tc>
          <w:tcPr>
            <w:tcW w:w="3106" w:type="dxa"/>
            <w:shd w:val="clear" w:color="auto" w:fill="auto"/>
          </w:tcPr>
          <w:p w14:paraId="6E989745" w14:textId="77777777" w:rsidR="00315B4C" w:rsidRPr="00F17D45" w:rsidRDefault="00315B4C" w:rsidP="00C370B4">
            <w:pPr>
              <w:jc w:val="center"/>
              <w:rPr>
                <w:rFonts w:cs="Arial"/>
                <w:sz w:val="22"/>
                <w:szCs w:val="22"/>
              </w:rPr>
            </w:pPr>
            <w:r w:rsidRPr="00F17D45">
              <w:rPr>
                <w:rFonts w:cs="Arial"/>
                <w:sz w:val="22"/>
                <w:szCs w:val="22"/>
                <w:lang w:val="es-CO"/>
              </w:rPr>
              <w:t>Punto de conexión individual, PCI</w:t>
            </w:r>
          </w:p>
        </w:tc>
        <w:tc>
          <w:tcPr>
            <w:tcW w:w="4769" w:type="dxa"/>
            <w:shd w:val="clear" w:color="auto" w:fill="auto"/>
          </w:tcPr>
          <w:p w14:paraId="6EF01C50" w14:textId="77777777" w:rsidR="00315B4C" w:rsidRPr="00F17D45" w:rsidRDefault="00315B4C" w:rsidP="00C370B4">
            <w:pPr>
              <w:jc w:val="center"/>
              <w:rPr>
                <w:rFonts w:cs="Arial"/>
                <w:sz w:val="22"/>
                <w:szCs w:val="22"/>
              </w:rPr>
            </w:pPr>
            <w:r w:rsidRPr="00F17D45">
              <w:rPr>
                <w:rFonts w:cs="Arial"/>
                <w:sz w:val="22"/>
                <w:szCs w:val="22"/>
              </w:rPr>
              <w:t>Es el punto de conexión individual de cada planta en su activo de conexión que coindice con la ubicación de la frontera individual de que trata la Resolución CREG 200 de 2019</w:t>
            </w:r>
          </w:p>
        </w:tc>
      </w:tr>
      <w:tr w:rsidR="00315B4C" w:rsidRPr="00F17D45" w14:paraId="188FA737" w14:textId="77777777" w:rsidTr="00C370B4">
        <w:trPr>
          <w:jc w:val="center"/>
        </w:trPr>
        <w:tc>
          <w:tcPr>
            <w:tcW w:w="3106" w:type="dxa"/>
            <w:shd w:val="clear" w:color="auto" w:fill="auto"/>
          </w:tcPr>
          <w:p w14:paraId="697283E6" w14:textId="670799B6" w:rsidR="00315B4C" w:rsidRPr="00F17D45" w:rsidRDefault="00315B4C" w:rsidP="00C370B4">
            <w:pPr>
              <w:jc w:val="center"/>
              <w:rPr>
                <w:rFonts w:cs="Arial"/>
                <w:sz w:val="22"/>
                <w:szCs w:val="22"/>
                <w:lang w:val="es-CO"/>
              </w:rPr>
            </w:pPr>
            <w:r w:rsidRPr="00F17D45">
              <w:rPr>
                <w:rFonts w:cs="Arial"/>
                <w:noProof/>
                <w:sz w:val="22"/>
                <w:szCs w:val="22"/>
                <w:lang w:val="es-CO"/>
              </w:rPr>
              <w:drawing>
                <wp:inline distT="0" distB="0" distL="0" distR="0" wp14:anchorId="52CB6028" wp14:editId="741F1222">
                  <wp:extent cx="323850" cy="323850"/>
                  <wp:effectExtent l="0" t="0" r="0" b="0"/>
                  <wp:docPr id="13154080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4769" w:type="dxa"/>
            <w:shd w:val="clear" w:color="auto" w:fill="auto"/>
            <w:vAlign w:val="center"/>
          </w:tcPr>
          <w:p w14:paraId="693B0730" w14:textId="77777777" w:rsidR="00315B4C" w:rsidRPr="00F17D45" w:rsidRDefault="00315B4C" w:rsidP="00C370B4">
            <w:pPr>
              <w:jc w:val="center"/>
              <w:rPr>
                <w:rFonts w:cs="Arial"/>
                <w:sz w:val="22"/>
                <w:szCs w:val="22"/>
              </w:rPr>
            </w:pPr>
            <w:r w:rsidRPr="00F17D45">
              <w:rPr>
                <w:rFonts w:cs="Arial"/>
                <w:sz w:val="22"/>
                <w:szCs w:val="22"/>
              </w:rPr>
              <w:t>Símbolo de generador</w:t>
            </w:r>
          </w:p>
        </w:tc>
      </w:tr>
      <w:tr w:rsidR="00315B4C" w:rsidRPr="00F17D45" w14:paraId="184670D1" w14:textId="77777777" w:rsidTr="00C370B4">
        <w:trPr>
          <w:jc w:val="center"/>
        </w:trPr>
        <w:tc>
          <w:tcPr>
            <w:tcW w:w="3106" w:type="dxa"/>
            <w:shd w:val="clear" w:color="auto" w:fill="auto"/>
          </w:tcPr>
          <w:p w14:paraId="5A0E963C" w14:textId="77777777" w:rsidR="00315B4C" w:rsidRPr="00F17D45" w:rsidRDefault="00315B4C" w:rsidP="00C370B4">
            <w:pPr>
              <w:jc w:val="center"/>
              <w:rPr>
                <w:rFonts w:cs="Arial"/>
                <w:sz w:val="22"/>
                <w:szCs w:val="22"/>
                <w:lang w:val="es-CO"/>
              </w:rPr>
            </w:pPr>
            <w:r w:rsidRPr="00F17D45">
              <w:rPr>
                <w:rFonts w:cs="Arial"/>
                <w:sz w:val="22"/>
                <w:szCs w:val="22"/>
                <w:lang w:val="es-CO"/>
              </w:rPr>
              <w:t>líneas rojas</w:t>
            </w:r>
          </w:p>
        </w:tc>
        <w:tc>
          <w:tcPr>
            <w:tcW w:w="4769" w:type="dxa"/>
            <w:shd w:val="clear" w:color="auto" w:fill="auto"/>
            <w:vAlign w:val="center"/>
          </w:tcPr>
          <w:p w14:paraId="7CA670E8" w14:textId="77777777" w:rsidR="00315B4C" w:rsidRPr="00F17D45" w:rsidRDefault="00315B4C" w:rsidP="00C370B4">
            <w:pPr>
              <w:jc w:val="center"/>
              <w:rPr>
                <w:rFonts w:cs="Arial"/>
                <w:sz w:val="22"/>
                <w:szCs w:val="22"/>
              </w:rPr>
            </w:pPr>
            <w:r w:rsidRPr="00F17D45">
              <w:rPr>
                <w:rFonts w:cs="Arial"/>
                <w:sz w:val="22"/>
                <w:szCs w:val="22"/>
              </w:rPr>
              <w:t>Líneas de conexión eléctrica</w:t>
            </w:r>
          </w:p>
        </w:tc>
      </w:tr>
      <w:tr w:rsidR="00315B4C" w:rsidRPr="00F17D45" w14:paraId="67B3DBDE" w14:textId="77777777" w:rsidTr="00C370B4">
        <w:trPr>
          <w:jc w:val="center"/>
        </w:trPr>
        <w:tc>
          <w:tcPr>
            <w:tcW w:w="3106" w:type="dxa"/>
            <w:shd w:val="clear" w:color="auto" w:fill="auto"/>
          </w:tcPr>
          <w:p w14:paraId="6162B134" w14:textId="77777777" w:rsidR="00315B4C" w:rsidRPr="00F17D45" w:rsidRDefault="00315B4C" w:rsidP="00C370B4">
            <w:pPr>
              <w:jc w:val="center"/>
              <w:rPr>
                <w:rFonts w:cs="Arial"/>
                <w:sz w:val="22"/>
                <w:szCs w:val="22"/>
                <w:lang w:val="es-CO"/>
              </w:rPr>
            </w:pPr>
            <w:r w:rsidRPr="00F17D45">
              <w:rPr>
                <w:rFonts w:cs="Arial"/>
                <w:sz w:val="22"/>
                <w:szCs w:val="22"/>
                <w:lang w:val="es-CO"/>
              </w:rPr>
              <w:t>Cuadrados azules</w:t>
            </w:r>
          </w:p>
        </w:tc>
        <w:tc>
          <w:tcPr>
            <w:tcW w:w="4769" w:type="dxa"/>
            <w:shd w:val="clear" w:color="auto" w:fill="auto"/>
            <w:vAlign w:val="center"/>
          </w:tcPr>
          <w:p w14:paraId="22350956" w14:textId="77777777" w:rsidR="00315B4C" w:rsidRPr="00F17D45" w:rsidRDefault="00315B4C" w:rsidP="00C370B4">
            <w:pPr>
              <w:jc w:val="center"/>
              <w:rPr>
                <w:rFonts w:cs="Arial"/>
                <w:sz w:val="22"/>
                <w:szCs w:val="22"/>
              </w:rPr>
            </w:pPr>
            <w:r w:rsidRPr="00F17D45">
              <w:rPr>
                <w:rFonts w:cs="Arial"/>
                <w:sz w:val="22"/>
                <w:szCs w:val="22"/>
              </w:rPr>
              <w:t>Elementos de protección</w:t>
            </w:r>
          </w:p>
        </w:tc>
      </w:tr>
    </w:tbl>
    <w:p w14:paraId="7A06B341" w14:textId="77777777" w:rsidR="00315B4C" w:rsidRPr="00F17D45" w:rsidRDefault="00315B4C" w:rsidP="00315B4C">
      <w:pPr>
        <w:rPr>
          <w:rFonts w:cs="Arial"/>
          <w:sz w:val="22"/>
          <w:szCs w:val="22"/>
        </w:rPr>
      </w:pPr>
      <w:bookmarkStart w:id="8" w:name="_Ref118293097"/>
    </w:p>
    <w:p w14:paraId="508B7CEB" w14:textId="3BF9C251" w:rsidR="00315B4C" w:rsidRPr="00F17D45" w:rsidRDefault="00315B4C" w:rsidP="00315B4C">
      <w:pPr>
        <w:pStyle w:val="Epgrafe"/>
        <w:rPr>
          <w:rFonts w:cs="Arial"/>
          <w:sz w:val="22"/>
          <w:szCs w:val="22"/>
        </w:rPr>
      </w:pPr>
      <w:bookmarkStart w:id="9" w:name="_Toc121132803"/>
      <w:r w:rsidRPr="00F17D45">
        <w:rPr>
          <w:rFonts w:cs="Arial"/>
          <w:sz w:val="22"/>
          <w:szCs w:val="22"/>
        </w:rPr>
        <w:t xml:space="preserve">Ilustración </w:t>
      </w:r>
      <w:r w:rsidRPr="00F17D45">
        <w:rPr>
          <w:rFonts w:cs="Arial"/>
          <w:sz w:val="22"/>
          <w:szCs w:val="22"/>
        </w:rPr>
        <w:fldChar w:fldCharType="begin"/>
      </w:r>
      <w:r w:rsidRPr="00F17D45">
        <w:rPr>
          <w:rFonts w:cs="Arial"/>
          <w:sz w:val="22"/>
          <w:szCs w:val="22"/>
        </w:rPr>
        <w:instrText xml:space="preserve"> SEQ Ilustración \* ARABIC </w:instrText>
      </w:r>
      <w:r w:rsidRPr="00F17D45">
        <w:rPr>
          <w:rFonts w:cs="Arial"/>
          <w:sz w:val="22"/>
          <w:szCs w:val="22"/>
        </w:rPr>
        <w:fldChar w:fldCharType="separate"/>
      </w:r>
      <w:r w:rsidR="002B0EE7">
        <w:rPr>
          <w:rFonts w:cs="Arial"/>
          <w:noProof/>
          <w:sz w:val="22"/>
          <w:szCs w:val="22"/>
        </w:rPr>
        <w:t>1</w:t>
      </w:r>
      <w:r w:rsidRPr="00F17D45">
        <w:rPr>
          <w:rFonts w:cs="Arial"/>
          <w:sz w:val="22"/>
          <w:szCs w:val="22"/>
        </w:rPr>
        <w:fldChar w:fldCharType="end"/>
      </w:r>
      <w:bookmarkEnd w:id="8"/>
      <w:r w:rsidRPr="00F17D45">
        <w:rPr>
          <w:rFonts w:cs="Arial"/>
          <w:sz w:val="22"/>
          <w:szCs w:val="22"/>
        </w:rPr>
        <w:t xml:space="preserve"> Conexión de plantas con regulación antes del año 2019</w:t>
      </w:r>
      <w:bookmarkEnd w:id="9"/>
    </w:p>
    <w:p w14:paraId="12443005" w14:textId="5197C790" w:rsidR="00315B4C" w:rsidRPr="00F17D45" w:rsidRDefault="00315B4C" w:rsidP="00315B4C">
      <w:pPr>
        <w:jc w:val="center"/>
        <w:rPr>
          <w:rFonts w:cs="Arial"/>
          <w:sz w:val="22"/>
          <w:szCs w:val="22"/>
        </w:rPr>
      </w:pPr>
      <w:r w:rsidRPr="00F17D45">
        <w:rPr>
          <w:rFonts w:cs="Arial"/>
          <w:noProof/>
          <w:sz w:val="22"/>
          <w:szCs w:val="22"/>
        </w:rPr>
        <w:lastRenderedPageBreak/>
        <mc:AlternateContent>
          <mc:Choice Requires="wpc">
            <w:drawing>
              <wp:inline distT="0" distB="0" distL="0" distR="0" wp14:anchorId="5F34CC13" wp14:editId="5E67DD0B">
                <wp:extent cx="4507865" cy="2814320"/>
                <wp:effectExtent l="3810" t="12065" r="3175" b="12065"/>
                <wp:docPr id="418736069"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722752" name="AutoShape 50"/>
                        <wps:cNvCnPr>
                          <a:cxnSpLocks noChangeShapeType="1"/>
                        </wps:cNvCnPr>
                        <wps:spPr bwMode="auto">
                          <a:xfrm>
                            <a:off x="833120" y="960120"/>
                            <a:ext cx="1270"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76818026" name="Rectangle 51"/>
                        <wps:cNvSpPr>
                          <a:spLocks noChangeArrowheads="1"/>
                        </wps:cNvSpPr>
                        <wps:spPr bwMode="auto">
                          <a:xfrm>
                            <a:off x="164465" y="120015"/>
                            <a:ext cx="1259205" cy="783590"/>
                          </a:xfrm>
                          <a:prstGeom prst="rect">
                            <a:avLst/>
                          </a:prstGeom>
                          <a:solidFill>
                            <a:srgbClr val="FFFFFF"/>
                          </a:solidFill>
                          <a:ln w="9525">
                            <a:solidFill>
                              <a:srgbClr val="FFFFFF"/>
                            </a:solidFill>
                            <a:miter lim="800000"/>
                            <a:headEnd/>
                            <a:tailEnd/>
                          </a:ln>
                        </wps:spPr>
                        <wps:txbx>
                          <w:txbxContent>
                            <w:p w14:paraId="0931255A" w14:textId="77777777" w:rsidR="00315B4C" w:rsidRPr="00B42E07" w:rsidRDefault="00315B4C" w:rsidP="00315B4C">
                              <w:pPr>
                                <w:jc w:val="center"/>
                                <w:rPr>
                                  <w:lang w:val="es-CO"/>
                                </w:rPr>
                              </w:pPr>
                              <w:r>
                                <w:rPr>
                                  <w:lang w:val="es-CO"/>
                                </w:rPr>
                                <w:t>Punto de conexión al STN, STR o SDL</w:t>
                              </w:r>
                            </w:p>
                          </w:txbxContent>
                        </wps:txbx>
                        <wps:bodyPr rot="0" vert="horz" wrap="square" lIns="91440" tIns="45720" rIns="91440" bIns="45720" anchor="t" anchorCtr="0" upright="1">
                          <a:noAutofit/>
                        </wps:bodyPr>
                      </wps:wsp>
                      <wps:wsp>
                        <wps:cNvPr id="1454802723" name="AutoShape 52"/>
                        <wps:cNvCnPr>
                          <a:cxnSpLocks noChangeShapeType="1"/>
                        </wps:cNvCnPr>
                        <wps:spPr bwMode="auto">
                          <a:xfrm rot="16200000">
                            <a:off x="1796415" y="1778000"/>
                            <a:ext cx="1905"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08175288" name="AutoShape 53"/>
                        <wps:cNvCnPr>
                          <a:cxnSpLocks noChangeShapeType="1"/>
                        </wps:cNvCnPr>
                        <wps:spPr bwMode="auto">
                          <a:xfrm>
                            <a:off x="3456305" y="1397000"/>
                            <a:ext cx="635"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5995434" name="AutoShape 54"/>
                        <wps:cNvCnPr>
                          <a:cxnSpLocks noChangeShapeType="1"/>
                        </wps:cNvCnPr>
                        <wps:spPr bwMode="auto">
                          <a:xfrm>
                            <a:off x="3895090" y="269875"/>
                            <a:ext cx="1270"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962914429" name="Group 55"/>
                        <wpg:cNvGrpSpPr>
                          <a:grpSpLocks/>
                        </wpg:cNvGrpSpPr>
                        <wpg:grpSpPr bwMode="auto">
                          <a:xfrm>
                            <a:off x="4126230" y="496570"/>
                            <a:ext cx="297180" cy="296545"/>
                            <a:chOff x="7912" y="10232"/>
                            <a:chExt cx="381" cy="380"/>
                          </a:xfrm>
                        </wpg:grpSpPr>
                        <wps:wsp>
                          <wps:cNvPr id="684870024" name="Oval 56"/>
                          <wps:cNvSpPr>
                            <a:spLocks noChangeArrowheads="1"/>
                          </wps:cNvSpPr>
                          <wps:spPr bwMode="auto">
                            <a:xfrm>
                              <a:off x="7912" y="10232"/>
                              <a:ext cx="381" cy="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4105143" name="Freeform 57"/>
                          <wps:cNvSpPr>
                            <a:spLocks/>
                          </wps:cNvSpPr>
                          <wps:spPr bwMode="auto">
                            <a:xfrm>
                              <a:off x="8041" y="10299"/>
                              <a:ext cx="132" cy="230"/>
                            </a:xfrm>
                            <a:custGeom>
                              <a:avLst/>
                              <a:gdLst>
                                <a:gd name="T0" fmla="*/ 150 w 162"/>
                                <a:gd name="T1" fmla="*/ 221 h 221"/>
                                <a:gd name="T2" fmla="*/ 0 w 162"/>
                                <a:gd name="T3" fmla="*/ 151 h 221"/>
                                <a:gd name="T4" fmla="*/ 150 w 162"/>
                                <a:gd name="T5" fmla="*/ 71 h 221"/>
                                <a:gd name="T6" fmla="*/ 71 w 162"/>
                                <a:gd name="T7" fmla="*/ 0 h 221"/>
                              </a:gdLst>
                              <a:ahLst/>
                              <a:cxnLst>
                                <a:cxn ang="0">
                                  <a:pos x="T0" y="T1"/>
                                </a:cxn>
                                <a:cxn ang="0">
                                  <a:pos x="T2" y="T3"/>
                                </a:cxn>
                                <a:cxn ang="0">
                                  <a:pos x="T4" y="T5"/>
                                </a:cxn>
                                <a:cxn ang="0">
                                  <a:pos x="T6" y="T7"/>
                                </a:cxn>
                              </a:cxnLst>
                              <a:rect l="0" t="0" r="r" b="b"/>
                              <a:pathLst>
                                <a:path w="162" h="221">
                                  <a:moveTo>
                                    <a:pt x="150" y="221"/>
                                  </a:moveTo>
                                  <a:cubicBezTo>
                                    <a:pt x="75" y="198"/>
                                    <a:pt x="0" y="176"/>
                                    <a:pt x="0" y="151"/>
                                  </a:cubicBezTo>
                                  <a:cubicBezTo>
                                    <a:pt x="0" y="126"/>
                                    <a:pt x="138" y="96"/>
                                    <a:pt x="150" y="71"/>
                                  </a:cubicBezTo>
                                  <a:cubicBezTo>
                                    <a:pt x="162" y="46"/>
                                    <a:pt x="84" y="13"/>
                                    <a:pt x="7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01694255" name="Group 58"/>
                        <wpg:cNvGrpSpPr>
                          <a:grpSpLocks/>
                        </wpg:cNvGrpSpPr>
                        <wpg:grpSpPr bwMode="auto">
                          <a:xfrm>
                            <a:off x="3704590" y="1600200"/>
                            <a:ext cx="296545" cy="297180"/>
                            <a:chOff x="7912" y="10232"/>
                            <a:chExt cx="381" cy="380"/>
                          </a:xfrm>
                        </wpg:grpSpPr>
                        <wps:wsp>
                          <wps:cNvPr id="1281062446" name="Oval 59"/>
                          <wps:cNvSpPr>
                            <a:spLocks noChangeArrowheads="1"/>
                          </wps:cNvSpPr>
                          <wps:spPr bwMode="auto">
                            <a:xfrm>
                              <a:off x="7912" y="10232"/>
                              <a:ext cx="381" cy="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8413489" name="Freeform 60"/>
                          <wps:cNvSpPr>
                            <a:spLocks/>
                          </wps:cNvSpPr>
                          <wps:spPr bwMode="auto">
                            <a:xfrm>
                              <a:off x="8041" y="10299"/>
                              <a:ext cx="132" cy="230"/>
                            </a:xfrm>
                            <a:custGeom>
                              <a:avLst/>
                              <a:gdLst>
                                <a:gd name="T0" fmla="*/ 150 w 162"/>
                                <a:gd name="T1" fmla="*/ 221 h 221"/>
                                <a:gd name="T2" fmla="*/ 0 w 162"/>
                                <a:gd name="T3" fmla="*/ 151 h 221"/>
                                <a:gd name="T4" fmla="*/ 150 w 162"/>
                                <a:gd name="T5" fmla="*/ 71 h 221"/>
                                <a:gd name="T6" fmla="*/ 71 w 162"/>
                                <a:gd name="T7" fmla="*/ 0 h 221"/>
                              </a:gdLst>
                              <a:ahLst/>
                              <a:cxnLst>
                                <a:cxn ang="0">
                                  <a:pos x="T0" y="T1"/>
                                </a:cxn>
                                <a:cxn ang="0">
                                  <a:pos x="T2" y="T3"/>
                                </a:cxn>
                                <a:cxn ang="0">
                                  <a:pos x="T4" y="T5"/>
                                </a:cxn>
                                <a:cxn ang="0">
                                  <a:pos x="T6" y="T7"/>
                                </a:cxn>
                              </a:cxnLst>
                              <a:rect l="0" t="0" r="r" b="b"/>
                              <a:pathLst>
                                <a:path w="162" h="221">
                                  <a:moveTo>
                                    <a:pt x="150" y="221"/>
                                  </a:moveTo>
                                  <a:cubicBezTo>
                                    <a:pt x="75" y="198"/>
                                    <a:pt x="0" y="176"/>
                                    <a:pt x="0" y="151"/>
                                  </a:cubicBezTo>
                                  <a:cubicBezTo>
                                    <a:pt x="0" y="126"/>
                                    <a:pt x="138" y="96"/>
                                    <a:pt x="150" y="71"/>
                                  </a:cubicBezTo>
                                  <a:cubicBezTo>
                                    <a:pt x="162" y="46"/>
                                    <a:pt x="84" y="13"/>
                                    <a:pt x="7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73031814" name="Group 61"/>
                        <wpg:cNvGrpSpPr>
                          <a:grpSpLocks/>
                        </wpg:cNvGrpSpPr>
                        <wpg:grpSpPr bwMode="auto">
                          <a:xfrm>
                            <a:off x="1625600" y="2404110"/>
                            <a:ext cx="297180" cy="295910"/>
                            <a:chOff x="4422" y="5734"/>
                            <a:chExt cx="468" cy="466"/>
                          </a:xfrm>
                        </wpg:grpSpPr>
                        <wps:wsp>
                          <wps:cNvPr id="1633385050" name="Oval 62"/>
                          <wps:cNvSpPr>
                            <a:spLocks noChangeArrowheads="1"/>
                          </wps:cNvSpPr>
                          <wps:spPr bwMode="auto">
                            <a:xfrm>
                              <a:off x="4422" y="5734"/>
                              <a:ext cx="468"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7963493" name="Freeform 63"/>
                          <wps:cNvSpPr>
                            <a:spLocks/>
                          </wps:cNvSpPr>
                          <wps:spPr bwMode="auto">
                            <a:xfrm>
                              <a:off x="4538" y="5848"/>
                              <a:ext cx="232" cy="241"/>
                            </a:xfrm>
                            <a:custGeom>
                              <a:avLst/>
                              <a:gdLst>
                                <a:gd name="T0" fmla="*/ 0 w 232"/>
                                <a:gd name="T1" fmla="*/ 135 h 240"/>
                                <a:gd name="T2" fmla="*/ 52 w 232"/>
                                <a:gd name="T3" fmla="*/ 15 h 240"/>
                                <a:gd name="T4" fmla="*/ 150 w 232"/>
                                <a:gd name="T5" fmla="*/ 225 h 240"/>
                                <a:gd name="T6" fmla="*/ 232 w 232"/>
                                <a:gd name="T7" fmla="*/ 105 h 240"/>
                              </a:gdLst>
                              <a:ahLst/>
                              <a:cxnLst>
                                <a:cxn ang="0">
                                  <a:pos x="T0" y="T1"/>
                                </a:cxn>
                                <a:cxn ang="0">
                                  <a:pos x="T2" y="T3"/>
                                </a:cxn>
                                <a:cxn ang="0">
                                  <a:pos x="T4" y="T5"/>
                                </a:cxn>
                                <a:cxn ang="0">
                                  <a:pos x="T6" y="T7"/>
                                </a:cxn>
                              </a:cxnLst>
                              <a:rect l="0" t="0" r="r" b="b"/>
                              <a:pathLst>
                                <a:path w="232" h="240">
                                  <a:moveTo>
                                    <a:pt x="0" y="135"/>
                                  </a:moveTo>
                                  <a:cubicBezTo>
                                    <a:pt x="13" y="67"/>
                                    <a:pt x="27" y="0"/>
                                    <a:pt x="52" y="15"/>
                                  </a:cubicBezTo>
                                  <a:cubicBezTo>
                                    <a:pt x="77" y="30"/>
                                    <a:pt x="120" y="210"/>
                                    <a:pt x="150" y="225"/>
                                  </a:cubicBezTo>
                                  <a:cubicBezTo>
                                    <a:pt x="180" y="240"/>
                                    <a:pt x="206" y="172"/>
                                    <a:pt x="232"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0100245" name="Rectangle 64"/>
                        <wps:cNvSpPr>
                          <a:spLocks noChangeArrowheads="1"/>
                        </wps:cNvSpPr>
                        <wps:spPr bwMode="auto">
                          <a:xfrm>
                            <a:off x="1719580" y="226123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6793488" name="Rectangle 65"/>
                        <wps:cNvSpPr>
                          <a:spLocks noChangeArrowheads="1"/>
                        </wps:cNvSpPr>
                        <wps:spPr bwMode="auto">
                          <a:xfrm>
                            <a:off x="1482725" y="189357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505234983" name="Rectangle 66"/>
                        <wps:cNvSpPr>
                          <a:spLocks noChangeArrowheads="1"/>
                        </wps:cNvSpPr>
                        <wps:spPr bwMode="auto">
                          <a:xfrm>
                            <a:off x="965200" y="156337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009995702" name="Rectangle 67"/>
                        <wps:cNvSpPr>
                          <a:spLocks noChangeArrowheads="1"/>
                        </wps:cNvSpPr>
                        <wps:spPr bwMode="auto">
                          <a:xfrm>
                            <a:off x="957580" y="133223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500614280" name="Rectangle 68"/>
                        <wps:cNvSpPr>
                          <a:spLocks noChangeArrowheads="1"/>
                        </wps:cNvSpPr>
                        <wps:spPr bwMode="auto">
                          <a:xfrm>
                            <a:off x="949325" y="109347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92264192" name="Rectangle 69"/>
                        <wps:cNvSpPr>
                          <a:spLocks noChangeArrowheads="1"/>
                        </wps:cNvSpPr>
                        <wps:spPr bwMode="auto">
                          <a:xfrm>
                            <a:off x="3545205" y="171958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650681445" name="Rectangle 70"/>
                        <wps:cNvSpPr>
                          <a:spLocks noChangeArrowheads="1"/>
                        </wps:cNvSpPr>
                        <wps:spPr bwMode="auto">
                          <a:xfrm>
                            <a:off x="3251200" y="156464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774344660" name="Rectangle 71"/>
                        <wps:cNvSpPr>
                          <a:spLocks noChangeArrowheads="1"/>
                        </wps:cNvSpPr>
                        <wps:spPr bwMode="auto">
                          <a:xfrm>
                            <a:off x="3938905" y="61150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845803683" name="Rectangle 72"/>
                        <wps:cNvSpPr>
                          <a:spLocks noChangeArrowheads="1"/>
                        </wps:cNvSpPr>
                        <wps:spPr bwMode="auto">
                          <a:xfrm>
                            <a:off x="3681730" y="61023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737321985" name="AutoShape 73"/>
                        <wps:cNvCnPr>
                          <a:cxnSpLocks noChangeShapeType="1"/>
                          <a:stCxn id="1774344660" idx="1"/>
                          <a:endCxn id="1845803683" idx="3"/>
                        </wps:cNvCnPr>
                        <wps:spPr bwMode="auto">
                          <a:xfrm flipH="1" flipV="1">
                            <a:off x="3793490" y="654685"/>
                            <a:ext cx="145415" cy="127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423163276" name="AutoShape 74"/>
                        <wps:cNvCnPr>
                          <a:cxnSpLocks noChangeShapeType="1"/>
                          <a:stCxn id="1845803683" idx="1"/>
                          <a:endCxn id="1500614280" idx="3"/>
                        </wps:cNvCnPr>
                        <wps:spPr bwMode="auto">
                          <a:xfrm flipH="1">
                            <a:off x="1061085" y="654685"/>
                            <a:ext cx="2620645" cy="4832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262056738" name="AutoShape 75"/>
                        <wps:cNvCnPr>
                          <a:cxnSpLocks noChangeShapeType="1"/>
                          <a:stCxn id="292264192" idx="1"/>
                        </wps:cNvCnPr>
                        <wps:spPr bwMode="auto">
                          <a:xfrm flipH="1">
                            <a:off x="3437255" y="1764030"/>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250805150" name="AutoShape 76"/>
                        <wps:cNvCnPr>
                          <a:cxnSpLocks noChangeShapeType="1"/>
                        </wps:cNvCnPr>
                        <wps:spPr bwMode="auto">
                          <a:xfrm flipH="1">
                            <a:off x="3362960" y="1627505"/>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685123141" name="AutoShape 77"/>
                        <wps:cNvCnPr>
                          <a:cxnSpLocks noChangeShapeType="1"/>
                          <a:stCxn id="650681445" idx="1"/>
                          <a:endCxn id="2009995702" idx="3"/>
                        </wps:cNvCnPr>
                        <wps:spPr bwMode="auto">
                          <a:xfrm flipH="1" flipV="1">
                            <a:off x="1069340" y="1376680"/>
                            <a:ext cx="2181860" cy="23241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967298927" name="AutoShape 78"/>
                        <wps:cNvCnPr>
                          <a:cxnSpLocks noChangeShapeType="1"/>
                        </wps:cNvCnPr>
                        <wps:spPr bwMode="auto">
                          <a:xfrm flipH="1" flipV="1">
                            <a:off x="1779270" y="2174875"/>
                            <a:ext cx="635" cy="8636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371185949" name="AutoShape 79"/>
                        <wps:cNvCnPr>
                          <a:cxnSpLocks noChangeShapeType="1"/>
                        </wps:cNvCnPr>
                        <wps:spPr bwMode="auto">
                          <a:xfrm flipH="1" flipV="1">
                            <a:off x="1533525" y="1991995"/>
                            <a:ext cx="635" cy="14414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947154425" name="AutoShape 80"/>
                        <wps:cNvCnPr>
                          <a:cxnSpLocks noChangeShapeType="1"/>
                        </wps:cNvCnPr>
                        <wps:spPr bwMode="auto">
                          <a:xfrm flipH="1" flipV="1">
                            <a:off x="1532255" y="1604010"/>
                            <a:ext cx="635" cy="28829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073595337" name="AutoShape 81"/>
                        <wps:cNvCnPr>
                          <a:cxnSpLocks noChangeShapeType="1"/>
                        </wps:cNvCnPr>
                        <wps:spPr bwMode="auto">
                          <a:xfrm flipH="1" flipV="1">
                            <a:off x="1090930" y="1607820"/>
                            <a:ext cx="431800" cy="127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219112814" name="AutoShape 82"/>
                        <wps:cNvCnPr>
                          <a:cxnSpLocks noChangeShapeType="1"/>
                        </wps:cNvCnPr>
                        <wps:spPr bwMode="auto">
                          <a:xfrm flipH="1">
                            <a:off x="849630" y="1137285"/>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626481024" name="AutoShape 83"/>
                        <wps:cNvCnPr>
                          <a:cxnSpLocks noChangeShapeType="1"/>
                        </wps:cNvCnPr>
                        <wps:spPr bwMode="auto">
                          <a:xfrm flipH="1">
                            <a:off x="841375" y="1376680"/>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490722185" name="AutoShape 84"/>
                        <wps:cNvCnPr>
                          <a:cxnSpLocks noChangeShapeType="1"/>
                        </wps:cNvCnPr>
                        <wps:spPr bwMode="auto">
                          <a:xfrm flipH="1">
                            <a:off x="849630" y="1599565"/>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35994830" name="Text Box 85"/>
                        <wps:cNvSpPr txBox="1">
                          <a:spLocks noChangeArrowheads="1"/>
                        </wps:cNvSpPr>
                        <wps:spPr bwMode="auto">
                          <a:xfrm>
                            <a:off x="621665" y="1753870"/>
                            <a:ext cx="354965" cy="279400"/>
                          </a:xfrm>
                          <a:prstGeom prst="rect">
                            <a:avLst/>
                          </a:prstGeom>
                          <a:solidFill>
                            <a:srgbClr val="FFFFFF"/>
                          </a:solidFill>
                          <a:ln w="9525">
                            <a:solidFill>
                              <a:srgbClr val="FFFFFF"/>
                            </a:solidFill>
                            <a:miter lim="800000"/>
                            <a:headEnd/>
                            <a:tailEnd/>
                          </a:ln>
                        </wps:spPr>
                        <wps:txbx>
                          <w:txbxContent>
                            <w:p w14:paraId="71C35BF7" w14:textId="77777777" w:rsidR="00315B4C" w:rsidRPr="0012090B" w:rsidRDefault="00315B4C" w:rsidP="00315B4C">
                              <w:pPr>
                                <w:rPr>
                                  <w:sz w:val="18"/>
                                  <w:szCs w:val="18"/>
                                  <w:lang w:val="es-CO"/>
                                </w:rPr>
                              </w:pPr>
                              <w:r w:rsidRPr="0012090B">
                                <w:rPr>
                                  <w:sz w:val="18"/>
                                  <w:szCs w:val="18"/>
                                  <w:lang w:val="es-CO"/>
                                </w:rPr>
                                <w:t>SE</w:t>
                              </w:r>
                            </w:p>
                          </w:txbxContent>
                        </wps:txbx>
                        <wps:bodyPr rot="0" vert="horz" wrap="square" lIns="91440" tIns="45720" rIns="91440" bIns="45720" anchor="t" anchorCtr="0" upright="1">
                          <a:noAutofit/>
                        </wps:bodyPr>
                      </wps:wsp>
                      <wps:wsp>
                        <wps:cNvPr id="703234457" name="Text Box 86"/>
                        <wps:cNvSpPr txBox="1">
                          <a:spLocks noChangeArrowheads="1"/>
                        </wps:cNvSpPr>
                        <wps:spPr bwMode="auto">
                          <a:xfrm>
                            <a:off x="2132330" y="2050415"/>
                            <a:ext cx="659130" cy="232410"/>
                          </a:xfrm>
                          <a:prstGeom prst="rect">
                            <a:avLst/>
                          </a:prstGeom>
                          <a:solidFill>
                            <a:srgbClr val="FFFFFF"/>
                          </a:solidFill>
                          <a:ln w="9525">
                            <a:solidFill>
                              <a:srgbClr val="FFFFFF"/>
                            </a:solidFill>
                            <a:miter lim="800000"/>
                            <a:headEnd/>
                            <a:tailEnd/>
                          </a:ln>
                        </wps:spPr>
                        <wps:txbx>
                          <w:txbxContent>
                            <w:p w14:paraId="5A1FEF6A" w14:textId="77777777" w:rsidR="00315B4C" w:rsidRPr="0012090B" w:rsidRDefault="00315B4C" w:rsidP="00315B4C">
                              <w:pPr>
                                <w:rPr>
                                  <w:sz w:val="18"/>
                                  <w:szCs w:val="14"/>
                                  <w:lang w:val="es-CO"/>
                                </w:rPr>
                              </w:pPr>
                              <w:r w:rsidRPr="0012090B">
                                <w:rPr>
                                  <w:sz w:val="18"/>
                                  <w:szCs w:val="14"/>
                                  <w:lang w:val="es-CO"/>
                                </w:rPr>
                                <w:t>SE</w:t>
                              </w:r>
                              <w:r>
                                <w:rPr>
                                  <w:sz w:val="18"/>
                                  <w:szCs w:val="14"/>
                                  <w:lang w:val="es-CO"/>
                                </w:rPr>
                                <w:t xml:space="preserve"> 1</w:t>
                              </w:r>
                              <w:r w:rsidRPr="0012090B">
                                <w:rPr>
                                  <w:sz w:val="18"/>
                                  <w:szCs w:val="14"/>
                                  <w:lang w:val="es-CO"/>
                                </w:rPr>
                                <w:t xml:space="preserve"> </w:t>
                              </w:r>
                            </w:p>
                          </w:txbxContent>
                        </wps:txbx>
                        <wps:bodyPr rot="0" vert="horz" wrap="square" lIns="91440" tIns="45720" rIns="91440" bIns="45720" anchor="t" anchorCtr="0" upright="1">
                          <a:noAutofit/>
                        </wps:bodyPr>
                      </wps:wsp>
                      <wps:wsp>
                        <wps:cNvPr id="663088890" name="Text Box 87"/>
                        <wps:cNvSpPr txBox="1">
                          <a:spLocks noChangeArrowheads="1"/>
                        </wps:cNvSpPr>
                        <wps:spPr bwMode="auto">
                          <a:xfrm>
                            <a:off x="3232150" y="1141095"/>
                            <a:ext cx="449580" cy="217170"/>
                          </a:xfrm>
                          <a:prstGeom prst="rect">
                            <a:avLst/>
                          </a:prstGeom>
                          <a:solidFill>
                            <a:srgbClr val="FFFFFF"/>
                          </a:solidFill>
                          <a:ln w="9525">
                            <a:solidFill>
                              <a:srgbClr val="FFFFFF"/>
                            </a:solidFill>
                            <a:miter lim="800000"/>
                            <a:headEnd/>
                            <a:tailEnd/>
                          </a:ln>
                        </wps:spPr>
                        <wps:txbx>
                          <w:txbxContent>
                            <w:p w14:paraId="630BB791" w14:textId="77777777" w:rsidR="00315B4C" w:rsidRPr="0012090B" w:rsidRDefault="00315B4C" w:rsidP="00315B4C">
                              <w:pPr>
                                <w:rPr>
                                  <w:sz w:val="18"/>
                                  <w:szCs w:val="18"/>
                                  <w:lang w:val="es-CO"/>
                                </w:rPr>
                              </w:pPr>
                              <w:r w:rsidRPr="0012090B">
                                <w:rPr>
                                  <w:sz w:val="18"/>
                                  <w:szCs w:val="18"/>
                                  <w:lang w:val="es-CO"/>
                                </w:rPr>
                                <w:t>SE</w:t>
                              </w:r>
                              <w:r>
                                <w:rPr>
                                  <w:sz w:val="18"/>
                                  <w:szCs w:val="18"/>
                                  <w:lang w:val="es-CO"/>
                                </w:rPr>
                                <w:t xml:space="preserve"> 2</w:t>
                              </w:r>
                            </w:p>
                          </w:txbxContent>
                        </wps:txbx>
                        <wps:bodyPr rot="0" vert="horz" wrap="square" lIns="91440" tIns="45720" rIns="91440" bIns="45720" anchor="t" anchorCtr="0" upright="1">
                          <a:noAutofit/>
                        </wps:bodyPr>
                      </wps:wsp>
                      <wps:wsp>
                        <wps:cNvPr id="1761888893" name="Text Box 88"/>
                        <wps:cNvSpPr txBox="1">
                          <a:spLocks noChangeArrowheads="1"/>
                        </wps:cNvSpPr>
                        <wps:spPr bwMode="auto">
                          <a:xfrm>
                            <a:off x="2803525" y="2195195"/>
                            <a:ext cx="1304925" cy="619125"/>
                          </a:xfrm>
                          <a:prstGeom prst="rect">
                            <a:avLst/>
                          </a:prstGeom>
                          <a:solidFill>
                            <a:srgbClr val="FFFFFF"/>
                          </a:solidFill>
                          <a:ln w="9525">
                            <a:solidFill>
                              <a:srgbClr val="FFFFFF"/>
                            </a:solidFill>
                            <a:miter lim="800000"/>
                            <a:headEnd/>
                            <a:tailEnd/>
                          </a:ln>
                        </wps:spPr>
                        <wps:txbx>
                          <w:txbxContent>
                            <w:p w14:paraId="0F2667E6" w14:textId="77777777" w:rsidR="00315B4C" w:rsidRPr="0012090B" w:rsidRDefault="00315B4C" w:rsidP="00315B4C">
                              <w:pPr>
                                <w:jc w:val="center"/>
                                <w:rPr>
                                  <w:lang w:val="es-CO"/>
                                </w:rPr>
                              </w:pPr>
                              <w:r w:rsidRPr="0012090B">
                                <w:rPr>
                                  <w:lang w:val="es-CO"/>
                                </w:rPr>
                                <w:t>Punto</w:t>
                              </w:r>
                              <w:r>
                                <w:rPr>
                                  <w:lang w:val="es-CO"/>
                                </w:rPr>
                                <w:t xml:space="preserve"> de </w:t>
                              </w:r>
                              <w:r w:rsidRPr="0012090B">
                                <w:rPr>
                                  <w:lang w:val="es-CO"/>
                                </w:rPr>
                                <w:t>conexión individual</w:t>
                              </w:r>
                              <w:r>
                                <w:rPr>
                                  <w:lang w:val="es-CO"/>
                                </w:rPr>
                                <w:t>, PCI</w:t>
                              </w:r>
                            </w:p>
                          </w:txbxContent>
                        </wps:txbx>
                        <wps:bodyPr rot="0" vert="horz" wrap="square" lIns="91440" tIns="45720" rIns="91440" bIns="45720" anchor="t" anchorCtr="0" upright="1">
                          <a:noAutofit/>
                        </wps:bodyPr>
                      </wps:wsp>
                      <wps:wsp>
                        <wps:cNvPr id="353551180" name="Text Box 89"/>
                        <wps:cNvSpPr txBox="1">
                          <a:spLocks noChangeArrowheads="1"/>
                        </wps:cNvSpPr>
                        <wps:spPr bwMode="auto">
                          <a:xfrm>
                            <a:off x="3620135" y="0"/>
                            <a:ext cx="504190" cy="232410"/>
                          </a:xfrm>
                          <a:prstGeom prst="rect">
                            <a:avLst/>
                          </a:prstGeom>
                          <a:solidFill>
                            <a:srgbClr val="FFFFFF"/>
                          </a:solidFill>
                          <a:ln w="9525">
                            <a:solidFill>
                              <a:srgbClr val="FFFFFF"/>
                            </a:solidFill>
                            <a:miter lim="800000"/>
                            <a:headEnd/>
                            <a:tailEnd/>
                          </a:ln>
                        </wps:spPr>
                        <wps:txbx>
                          <w:txbxContent>
                            <w:p w14:paraId="1687A2C4" w14:textId="77777777" w:rsidR="00315B4C" w:rsidRPr="0012090B" w:rsidRDefault="00315B4C" w:rsidP="00315B4C">
                              <w:pPr>
                                <w:jc w:val="right"/>
                                <w:rPr>
                                  <w:sz w:val="18"/>
                                  <w:szCs w:val="14"/>
                                  <w:lang w:val="es-CO"/>
                                </w:rPr>
                              </w:pPr>
                              <w:r w:rsidRPr="0012090B">
                                <w:rPr>
                                  <w:sz w:val="18"/>
                                  <w:szCs w:val="14"/>
                                  <w:lang w:val="es-CO"/>
                                </w:rPr>
                                <w:t>SE</w:t>
                              </w:r>
                              <w:r>
                                <w:rPr>
                                  <w:sz w:val="18"/>
                                  <w:szCs w:val="14"/>
                                  <w:lang w:val="es-CO"/>
                                </w:rPr>
                                <w:t xml:space="preserve"> 3</w:t>
                              </w:r>
                              <w:r w:rsidRPr="0012090B">
                                <w:rPr>
                                  <w:sz w:val="18"/>
                                  <w:szCs w:val="14"/>
                                  <w:lang w:val="es-CO"/>
                                </w:rPr>
                                <w:t xml:space="preserve"> </w:t>
                              </w:r>
                            </w:p>
                          </w:txbxContent>
                        </wps:txbx>
                        <wps:bodyPr rot="0" vert="horz" wrap="square" lIns="91440" tIns="45720" rIns="91440" bIns="45720" anchor="t" anchorCtr="0" upright="1">
                          <a:noAutofit/>
                        </wps:bodyPr>
                      </wps:wsp>
                    </wpc:wpc>
                  </a:graphicData>
                </a:graphic>
              </wp:inline>
            </w:drawing>
          </mc:Choice>
          <mc:Fallback>
            <w:pict>
              <v:group w14:anchorId="5F34CC13" id="Lienzo 2" o:spid="_x0000_s1026" editas="canvas" style="width:354.95pt;height:221.6pt;mso-position-horizontal-relative:char;mso-position-vertical-relative:line" coordsize="45078,2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78;height:28143;visibility:visible;mso-wrap-style:square">
                  <v:fill o:detectmouseclick="t"/>
                  <v:path o:connecttype="none"/>
                </v:shape>
                <v:shapetype id="_x0000_t32" coordsize="21600,21600" o:spt="32" o:oned="t" path="m,l21600,21600e" filled="f">
                  <v:path arrowok="t" fillok="f" o:connecttype="none"/>
                  <o:lock v:ext="edit" shapetype="t"/>
                </v:shapetype>
                <v:shape id="AutoShape 50" o:spid="_x0000_s1028" type="#_x0000_t32" style="position:absolute;left:8331;top:9601;width:12;height:7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" strokeweight="3pt"/>
                <v:rect id="Rectangle 51" o:spid="_x0000_s1029" style="position:absolute;left:1644;top:1200;width:12592;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" strokecolor="white">
                  <v:textbox>
                    <w:txbxContent>
                      <w:p w14:paraId="0931255A" w14:textId="77777777" w:rsidR="00315B4C" w:rsidRPr="00B42E07" w:rsidRDefault="00315B4C" w:rsidP="00315B4C">
                        <w:pPr>
                          <w:jc w:val="center"/>
                          <w:rPr>
                            <w:lang w:val="es-CO"/>
                          </w:rPr>
                        </w:pPr>
                        <w:r>
                          <w:rPr>
                            <w:lang w:val="es-CO"/>
                          </w:rPr>
                          <w:t>Punto de conexión al STN, STR o SDL</w:t>
                        </w:r>
                      </w:p>
                    </w:txbxContent>
                  </v:textbox>
                </v:rect>
                <v:shape id="AutoShape 52" o:spid="_x0000_s1030" type="#_x0000_t32" style="position:absolute;left:17964;top:17779;width:20;height:760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" strokeweight="3pt"/>
                <v:shape id="AutoShape 53" o:spid="_x0000_s1031" type="#_x0000_t32" style="position:absolute;left:34563;top:13970;width:6;height:7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" strokeweight="3pt"/>
                <v:shape id="AutoShape 54" o:spid="_x0000_s1032" type="#_x0000_t32" style="position:absolute;left:38950;top:2698;width:13;height:7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" strokeweight="3pt"/>
                <v:group id="Group 55" o:spid="_x0000_s1033" style="position:absolute;left:41262;top:4965;width:2972;height:2966" coordorigin="7912,10232" coordsize="3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">
                  <v:oval id="Oval 56" o:spid="_x0000_s1034" style="position:absolute;left:7912;top:10232;width:3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"/>
                  <v:shape id="Freeform 57" o:spid="_x0000_s1035" style="position:absolute;left:8041;top:10299;width:132;height:230;visibility:visible;mso-wrap-style:square;v-text-anchor:top" coordsize="1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" path="m150,221c75,198,,176,,151,,126,138,96,150,71,162,46,84,13,71,e" filled="f">
                    <v:path arrowok="t" o:connecttype="custom" o:connectlocs="122,230;0,157;122,74;58,0" o:connectangles="0,0,0,0"/>
                  </v:shape>
                </v:group>
                <v:group id="Group 58" o:spid="_x0000_s1036" style="position:absolute;left:37045;top:16002;width:2966;height:2971" coordorigin="7912,10232" coordsize="3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">
                  <v:oval id="Oval 59" o:spid="_x0000_s1037" style="position:absolute;left:7912;top:10232;width:3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"/>
                  <v:shape id="Freeform 60" o:spid="_x0000_s1038" style="position:absolute;left:8041;top:10299;width:132;height:230;visibility:visible;mso-wrap-style:square;v-text-anchor:top" coordsize="1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" path="m150,221c75,198,,176,,151,,126,138,96,150,71,162,46,84,13,71,e" filled="f">
                    <v:path arrowok="t" o:connecttype="custom" o:connectlocs="122,230;0,157;122,74;58,0" o:connectangles="0,0,0,0"/>
                  </v:shape>
                </v:group>
                <v:group id="Group 61" o:spid="_x0000_s1039" style="position:absolute;left:16256;top:24041;width:2971;height:2959" coordorigin="4422,5734" coordsize="46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">
                  <v:oval id="Oval 62" o:spid="_x0000_s1040" style="position:absolute;left:4422;top:5734;width:46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"/>
                  <v:shape id="Freeform 63" o:spid="_x0000_s1041" style="position:absolute;left:4538;top:5848;width:232;height:241;visibility:visible;mso-wrap-style:square;v-text-anchor:top" coordsize="2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" path="m,135c13,67,27,,52,15v25,15,68,195,98,210c180,240,206,172,232,105e" filled="f">
                    <v:path arrowok="t" o:connecttype="custom" o:connectlocs="0,136;52,15;150,226;232,105" o:connectangles="0,0,0,0"/>
                  </v:shape>
                </v:group>
                <v:rect id="Rectangle 64" o:spid="_x0000_s1042" style="position:absolute;left:17195;top:22612;width:111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" fillcolor="#4472c4" strokecolor="#c00000" strokeweight=".25pt">
                  <v:shadow on="t" color="#1f3763" opacity=".5" offset="1pt"/>
                </v:rect>
                <v:rect id="Rectangle 65" o:spid="_x0000_s1043" style="position:absolute;left:14827;top:18935;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" fillcolor="#4472c4" strokecolor="#c00000" strokeweight=".25pt">
                  <v:shadow on="t" color="#1f3763" opacity=".5" offset="1pt"/>
                </v:rect>
                <v:rect id="Rectangle 66" o:spid="_x0000_s1044" style="position:absolute;left:9652;top:15633;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" fillcolor="#4472c4" strokecolor="#c00000" strokeweight=".25pt">
                  <v:shadow on="t" color="#1f3763" opacity=".5" offset="1pt"/>
                </v:rect>
                <v:rect id="Rectangle 67" o:spid="_x0000_s1045" style="position:absolute;left:9575;top:13322;width:111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" fillcolor="#4472c4" strokecolor="#c00000" strokeweight=".25pt">
                  <v:shadow on="t" color="#1f3763" opacity=".5" offset="1pt"/>
                </v:rect>
                <v:rect id="Rectangle 68" o:spid="_x0000_s1046" style="position:absolute;left:9493;top:10934;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" fillcolor="#4472c4" strokecolor="#c00000" strokeweight=".25pt">
                  <v:shadow on="t" color="#1f3763" opacity=".5" offset="1pt"/>
                </v:rect>
                <v:rect id="Rectangle 69" o:spid="_x0000_s1047" style="position:absolute;left:35452;top:17195;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" fillcolor="#4472c4" strokecolor="#c00000" strokeweight=".25pt">
                  <v:shadow on="t" color="#1f3763" opacity=".5" offset="1pt"/>
                </v:rect>
                <v:rect id="Rectangle 70" o:spid="_x0000_s1048" style="position:absolute;left:32512;top:15646;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" fillcolor="#4472c4" strokecolor="#c00000" strokeweight=".25pt">
                  <v:shadow on="t" color="#1f3763" opacity=".5" offset="1pt"/>
                </v:rect>
                <v:rect id="Rectangle 71" o:spid="_x0000_s1049" style="position:absolute;left:39389;top:6115;width:111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" fillcolor="#4472c4" strokecolor="#c00000" strokeweight=".25pt">
                  <v:shadow on="t" color="#1f3763" opacity=".5" offset="1pt"/>
                </v:rect>
                <v:rect id="Rectangle 72" o:spid="_x0000_s1050" style="position:absolute;left:36817;top:6102;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" fillcolor="#4472c4" strokecolor="#c00000" strokeweight=".25pt">
                  <v:shadow on="t" color="#1f3763" opacity=".5" offset="1pt"/>
                </v:rect>
                <v:shape id="AutoShape 73" o:spid="_x0000_s1051" type="#_x0000_t32" style="position:absolute;left:37934;top:6546;width:1455;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" strokecolor="#c00000" strokeweight="1.5pt"/>
                <v:shape id="AutoShape 74" o:spid="_x0000_s1052" type="#_x0000_t32" style="position:absolute;left:10610;top:6546;width:26207;height:48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" strokecolor="#c00000" strokeweight="1.5pt"/>
                <v:shape id="AutoShape 75" o:spid="_x0000_s1053" type="#_x0000_t32" style="position:absolute;left:34372;top:17640;width:108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" strokecolor="#c00000" strokeweight="1.5pt"/>
                <v:shape id="AutoShape 76" o:spid="_x0000_s1054" type="#_x0000_t32" style="position:absolute;left:33629;top:16275;width:108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" strokecolor="#c00000" strokeweight="1.5pt"/>
                <v:shape id="AutoShape 77" o:spid="_x0000_s1055" type="#_x0000_t32" style="position:absolute;left:10693;top:13766;width:21819;height:23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" strokecolor="#c00000" strokeweight="1.5pt"/>
                <v:shape id="AutoShape 78" o:spid="_x0000_s1056" type="#_x0000_t32" style="position:absolute;left:17792;top:21748;width:7;height:8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" strokecolor="#c00000" strokeweight="1.5pt"/>
                <v:shape id="AutoShape 79" o:spid="_x0000_s1057" type="#_x0000_t32" style="position:absolute;left:15335;top:19919;width:6;height:14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" strokecolor="#c00000" strokeweight="1.5pt"/>
                <v:shape id="AutoShape 80" o:spid="_x0000_s1058" type="#_x0000_t32" style="position:absolute;left:15322;top:16040;width:6;height:28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" strokecolor="#c00000" strokeweight="1.5pt"/>
                <v:shape id="AutoShape 81" o:spid="_x0000_s1059" type="#_x0000_t32" style="position:absolute;left:10909;top:16078;width:4318;height: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" strokecolor="#c00000" strokeweight="1.5pt"/>
                <v:shape id="AutoShape 82" o:spid="_x0000_s1060" type="#_x0000_t32" style="position:absolute;left:8496;top:11372;width:1079;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" strokecolor="#c00000" strokeweight="1.5pt"/>
                <v:shape id="AutoShape 83" o:spid="_x0000_s1061" type="#_x0000_t32" style="position:absolute;left:8413;top:13766;width:108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" strokecolor="#c00000" strokeweight="1.5pt"/>
                <v:shape id="AutoShape 84" o:spid="_x0000_s1062" type="#_x0000_t32" style="position:absolute;left:8496;top:15995;width:1079;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" strokecolor="#c00000" strokeweight="1.5pt"/>
                <v:shapetype id="_x0000_t202" coordsize="21600,21600" o:spt="202" path="m,l,21600r21600,l21600,xe">
                  <v:stroke joinstyle="miter"/>
                  <v:path gradientshapeok="t" o:connecttype="rect"/>
                </v:shapetype>
                <v:shape id="Text Box 85" o:spid="_x0000_s1063" type="#_x0000_t202" style="position:absolute;left:6216;top:17538;width:355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" strokecolor="white">
                  <v:textbox>
                    <w:txbxContent>
                      <w:p w14:paraId="71C35BF7" w14:textId="77777777" w:rsidR="00315B4C" w:rsidRPr="0012090B" w:rsidRDefault="00315B4C" w:rsidP="00315B4C">
                        <w:pPr>
                          <w:rPr>
                            <w:sz w:val="18"/>
                            <w:szCs w:val="18"/>
                            <w:lang w:val="es-CO"/>
                          </w:rPr>
                        </w:pPr>
                        <w:r w:rsidRPr="0012090B">
                          <w:rPr>
                            <w:sz w:val="18"/>
                            <w:szCs w:val="18"/>
                            <w:lang w:val="es-CO"/>
                          </w:rPr>
                          <w:t>SE</w:t>
                        </w:r>
                      </w:p>
                    </w:txbxContent>
                  </v:textbox>
                </v:shape>
                <v:shape id="Text Box 86" o:spid="_x0000_s1064" type="#_x0000_t202" style="position:absolute;left:21323;top:20504;width:6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" strokecolor="white">
                  <v:textbox>
                    <w:txbxContent>
                      <w:p w14:paraId="5A1FEF6A" w14:textId="77777777" w:rsidR="00315B4C" w:rsidRPr="0012090B" w:rsidRDefault="00315B4C" w:rsidP="00315B4C">
                        <w:pPr>
                          <w:rPr>
                            <w:sz w:val="18"/>
                            <w:szCs w:val="14"/>
                            <w:lang w:val="es-CO"/>
                          </w:rPr>
                        </w:pPr>
                        <w:r w:rsidRPr="0012090B">
                          <w:rPr>
                            <w:sz w:val="18"/>
                            <w:szCs w:val="14"/>
                            <w:lang w:val="es-CO"/>
                          </w:rPr>
                          <w:t>SE</w:t>
                        </w:r>
                        <w:r>
                          <w:rPr>
                            <w:sz w:val="18"/>
                            <w:szCs w:val="14"/>
                            <w:lang w:val="es-CO"/>
                          </w:rPr>
                          <w:t xml:space="preserve"> 1</w:t>
                        </w:r>
                        <w:r w:rsidRPr="0012090B">
                          <w:rPr>
                            <w:sz w:val="18"/>
                            <w:szCs w:val="14"/>
                            <w:lang w:val="es-CO"/>
                          </w:rPr>
                          <w:t xml:space="preserve"> </w:t>
                        </w:r>
                      </w:p>
                    </w:txbxContent>
                  </v:textbox>
                </v:shape>
                <v:shape id="Text Box 87" o:spid="_x0000_s1065" type="#_x0000_t202" style="position:absolute;left:32321;top:11410;width:4496;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" strokecolor="white">
                  <v:textbox>
                    <w:txbxContent>
                      <w:p w14:paraId="630BB791" w14:textId="77777777" w:rsidR="00315B4C" w:rsidRPr="0012090B" w:rsidRDefault="00315B4C" w:rsidP="00315B4C">
                        <w:pPr>
                          <w:rPr>
                            <w:sz w:val="18"/>
                            <w:szCs w:val="18"/>
                            <w:lang w:val="es-CO"/>
                          </w:rPr>
                        </w:pPr>
                        <w:r w:rsidRPr="0012090B">
                          <w:rPr>
                            <w:sz w:val="18"/>
                            <w:szCs w:val="18"/>
                            <w:lang w:val="es-CO"/>
                          </w:rPr>
                          <w:t>SE</w:t>
                        </w:r>
                        <w:r>
                          <w:rPr>
                            <w:sz w:val="18"/>
                            <w:szCs w:val="18"/>
                            <w:lang w:val="es-CO"/>
                          </w:rPr>
                          <w:t xml:space="preserve"> 2</w:t>
                        </w:r>
                      </w:p>
                    </w:txbxContent>
                  </v:textbox>
                </v:shape>
                <v:shape id="Text Box 88" o:spid="_x0000_s1066" type="#_x0000_t202" style="position:absolute;left:28035;top:21951;width:13049;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" strokecolor="white">
                  <v:textbox>
                    <w:txbxContent>
                      <w:p w14:paraId="0F2667E6" w14:textId="77777777" w:rsidR="00315B4C" w:rsidRPr="0012090B" w:rsidRDefault="00315B4C" w:rsidP="00315B4C">
                        <w:pPr>
                          <w:jc w:val="center"/>
                          <w:rPr>
                            <w:lang w:val="es-CO"/>
                          </w:rPr>
                        </w:pPr>
                        <w:r w:rsidRPr="0012090B">
                          <w:rPr>
                            <w:lang w:val="es-CO"/>
                          </w:rPr>
                          <w:t>Punto</w:t>
                        </w:r>
                        <w:r>
                          <w:rPr>
                            <w:lang w:val="es-CO"/>
                          </w:rPr>
                          <w:t xml:space="preserve"> de </w:t>
                        </w:r>
                        <w:r w:rsidRPr="0012090B">
                          <w:rPr>
                            <w:lang w:val="es-CO"/>
                          </w:rPr>
                          <w:t>conexión individual</w:t>
                        </w:r>
                        <w:r>
                          <w:rPr>
                            <w:lang w:val="es-CO"/>
                          </w:rPr>
                          <w:t>, PCI</w:t>
                        </w:r>
                      </w:p>
                    </w:txbxContent>
                  </v:textbox>
                </v:shape>
                <v:shape id="Text Box 89" o:spid="_x0000_s1067" type="#_x0000_t202" style="position:absolute;left:36201;width:504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" strokecolor="white">
                  <v:textbox>
                    <w:txbxContent>
                      <w:p w14:paraId="1687A2C4" w14:textId="77777777" w:rsidR="00315B4C" w:rsidRPr="0012090B" w:rsidRDefault="00315B4C" w:rsidP="00315B4C">
                        <w:pPr>
                          <w:jc w:val="right"/>
                          <w:rPr>
                            <w:sz w:val="18"/>
                            <w:szCs w:val="14"/>
                            <w:lang w:val="es-CO"/>
                          </w:rPr>
                        </w:pPr>
                        <w:r w:rsidRPr="0012090B">
                          <w:rPr>
                            <w:sz w:val="18"/>
                            <w:szCs w:val="14"/>
                            <w:lang w:val="es-CO"/>
                          </w:rPr>
                          <w:t>SE</w:t>
                        </w:r>
                        <w:r>
                          <w:rPr>
                            <w:sz w:val="18"/>
                            <w:szCs w:val="14"/>
                            <w:lang w:val="es-CO"/>
                          </w:rPr>
                          <w:t xml:space="preserve"> 3</w:t>
                        </w:r>
                        <w:r w:rsidRPr="0012090B">
                          <w:rPr>
                            <w:sz w:val="18"/>
                            <w:szCs w:val="14"/>
                            <w:lang w:val="es-CO"/>
                          </w:rPr>
                          <w:t xml:space="preserve"> </w:t>
                        </w:r>
                      </w:p>
                    </w:txbxContent>
                  </v:textbox>
                </v:shape>
                <w10:anchorlock/>
              </v:group>
            </w:pict>
          </mc:Fallback>
        </mc:AlternateContent>
      </w:r>
    </w:p>
    <w:p w14:paraId="5CF2F1D4" w14:textId="77777777" w:rsidR="00315B4C" w:rsidRPr="00F17D45" w:rsidRDefault="00315B4C" w:rsidP="00315B4C">
      <w:pPr>
        <w:pStyle w:val="Epgrafe"/>
        <w:rPr>
          <w:rFonts w:cs="Arial"/>
          <w:sz w:val="22"/>
          <w:szCs w:val="22"/>
        </w:rPr>
      </w:pPr>
      <w:bookmarkStart w:id="10" w:name="_Ref118293104"/>
    </w:p>
    <w:p w14:paraId="6F342CD3" w14:textId="505DC3F2" w:rsidR="00315B4C" w:rsidRPr="00F17D45" w:rsidRDefault="00315B4C" w:rsidP="00315B4C">
      <w:pPr>
        <w:pStyle w:val="Epgrafe"/>
        <w:rPr>
          <w:rFonts w:cs="Arial"/>
          <w:sz w:val="22"/>
          <w:szCs w:val="22"/>
        </w:rPr>
      </w:pPr>
      <w:bookmarkStart w:id="11" w:name="_Toc121132804"/>
      <w:r w:rsidRPr="00F17D45">
        <w:rPr>
          <w:rFonts w:cs="Arial"/>
          <w:sz w:val="22"/>
          <w:szCs w:val="22"/>
        </w:rPr>
        <w:t xml:space="preserve">Ilustración </w:t>
      </w:r>
      <w:r w:rsidRPr="00F17D45">
        <w:rPr>
          <w:rFonts w:cs="Arial"/>
          <w:sz w:val="22"/>
          <w:szCs w:val="22"/>
        </w:rPr>
        <w:fldChar w:fldCharType="begin"/>
      </w:r>
      <w:r w:rsidRPr="00F17D45">
        <w:rPr>
          <w:rFonts w:cs="Arial"/>
          <w:sz w:val="22"/>
          <w:szCs w:val="22"/>
        </w:rPr>
        <w:instrText xml:space="preserve"> SEQ Ilustración \* ARABIC </w:instrText>
      </w:r>
      <w:r w:rsidRPr="00F17D45">
        <w:rPr>
          <w:rFonts w:cs="Arial"/>
          <w:sz w:val="22"/>
          <w:szCs w:val="22"/>
        </w:rPr>
        <w:fldChar w:fldCharType="separate"/>
      </w:r>
      <w:r w:rsidR="002B0EE7">
        <w:rPr>
          <w:rFonts w:cs="Arial"/>
          <w:noProof/>
          <w:sz w:val="22"/>
          <w:szCs w:val="22"/>
        </w:rPr>
        <w:t>2</w:t>
      </w:r>
      <w:r w:rsidRPr="00F17D45">
        <w:rPr>
          <w:rFonts w:cs="Arial"/>
          <w:sz w:val="22"/>
          <w:szCs w:val="22"/>
        </w:rPr>
        <w:fldChar w:fldCharType="end"/>
      </w:r>
      <w:bookmarkEnd w:id="10"/>
      <w:r w:rsidRPr="00F17D45">
        <w:rPr>
          <w:rFonts w:cs="Arial"/>
          <w:sz w:val="22"/>
          <w:szCs w:val="22"/>
        </w:rPr>
        <w:t xml:space="preserve"> Conexión de plantas con Resolución CREG 200 de 2019</w:t>
      </w:r>
      <w:bookmarkEnd w:id="11"/>
    </w:p>
    <w:p w14:paraId="3FA8A08D" w14:textId="32D37F24" w:rsidR="00315B4C" w:rsidRPr="00F17D45" w:rsidRDefault="00315B4C" w:rsidP="00315B4C">
      <w:pPr>
        <w:jc w:val="center"/>
        <w:rPr>
          <w:rFonts w:cs="Arial"/>
          <w:sz w:val="22"/>
          <w:szCs w:val="22"/>
        </w:rPr>
      </w:pPr>
      <w:r w:rsidRPr="00F17D45">
        <w:rPr>
          <w:rFonts w:cs="Arial"/>
          <w:noProof/>
          <w:sz w:val="22"/>
          <w:szCs w:val="22"/>
        </w:rPr>
        <mc:AlternateContent>
          <mc:Choice Requires="wpc">
            <w:drawing>
              <wp:inline distT="0" distB="0" distL="0" distR="0" wp14:anchorId="0785E42D" wp14:editId="44DA438C">
                <wp:extent cx="5142230" cy="2849880"/>
                <wp:effectExtent l="0" t="0" r="0" b="7620"/>
                <wp:docPr id="1911423258"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88972768" name="AutoShape 5"/>
                        <wps:cNvCnPr>
                          <a:cxnSpLocks noChangeShapeType="1"/>
                        </wps:cNvCnPr>
                        <wps:spPr bwMode="auto">
                          <a:xfrm>
                            <a:off x="1402715" y="960120"/>
                            <a:ext cx="1270"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05072641" name="Rectangle 6"/>
                        <wps:cNvSpPr>
                          <a:spLocks noChangeArrowheads="1"/>
                        </wps:cNvSpPr>
                        <wps:spPr bwMode="auto">
                          <a:xfrm>
                            <a:off x="0" y="271145"/>
                            <a:ext cx="2799715" cy="665480"/>
                          </a:xfrm>
                          <a:prstGeom prst="rect">
                            <a:avLst/>
                          </a:prstGeom>
                          <a:solidFill>
                            <a:srgbClr val="FFFFFF"/>
                          </a:solidFill>
                          <a:ln w="9525">
                            <a:solidFill>
                              <a:srgbClr val="FFFFFF"/>
                            </a:solidFill>
                            <a:miter lim="800000"/>
                            <a:headEnd/>
                            <a:tailEnd/>
                          </a:ln>
                        </wps:spPr>
                        <wps:txbx>
                          <w:txbxContent>
                            <w:p w14:paraId="6C6F7BA2" w14:textId="77777777" w:rsidR="00315B4C" w:rsidRPr="00B42E07" w:rsidRDefault="00315B4C" w:rsidP="00315B4C">
                              <w:pPr>
                                <w:jc w:val="center"/>
                                <w:rPr>
                                  <w:lang w:val="es-CO"/>
                                </w:rPr>
                              </w:pPr>
                              <w:r>
                                <w:rPr>
                                  <w:lang w:val="es-CO"/>
                                </w:rPr>
                                <w:t>Punto de conexión al STN, STR o SDL y también Punto de conexión compartido o PCC</w:t>
                              </w:r>
                            </w:p>
                          </w:txbxContent>
                        </wps:txbx>
                        <wps:bodyPr rot="0" vert="horz" wrap="square" lIns="91440" tIns="45720" rIns="91440" bIns="45720" anchor="t" anchorCtr="0" upright="1">
                          <a:noAutofit/>
                        </wps:bodyPr>
                      </wps:wsp>
                      <wps:wsp>
                        <wps:cNvPr id="1242178581" name="AutoShape 7"/>
                        <wps:cNvCnPr>
                          <a:cxnSpLocks noChangeShapeType="1"/>
                        </wps:cNvCnPr>
                        <wps:spPr bwMode="auto">
                          <a:xfrm rot="16200000">
                            <a:off x="2366010" y="1778000"/>
                            <a:ext cx="1905"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7321585" name="AutoShape 8"/>
                        <wps:cNvCnPr>
                          <a:cxnSpLocks noChangeShapeType="1"/>
                        </wps:cNvCnPr>
                        <wps:spPr bwMode="auto">
                          <a:xfrm>
                            <a:off x="4025900" y="1397000"/>
                            <a:ext cx="635"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62881893" name="AutoShape 9"/>
                        <wps:cNvCnPr>
                          <a:cxnSpLocks noChangeShapeType="1"/>
                        </wps:cNvCnPr>
                        <wps:spPr bwMode="auto">
                          <a:xfrm>
                            <a:off x="4464685" y="269875"/>
                            <a:ext cx="1270" cy="7600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1607192112" name="Group 10"/>
                        <wpg:cNvGrpSpPr>
                          <a:grpSpLocks/>
                        </wpg:cNvGrpSpPr>
                        <wpg:grpSpPr bwMode="auto">
                          <a:xfrm>
                            <a:off x="4695825" y="496570"/>
                            <a:ext cx="297180" cy="296545"/>
                            <a:chOff x="7912" y="10232"/>
                            <a:chExt cx="381" cy="380"/>
                          </a:xfrm>
                        </wpg:grpSpPr>
                        <wps:wsp>
                          <wps:cNvPr id="546873790" name="Oval 11"/>
                          <wps:cNvSpPr>
                            <a:spLocks noChangeArrowheads="1"/>
                          </wps:cNvSpPr>
                          <wps:spPr bwMode="auto">
                            <a:xfrm>
                              <a:off x="7912" y="10232"/>
                              <a:ext cx="381" cy="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4600649" name="Freeform 12"/>
                          <wps:cNvSpPr>
                            <a:spLocks/>
                          </wps:cNvSpPr>
                          <wps:spPr bwMode="auto">
                            <a:xfrm>
                              <a:off x="8041" y="10299"/>
                              <a:ext cx="132" cy="230"/>
                            </a:xfrm>
                            <a:custGeom>
                              <a:avLst/>
                              <a:gdLst>
                                <a:gd name="T0" fmla="*/ 150 w 162"/>
                                <a:gd name="T1" fmla="*/ 221 h 221"/>
                                <a:gd name="T2" fmla="*/ 0 w 162"/>
                                <a:gd name="T3" fmla="*/ 151 h 221"/>
                                <a:gd name="T4" fmla="*/ 150 w 162"/>
                                <a:gd name="T5" fmla="*/ 71 h 221"/>
                                <a:gd name="T6" fmla="*/ 71 w 162"/>
                                <a:gd name="T7" fmla="*/ 0 h 221"/>
                              </a:gdLst>
                              <a:ahLst/>
                              <a:cxnLst>
                                <a:cxn ang="0">
                                  <a:pos x="T0" y="T1"/>
                                </a:cxn>
                                <a:cxn ang="0">
                                  <a:pos x="T2" y="T3"/>
                                </a:cxn>
                                <a:cxn ang="0">
                                  <a:pos x="T4" y="T5"/>
                                </a:cxn>
                                <a:cxn ang="0">
                                  <a:pos x="T6" y="T7"/>
                                </a:cxn>
                              </a:cxnLst>
                              <a:rect l="0" t="0" r="r" b="b"/>
                              <a:pathLst>
                                <a:path w="162" h="221">
                                  <a:moveTo>
                                    <a:pt x="150" y="221"/>
                                  </a:moveTo>
                                  <a:cubicBezTo>
                                    <a:pt x="75" y="198"/>
                                    <a:pt x="0" y="176"/>
                                    <a:pt x="0" y="151"/>
                                  </a:cubicBezTo>
                                  <a:cubicBezTo>
                                    <a:pt x="0" y="126"/>
                                    <a:pt x="138" y="96"/>
                                    <a:pt x="150" y="71"/>
                                  </a:cubicBezTo>
                                  <a:cubicBezTo>
                                    <a:pt x="162" y="46"/>
                                    <a:pt x="84" y="13"/>
                                    <a:pt x="7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33684384" name="Group 13"/>
                        <wpg:cNvGrpSpPr>
                          <a:grpSpLocks/>
                        </wpg:cNvGrpSpPr>
                        <wpg:grpSpPr bwMode="auto">
                          <a:xfrm>
                            <a:off x="4274185" y="1600200"/>
                            <a:ext cx="296545" cy="297180"/>
                            <a:chOff x="7912" y="10232"/>
                            <a:chExt cx="381" cy="380"/>
                          </a:xfrm>
                        </wpg:grpSpPr>
                        <wps:wsp>
                          <wps:cNvPr id="1841631013" name="Oval 14"/>
                          <wps:cNvSpPr>
                            <a:spLocks noChangeArrowheads="1"/>
                          </wps:cNvSpPr>
                          <wps:spPr bwMode="auto">
                            <a:xfrm>
                              <a:off x="7912" y="10232"/>
                              <a:ext cx="381" cy="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9412015" name="Freeform 15"/>
                          <wps:cNvSpPr>
                            <a:spLocks/>
                          </wps:cNvSpPr>
                          <wps:spPr bwMode="auto">
                            <a:xfrm>
                              <a:off x="8041" y="10299"/>
                              <a:ext cx="132" cy="230"/>
                            </a:xfrm>
                            <a:custGeom>
                              <a:avLst/>
                              <a:gdLst>
                                <a:gd name="T0" fmla="*/ 150 w 162"/>
                                <a:gd name="T1" fmla="*/ 221 h 221"/>
                                <a:gd name="T2" fmla="*/ 0 w 162"/>
                                <a:gd name="T3" fmla="*/ 151 h 221"/>
                                <a:gd name="T4" fmla="*/ 150 w 162"/>
                                <a:gd name="T5" fmla="*/ 71 h 221"/>
                                <a:gd name="T6" fmla="*/ 71 w 162"/>
                                <a:gd name="T7" fmla="*/ 0 h 221"/>
                              </a:gdLst>
                              <a:ahLst/>
                              <a:cxnLst>
                                <a:cxn ang="0">
                                  <a:pos x="T0" y="T1"/>
                                </a:cxn>
                                <a:cxn ang="0">
                                  <a:pos x="T2" y="T3"/>
                                </a:cxn>
                                <a:cxn ang="0">
                                  <a:pos x="T4" y="T5"/>
                                </a:cxn>
                                <a:cxn ang="0">
                                  <a:pos x="T6" y="T7"/>
                                </a:cxn>
                              </a:cxnLst>
                              <a:rect l="0" t="0" r="r" b="b"/>
                              <a:pathLst>
                                <a:path w="162" h="221">
                                  <a:moveTo>
                                    <a:pt x="150" y="221"/>
                                  </a:moveTo>
                                  <a:cubicBezTo>
                                    <a:pt x="75" y="198"/>
                                    <a:pt x="0" y="176"/>
                                    <a:pt x="0" y="151"/>
                                  </a:cubicBezTo>
                                  <a:cubicBezTo>
                                    <a:pt x="0" y="126"/>
                                    <a:pt x="138" y="96"/>
                                    <a:pt x="150" y="71"/>
                                  </a:cubicBezTo>
                                  <a:cubicBezTo>
                                    <a:pt x="162" y="46"/>
                                    <a:pt x="84" y="13"/>
                                    <a:pt x="7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30241041" name="Group 16"/>
                        <wpg:cNvGrpSpPr>
                          <a:grpSpLocks/>
                        </wpg:cNvGrpSpPr>
                        <wpg:grpSpPr bwMode="auto">
                          <a:xfrm>
                            <a:off x="2195195" y="2404110"/>
                            <a:ext cx="297180" cy="295910"/>
                            <a:chOff x="4422" y="5734"/>
                            <a:chExt cx="468" cy="466"/>
                          </a:xfrm>
                        </wpg:grpSpPr>
                        <wps:wsp>
                          <wps:cNvPr id="650424920" name="Oval 17"/>
                          <wps:cNvSpPr>
                            <a:spLocks noChangeArrowheads="1"/>
                          </wps:cNvSpPr>
                          <wps:spPr bwMode="auto">
                            <a:xfrm>
                              <a:off x="4422" y="5734"/>
                              <a:ext cx="468"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576912" name="Freeform 18"/>
                          <wps:cNvSpPr>
                            <a:spLocks/>
                          </wps:cNvSpPr>
                          <wps:spPr bwMode="auto">
                            <a:xfrm>
                              <a:off x="4538" y="5848"/>
                              <a:ext cx="232" cy="241"/>
                            </a:xfrm>
                            <a:custGeom>
                              <a:avLst/>
                              <a:gdLst>
                                <a:gd name="T0" fmla="*/ 0 w 232"/>
                                <a:gd name="T1" fmla="*/ 135 h 240"/>
                                <a:gd name="T2" fmla="*/ 52 w 232"/>
                                <a:gd name="T3" fmla="*/ 15 h 240"/>
                                <a:gd name="T4" fmla="*/ 150 w 232"/>
                                <a:gd name="T5" fmla="*/ 225 h 240"/>
                                <a:gd name="T6" fmla="*/ 232 w 232"/>
                                <a:gd name="T7" fmla="*/ 105 h 240"/>
                              </a:gdLst>
                              <a:ahLst/>
                              <a:cxnLst>
                                <a:cxn ang="0">
                                  <a:pos x="T0" y="T1"/>
                                </a:cxn>
                                <a:cxn ang="0">
                                  <a:pos x="T2" y="T3"/>
                                </a:cxn>
                                <a:cxn ang="0">
                                  <a:pos x="T4" y="T5"/>
                                </a:cxn>
                                <a:cxn ang="0">
                                  <a:pos x="T6" y="T7"/>
                                </a:cxn>
                              </a:cxnLst>
                              <a:rect l="0" t="0" r="r" b="b"/>
                              <a:pathLst>
                                <a:path w="232" h="240">
                                  <a:moveTo>
                                    <a:pt x="0" y="135"/>
                                  </a:moveTo>
                                  <a:cubicBezTo>
                                    <a:pt x="13" y="67"/>
                                    <a:pt x="27" y="0"/>
                                    <a:pt x="52" y="15"/>
                                  </a:cubicBezTo>
                                  <a:cubicBezTo>
                                    <a:pt x="77" y="30"/>
                                    <a:pt x="120" y="210"/>
                                    <a:pt x="150" y="225"/>
                                  </a:cubicBezTo>
                                  <a:cubicBezTo>
                                    <a:pt x="180" y="240"/>
                                    <a:pt x="206" y="172"/>
                                    <a:pt x="232"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2130983" name="Rectangle 19"/>
                        <wps:cNvSpPr>
                          <a:spLocks noChangeArrowheads="1"/>
                        </wps:cNvSpPr>
                        <wps:spPr bwMode="auto">
                          <a:xfrm>
                            <a:off x="2289175" y="226123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78177428" name="Rectangle 20"/>
                        <wps:cNvSpPr>
                          <a:spLocks noChangeArrowheads="1"/>
                        </wps:cNvSpPr>
                        <wps:spPr bwMode="auto">
                          <a:xfrm>
                            <a:off x="2052320" y="189357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88620503" name="Rectangle 21"/>
                        <wps:cNvSpPr>
                          <a:spLocks noChangeArrowheads="1"/>
                        </wps:cNvSpPr>
                        <wps:spPr bwMode="auto">
                          <a:xfrm>
                            <a:off x="1534795" y="156337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086219896" name="Rectangle 22"/>
                        <wps:cNvSpPr>
                          <a:spLocks noChangeArrowheads="1"/>
                        </wps:cNvSpPr>
                        <wps:spPr bwMode="auto">
                          <a:xfrm>
                            <a:off x="2451735" y="192341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879920834" name="Rectangle 23"/>
                        <wps:cNvSpPr>
                          <a:spLocks noChangeArrowheads="1"/>
                        </wps:cNvSpPr>
                        <wps:spPr bwMode="auto">
                          <a:xfrm>
                            <a:off x="4114800" y="171958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64520784" name="Rectangle 24"/>
                        <wps:cNvSpPr>
                          <a:spLocks noChangeArrowheads="1"/>
                        </wps:cNvSpPr>
                        <wps:spPr bwMode="auto">
                          <a:xfrm>
                            <a:off x="3820795" y="1564640"/>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210588000" name="Rectangle 25"/>
                        <wps:cNvSpPr>
                          <a:spLocks noChangeArrowheads="1"/>
                        </wps:cNvSpPr>
                        <wps:spPr bwMode="auto">
                          <a:xfrm>
                            <a:off x="4508500" y="61150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9858733" name="Rectangle 26"/>
                        <wps:cNvSpPr>
                          <a:spLocks noChangeArrowheads="1"/>
                        </wps:cNvSpPr>
                        <wps:spPr bwMode="auto">
                          <a:xfrm>
                            <a:off x="4251325" y="61023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016476205" name="AutoShape 27"/>
                        <wps:cNvCnPr>
                          <a:cxnSpLocks noChangeShapeType="1"/>
                          <a:stCxn id="1210588000" idx="1"/>
                          <a:endCxn id="29858733" idx="3"/>
                        </wps:cNvCnPr>
                        <wps:spPr bwMode="auto">
                          <a:xfrm flipH="1" flipV="1">
                            <a:off x="4363085" y="654685"/>
                            <a:ext cx="145415" cy="127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471315772" name="AutoShape 28"/>
                        <wps:cNvCnPr>
                          <a:cxnSpLocks noChangeShapeType="1"/>
                        </wps:cNvCnPr>
                        <wps:spPr bwMode="auto">
                          <a:xfrm flipH="1">
                            <a:off x="3618865" y="654685"/>
                            <a:ext cx="64770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389780897" name="AutoShape 29"/>
                        <wps:cNvCnPr>
                          <a:cxnSpLocks noChangeShapeType="1"/>
                          <a:stCxn id="1879920834" idx="1"/>
                        </wps:cNvCnPr>
                        <wps:spPr bwMode="auto">
                          <a:xfrm flipH="1">
                            <a:off x="4006850" y="1764030"/>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956507" name="AutoShape 30"/>
                        <wps:cNvCnPr>
                          <a:cxnSpLocks noChangeShapeType="1"/>
                        </wps:cNvCnPr>
                        <wps:spPr bwMode="auto">
                          <a:xfrm flipH="1">
                            <a:off x="3932555" y="1627505"/>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14880758" name="AutoShape 31"/>
                        <wps:cNvCnPr>
                          <a:cxnSpLocks noChangeShapeType="1"/>
                          <a:stCxn id="164520784" idx="1"/>
                        </wps:cNvCnPr>
                        <wps:spPr bwMode="auto">
                          <a:xfrm flipH="1" flipV="1">
                            <a:off x="3602990" y="1608455"/>
                            <a:ext cx="217805"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217037003" name="AutoShape 32"/>
                        <wps:cNvCnPr>
                          <a:cxnSpLocks noChangeShapeType="1"/>
                        </wps:cNvCnPr>
                        <wps:spPr bwMode="auto">
                          <a:xfrm flipH="1" flipV="1">
                            <a:off x="2348865" y="2174875"/>
                            <a:ext cx="635" cy="8636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818708237" name="AutoShape 33"/>
                        <wps:cNvCnPr>
                          <a:cxnSpLocks noChangeShapeType="1"/>
                        </wps:cNvCnPr>
                        <wps:spPr bwMode="auto">
                          <a:xfrm flipH="1" flipV="1">
                            <a:off x="2103120" y="1991995"/>
                            <a:ext cx="635" cy="14414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616177423" name="AutoShape 34"/>
                        <wps:cNvCnPr>
                          <a:cxnSpLocks noChangeShapeType="1"/>
                        </wps:cNvCnPr>
                        <wps:spPr bwMode="auto">
                          <a:xfrm flipH="1" flipV="1">
                            <a:off x="2101850" y="1604010"/>
                            <a:ext cx="635" cy="28829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2064129471" name="AutoShape 35"/>
                        <wps:cNvCnPr>
                          <a:cxnSpLocks noChangeShapeType="1"/>
                        </wps:cNvCnPr>
                        <wps:spPr bwMode="auto">
                          <a:xfrm flipH="1" flipV="1">
                            <a:off x="1660525" y="1607820"/>
                            <a:ext cx="431800" cy="127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545080228" name="AutoShape 36"/>
                        <wps:cNvCnPr>
                          <a:cxnSpLocks noChangeShapeType="1"/>
                        </wps:cNvCnPr>
                        <wps:spPr bwMode="auto">
                          <a:xfrm flipH="1">
                            <a:off x="2503170" y="1842770"/>
                            <a:ext cx="1296035"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276707378" name="AutoShape 37"/>
                        <wps:cNvCnPr>
                          <a:cxnSpLocks noChangeShapeType="1"/>
                        </wps:cNvCnPr>
                        <wps:spPr bwMode="auto">
                          <a:xfrm flipH="1">
                            <a:off x="1419225" y="1599565"/>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761680776" name="Text Box 38"/>
                        <wps:cNvSpPr txBox="1">
                          <a:spLocks noChangeArrowheads="1"/>
                        </wps:cNvSpPr>
                        <wps:spPr bwMode="auto">
                          <a:xfrm>
                            <a:off x="1191260" y="1753870"/>
                            <a:ext cx="354965" cy="279400"/>
                          </a:xfrm>
                          <a:prstGeom prst="rect">
                            <a:avLst/>
                          </a:prstGeom>
                          <a:solidFill>
                            <a:srgbClr val="FFFFFF"/>
                          </a:solidFill>
                          <a:ln w="9525">
                            <a:solidFill>
                              <a:srgbClr val="FFFFFF"/>
                            </a:solidFill>
                            <a:miter lim="800000"/>
                            <a:headEnd/>
                            <a:tailEnd/>
                          </a:ln>
                        </wps:spPr>
                        <wps:txbx>
                          <w:txbxContent>
                            <w:p w14:paraId="36CAC536" w14:textId="77777777" w:rsidR="00315B4C" w:rsidRPr="0012090B" w:rsidRDefault="00315B4C" w:rsidP="00315B4C">
                              <w:pPr>
                                <w:rPr>
                                  <w:sz w:val="18"/>
                                  <w:szCs w:val="18"/>
                                  <w:lang w:val="es-CO"/>
                                </w:rPr>
                              </w:pPr>
                              <w:r w:rsidRPr="0012090B">
                                <w:rPr>
                                  <w:sz w:val="18"/>
                                  <w:szCs w:val="18"/>
                                  <w:lang w:val="es-CO"/>
                                </w:rPr>
                                <w:t>SE</w:t>
                              </w:r>
                            </w:p>
                          </w:txbxContent>
                        </wps:txbx>
                        <wps:bodyPr rot="0" vert="horz" wrap="square" lIns="91440" tIns="45720" rIns="91440" bIns="45720" anchor="t" anchorCtr="0" upright="1">
                          <a:noAutofit/>
                        </wps:bodyPr>
                      </wps:wsp>
                      <wps:wsp>
                        <wps:cNvPr id="1625613505" name="Text Box 39"/>
                        <wps:cNvSpPr txBox="1">
                          <a:spLocks noChangeArrowheads="1"/>
                        </wps:cNvSpPr>
                        <wps:spPr bwMode="auto">
                          <a:xfrm>
                            <a:off x="2701925" y="2050415"/>
                            <a:ext cx="659130" cy="232410"/>
                          </a:xfrm>
                          <a:prstGeom prst="rect">
                            <a:avLst/>
                          </a:prstGeom>
                          <a:solidFill>
                            <a:srgbClr val="FFFFFF"/>
                          </a:solidFill>
                          <a:ln w="9525">
                            <a:solidFill>
                              <a:srgbClr val="FFFFFF"/>
                            </a:solidFill>
                            <a:miter lim="800000"/>
                            <a:headEnd/>
                            <a:tailEnd/>
                          </a:ln>
                        </wps:spPr>
                        <wps:txbx>
                          <w:txbxContent>
                            <w:p w14:paraId="42142971" w14:textId="77777777" w:rsidR="00315B4C" w:rsidRPr="0012090B" w:rsidRDefault="00315B4C" w:rsidP="00315B4C">
                              <w:pPr>
                                <w:rPr>
                                  <w:sz w:val="18"/>
                                  <w:szCs w:val="14"/>
                                  <w:lang w:val="es-CO"/>
                                </w:rPr>
                              </w:pPr>
                              <w:r w:rsidRPr="0012090B">
                                <w:rPr>
                                  <w:sz w:val="18"/>
                                  <w:szCs w:val="14"/>
                                  <w:lang w:val="es-CO"/>
                                </w:rPr>
                                <w:t>SE</w:t>
                              </w:r>
                              <w:r>
                                <w:rPr>
                                  <w:sz w:val="18"/>
                                  <w:szCs w:val="14"/>
                                  <w:lang w:val="es-CO"/>
                                </w:rPr>
                                <w:t xml:space="preserve"> 1</w:t>
                              </w:r>
                              <w:r w:rsidRPr="0012090B">
                                <w:rPr>
                                  <w:sz w:val="18"/>
                                  <w:szCs w:val="14"/>
                                  <w:lang w:val="es-CO"/>
                                </w:rPr>
                                <w:t xml:space="preserve"> </w:t>
                              </w:r>
                            </w:p>
                          </w:txbxContent>
                        </wps:txbx>
                        <wps:bodyPr rot="0" vert="horz" wrap="square" lIns="91440" tIns="45720" rIns="91440" bIns="45720" anchor="t" anchorCtr="0" upright="1">
                          <a:noAutofit/>
                        </wps:bodyPr>
                      </wps:wsp>
                      <wps:wsp>
                        <wps:cNvPr id="700975451" name="Text Box 40"/>
                        <wps:cNvSpPr txBox="1">
                          <a:spLocks noChangeArrowheads="1"/>
                        </wps:cNvSpPr>
                        <wps:spPr bwMode="auto">
                          <a:xfrm>
                            <a:off x="3801745" y="1141095"/>
                            <a:ext cx="449580" cy="217170"/>
                          </a:xfrm>
                          <a:prstGeom prst="rect">
                            <a:avLst/>
                          </a:prstGeom>
                          <a:solidFill>
                            <a:srgbClr val="FFFFFF"/>
                          </a:solidFill>
                          <a:ln w="9525">
                            <a:solidFill>
                              <a:srgbClr val="FFFFFF"/>
                            </a:solidFill>
                            <a:miter lim="800000"/>
                            <a:headEnd/>
                            <a:tailEnd/>
                          </a:ln>
                        </wps:spPr>
                        <wps:txbx>
                          <w:txbxContent>
                            <w:p w14:paraId="3C3430B7" w14:textId="77777777" w:rsidR="00315B4C" w:rsidRPr="0012090B" w:rsidRDefault="00315B4C" w:rsidP="00315B4C">
                              <w:pPr>
                                <w:rPr>
                                  <w:sz w:val="18"/>
                                  <w:szCs w:val="18"/>
                                  <w:lang w:val="es-CO"/>
                                </w:rPr>
                              </w:pPr>
                              <w:r w:rsidRPr="0012090B">
                                <w:rPr>
                                  <w:sz w:val="18"/>
                                  <w:szCs w:val="18"/>
                                  <w:lang w:val="es-CO"/>
                                </w:rPr>
                                <w:t>SE</w:t>
                              </w:r>
                              <w:r>
                                <w:rPr>
                                  <w:sz w:val="18"/>
                                  <w:szCs w:val="18"/>
                                  <w:lang w:val="es-CO"/>
                                </w:rPr>
                                <w:t xml:space="preserve"> 2</w:t>
                              </w:r>
                            </w:p>
                          </w:txbxContent>
                        </wps:txbx>
                        <wps:bodyPr rot="0" vert="horz" wrap="square" lIns="91440" tIns="45720" rIns="91440" bIns="45720" anchor="t" anchorCtr="0" upright="1">
                          <a:noAutofit/>
                        </wps:bodyPr>
                      </wps:wsp>
                      <wps:wsp>
                        <wps:cNvPr id="700120074" name="Text Box 41"/>
                        <wps:cNvSpPr txBox="1">
                          <a:spLocks noChangeArrowheads="1"/>
                        </wps:cNvSpPr>
                        <wps:spPr bwMode="auto">
                          <a:xfrm>
                            <a:off x="3373120" y="2195195"/>
                            <a:ext cx="1304925" cy="619125"/>
                          </a:xfrm>
                          <a:prstGeom prst="rect">
                            <a:avLst/>
                          </a:prstGeom>
                          <a:solidFill>
                            <a:srgbClr val="FFFFFF"/>
                          </a:solidFill>
                          <a:ln w="9525">
                            <a:solidFill>
                              <a:srgbClr val="FFFFFF"/>
                            </a:solidFill>
                            <a:miter lim="800000"/>
                            <a:headEnd/>
                            <a:tailEnd/>
                          </a:ln>
                        </wps:spPr>
                        <wps:txbx>
                          <w:txbxContent>
                            <w:p w14:paraId="0F9C588F" w14:textId="77777777" w:rsidR="00315B4C" w:rsidRPr="0012090B" w:rsidRDefault="00315B4C" w:rsidP="00315B4C">
                              <w:pPr>
                                <w:jc w:val="center"/>
                                <w:rPr>
                                  <w:lang w:val="es-CO"/>
                                </w:rPr>
                              </w:pPr>
                              <w:r w:rsidRPr="0012090B">
                                <w:rPr>
                                  <w:lang w:val="es-CO"/>
                                </w:rPr>
                                <w:t>Punto</w:t>
                              </w:r>
                              <w:r>
                                <w:rPr>
                                  <w:lang w:val="es-CO"/>
                                </w:rPr>
                                <w:t xml:space="preserve"> de </w:t>
                              </w:r>
                              <w:r w:rsidRPr="0012090B">
                                <w:rPr>
                                  <w:lang w:val="es-CO"/>
                                </w:rPr>
                                <w:t>conexión individual</w:t>
                              </w:r>
                              <w:r>
                                <w:rPr>
                                  <w:lang w:val="es-CO"/>
                                </w:rPr>
                                <w:t>, PCI</w:t>
                              </w:r>
                            </w:p>
                          </w:txbxContent>
                        </wps:txbx>
                        <wps:bodyPr rot="0" vert="horz" wrap="square" lIns="91440" tIns="45720" rIns="91440" bIns="45720" anchor="t" anchorCtr="0" upright="1">
                          <a:noAutofit/>
                        </wps:bodyPr>
                      </wps:wsp>
                      <wps:wsp>
                        <wps:cNvPr id="1577912711" name="Text Box 42"/>
                        <wps:cNvSpPr txBox="1">
                          <a:spLocks noChangeArrowheads="1"/>
                        </wps:cNvSpPr>
                        <wps:spPr bwMode="auto">
                          <a:xfrm>
                            <a:off x="4189730" y="0"/>
                            <a:ext cx="504190" cy="232410"/>
                          </a:xfrm>
                          <a:prstGeom prst="rect">
                            <a:avLst/>
                          </a:prstGeom>
                          <a:solidFill>
                            <a:srgbClr val="FFFFFF"/>
                          </a:solidFill>
                          <a:ln w="9525">
                            <a:solidFill>
                              <a:srgbClr val="FFFFFF"/>
                            </a:solidFill>
                            <a:miter lim="800000"/>
                            <a:headEnd/>
                            <a:tailEnd/>
                          </a:ln>
                        </wps:spPr>
                        <wps:txbx>
                          <w:txbxContent>
                            <w:p w14:paraId="5F7E0C9F" w14:textId="77777777" w:rsidR="00315B4C" w:rsidRPr="0012090B" w:rsidRDefault="00315B4C" w:rsidP="00315B4C">
                              <w:pPr>
                                <w:jc w:val="right"/>
                                <w:rPr>
                                  <w:sz w:val="18"/>
                                  <w:szCs w:val="14"/>
                                  <w:lang w:val="es-CO"/>
                                </w:rPr>
                              </w:pPr>
                              <w:r w:rsidRPr="0012090B">
                                <w:rPr>
                                  <w:sz w:val="18"/>
                                  <w:szCs w:val="14"/>
                                  <w:lang w:val="es-CO"/>
                                </w:rPr>
                                <w:t>SE</w:t>
                              </w:r>
                              <w:r>
                                <w:rPr>
                                  <w:sz w:val="18"/>
                                  <w:szCs w:val="14"/>
                                  <w:lang w:val="es-CO"/>
                                </w:rPr>
                                <w:t xml:space="preserve"> 3</w:t>
                              </w:r>
                              <w:r w:rsidRPr="0012090B">
                                <w:rPr>
                                  <w:sz w:val="18"/>
                                  <w:szCs w:val="14"/>
                                  <w:lang w:val="es-CO"/>
                                </w:rPr>
                                <w:t xml:space="preserve"> </w:t>
                              </w:r>
                            </w:p>
                          </w:txbxContent>
                        </wps:txbx>
                        <wps:bodyPr rot="0" vert="horz" wrap="square" lIns="91440" tIns="45720" rIns="91440" bIns="45720" anchor="t" anchorCtr="0" upright="1">
                          <a:noAutofit/>
                        </wps:bodyPr>
                      </wps:wsp>
                      <wps:wsp>
                        <wps:cNvPr id="710990025" name="AutoShape 43"/>
                        <wps:cNvCnPr>
                          <a:cxnSpLocks noChangeShapeType="1"/>
                        </wps:cNvCnPr>
                        <wps:spPr bwMode="auto">
                          <a:xfrm flipV="1">
                            <a:off x="3604895" y="643890"/>
                            <a:ext cx="635" cy="97345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884055000" name="AutoShape 44"/>
                        <wps:cNvCnPr>
                          <a:cxnSpLocks noChangeShapeType="1"/>
                        </wps:cNvCnPr>
                        <wps:spPr bwMode="auto">
                          <a:xfrm flipH="1" flipV="1">
                            <a:off x="2503805" y="2004060"/>
                            <a:ext cx="635" cy="14414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540223607" name="Rectangle 45"/>
                        <wps:cNvSpPr>
                          <a:spLocks noChangeArrowheads="1"/>
                        </wps:cNvSpPr>
                        <wps:spPr bwMode="auto">
                          <a:xfrm>
                            <a:off x="3820795" y="1800225"/>
                            <a:ext cx="111760" cy="88265"/>
                          </a:xfrm>
                          <a:prstGeom prst="rect">
                            <a:avLst/>
                          </a:prstGeom>
                          <a:solidFill>
                            <a:srgbClr val="4472C4"/>
                          </a:solidFill>
                          <a:ln w="3175">
                            <a:solidFill>
                              <a:srgbClr val="C0000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262494240" name="AutoShape 46"/>
                        <wps:cNvCnPr>
                          <a:cxnSpLocks noChangeShapeType="1"/>
                        </wps:cNvCnPr>
                        <wps:spPr bwMode="auto">
                          <a:xfrm flipH="1">
                            <a:off x="3923030" y="1844675"/>
                            <a:ext cx="10795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s:wsp>
                        <wps:cNvPr id="1564510164" name="AutoShape 47"/>
                        <wps:cNvCnPr>
                          <a:cxnSpLocks noChangeShapeType="1"/>
                        </wps:cNvCnPr>
                        <wps:spPr bwMode="auto">
                          <a:xfrm flipH="1" flipV="1">
                            <a:off x="2494280" y="1854200"/>
                            <a:ext cx="635" cy="7175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785E42D" id="Lienzo 1" o:spid="_x0000_s1068" editas="canvas" style="width:404.9pt;height:224.4pt;mso-position-horizontal-relative:char;mso-position-vertical-relative:line" coordsize="51422,2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">
                <v:shape id="_x0000_s1069" type="#_x0000_t75" style="position:absolute;width:51422;height:28498;visibility:visible;mso-wrap-style:square">
                  <v:fill o:detectmouseclick="t"/>
                  <v:path o:connecttype="none"/>
                </v:shape>
                <v:shape id="AutoShape 5" o:spid="_x0000_s1070" type="#_x0000_t32" style="position:absolute;left:14027;top:9601;width:12;height:7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" strokeweight="3pt"/>
                <v:rect id="Rectangle 6" o:spid="_x0000_s1071" style="position:absolute;top:2711;width:27997;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" strokecolor="white">
                  <v:textbox>
                    <w:txbxContent>
                      <w:p w14:paraId="6C6F7BA2" w14:textId="77777777" w:rsidR="00315B4C" w:rsidRPr="00B42E07" w:rsidRDefault="00315B4C" w:rsidP="00315B4C">
                        <w:pPr>
                          <w:jc w:val="center"/>
                          <w:rPr>
                            <w:lang w:val="es-CO"/>
                          </w:rPr>
                        </w:pPr>
                        <w:r>
                          <w:rPr>
                            <w:lang w:val="es-CO"/>
                          </w:rPr>
                          <w:t>Punto de conexión al STN, STR o SDL y también Punto de conexión compartido o PCC</w:t>
                        </w:r>
                      </w:p>
                    </w:txbxContent>
                  </v:textbox>
                </v:rect>
                <v:shape id="AutoShape 7" o:spid="_x0000_s1072" type="#_x0000_t32" style="position:absolute;left:23660;top:17779;width:20;height:760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" strokeweight="3pt"/>
                <v:shape id="AutoShape 8" o:spid="_x0000_s1073" type="#_x0000_t32" style="position:absolute;left:40259;top:13970;width:6;height:7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" strokeweight="3pt"/>
                <v:shape id="AutoShape 9" o:spid="_x0000_s1074" type="#_x0000_t32" style="position:absolute;left:44646;top:2698;width:13;height:7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" strokeweight="3pt"/>
                <v:group id="Group 10" o:spid="_x0000_s1075" style="position:absolute;left:46958;top:4965;width:2972;height:2966" coordorigin="7912,10232" coordsize="3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">
                  <v:oval id="Oval 11" o:spid="_x0000_s1076" style="position:absolute;left:7912;top:10232;width:3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"/>
                  <v:shape id="Freeform 12" o:spid="_x0000_s1077" style="position:absolute;left:8041;top:10299;width:132;height:230;visibility:visible;mso-wrap-style:square;v-text-anchor:top" coordsize="1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" path="m150,221c75,198,,176,,151,,126,138,96,150,71,162,46,84,13,71,e" filled="f">
                    <v:path arrowok="t" o:connecttype="custom" o:connectlocs="122,230;0,157;122,74;58,0" o:connectangles="0,0,0,0"/>
                  </v:shape>
                </v:group>
                <v:group id="Group 13" o:spid="_x0000_s1078" style="position:absolute;left:42741;top:16002;width:2966;height:2971" coordorigin="7912,10232" coordsize="3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">
                  <v:oval id="Oval 14" o:spid="_x0000_s1079" style="position:absolute;left:7912;top:10232;width:3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"/>
                  <v:shape id="Freeform 15" o:spid="_x0000_s1080" style="position:absolute;left:8041;top:10299;width:132;height:230;visibility:visible;mso-wrap-style:square;v-text-anchor:top" coordsize="1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" path="m150,221c75,198,,176,,151,,126,138,96,150,71,162,46,84,13,71,e" filled="f">
                    <v:path arrowok="t" o:connecttype="custom" o:connectlocs="122,230;0,157;122,74;58,0" o:connectangles="0,0,0,0"/>
                  </v:shape>
                </v:group>
                <v:group id="Group 16" o:spid="_x0000_s1081" style="position:absolute;left:21951;top:24041;width:2972;height:2959" coordorigin="4422,5734" coordsize="46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">
                  <v:oval id="Oval 17" o:spid="_x0000_s1082" style="position:absolute;left:4422;top:5734;width:46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"/>
                  <v:shape id="Freeform 18" o:spid="_x0000_s1083" style="position:absolute;left:4538;top:5848;width:232;height:241;visibility:visible;mso-wrap-style:square;v-text-anchor:top" coordsize="2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" path="m,135c13,67,27,,52,15v25,15,68,195,98,210c180,240,206,172,232,105e" filled="f">
                    <v:path arrowok="t" o:connecttype="custom" o:connectlocs="0,136;52,15;150,226;232,105" o:connectangles="0,0,0,0"/>
                  </v:shape>
                </v:group>
                <v:rect id="Rectangle 19" o:spid="_x0000_s1084" style="position:absolute;left:22891;top:22612;width:111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" fillcolor="#4472c4" strokecolor="#c00000" strokeweight=".25pt">
                  <v:shadow on="t" color="#1f3763" opacity=".5" offset="1pt"/>
                </v:rect>
                <v:rect id="Rectangle 20" o:spid="_x0000_s1085" style="position:absolute;left:20523;top:18935;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" fillcolor="#4472c4" strokecolor="#c00000" strokeweight=".25pt">
                  <v:shadow on="t" color="#1f3763" opacity=".5" offset="1pt"/>
                </v:rect>
                <v:rect id="Rectangle 21" o:spid="_x0000_s1086" style="position:absolute;left:15347;top:15633;width:111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" fillcolor="#4472c4" strokecolor="#c00000" strokeweight=".25pt">
                  <v:shadow on="t" color="#1f3763" opacity=".5" offset="1pt"/>
                </v:rect>
                <v:rect id="Rectangle 22" o:spid="_x0000_s1087" style="position:absolute;left:24517;top:19234;width:111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" fillcolor="#4472c4" strokecolor="#c00000" strokeweight=".25pt">
                  <v:shadow on="t" color="#1f3763" opacity=".5" offset="1pt"/>
                </v:rect>
                <v:rect id="Rectangle 23" o:spid="_x0000_s1088" style="position:absolute;left:41148;top:17195;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" fillcolor="#4472c4" strokecolor="#c00000" strokeweight=".25pt">
                  <v:shadow on="t" color="#1f3763" opacity=".5" offset="1pt"/>
                </v:rect>
                <v:rect id="Rectangle 24" o:spid="_x0000_s1089" style="position:absolute;left:38207;top:15646;width:111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" fillcolor="#4472c4" strokecolor="#c00000" strokeweight=".25pt">
                  <v:shadow on="t" color="#1f3763" opacity=".5" offset="1pt"/>
                </v:rect>
                <v:rect id="Rectangle 25" o:spid="_x0000_s1090" style="position:absolute;left:45085;top:6115;width:111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" fillcolor="#4472c4" strokecolor="#c00000" strokeweight=".25pt">
                  <v:shadow on="t" color="#1f3763" opacity=".5" offset="1pt"/>
                </v:rect>
                <v:rect id="Rectangle 26" o:spid="_x0000_s1091" style="position:absolute;left:42513;top:6102;width:11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" fillcolor="#4472c4" strokecolor="#c00000" strokeweight=".25pt">
                  <v:shadow on="t" color="#1f3763" opacity=".5" offset="1pt"/>
                </v:rect>
                <v:shape id="AutoShape 27" o:spid="_x0000_s1092" type="#_x0000_t32" style="position:absolute;left:43630;top:6546;width:1455;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" strokecolor="#c00000" strokeweight="1.5pt"/>
                <v:shape id="AutoShape 28" o:spid="_x0000_s1093" type="#_x0000_t32" style="position:absolute;left:36188;top:6546;width:647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" strokecolor="#c00000" strokeweight="1.5pt"/>
                <v:shape id="AutoShape 29" o:spid="_x0000_s1094" type="#_x0000_t32" style="position:absolute;left:40068;top:17640;width:108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" strokecolor="#c00000" strokeweight="1.5pt"/>
                <v:shape id="AutoShape 30" o:spid="_x0000_s1095" type="#_x0000_t32" style="position:absolute;left:39325;top:16275;width:108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" strokecolor="#c00000" strokeweight="1.5pt"/>
                <v:shape id="AutoShape 31" o:spid="_x0000_s1096" type="#_x0000_t32" style="position:absolute;left:36029;top:16084;width:2178;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" strokecolor="#c00000" strokeweight="1.5pt"/>
                <v:shape id="AutoShape 32" o:spid="_x0000_s1097" type="#_x0000_t32" style="position:absolute;left:23488;top:21748;width:7;height:8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" strokecolor="#c00000" strokeweight="1.5pt"/>
                <v:shape id="AutoShape 33" o:spid="_x0000_s1098" type="#_x0000_t32" style="position:absolute;left:21031;top:19919;width:6;height:14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" strokecolor="#c00000" strokeweight="1.5pt"/>
                <v:shape id="AutoShape 34" o:spid="_x0000_s1099" type="#_x0000_t32" style="position:absolute;left:21018;top:16040;width:6;height:28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" strokecolor="#c00000" strokeweight="1.5pt"/>
                <v:shape id="AutoShape 35" o:spid="_x0000_s1100" type="#_x0000_t32" style="position:absolute;left:16605;top:16078;width:4318;height: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" strokecolor="#c00000" strokeweight="1.5pt"/>
                <v:shape id="AutoShape 36" o:spid="_x0000_s1101" type="#_x0000_t32" style="position:absolute;left:25031;top:18427;width:129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" strokecolor="#c00000" strokeweight="1.5pt"/>
                <v:shape id="AutoShape 37" o:spid="_x0000_s1102" type="#_x0000_t32" style="position:absolute;left:14192;top:15995;width:1079;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" strokecolor="#c00000" strokeweight="1.5pt"/>
                <v:shape id="Text Box 38" o:spid="_x0000_s1103" type="#_x0000_t202" style="position:absolute;left:11912;top:17538;width:355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" strokecolor="white">
                  <v:textbox>
                    <w:txbxContent>
                      <w:p w14:paraId="36CAC536" w14:textId="77777777" w:rsidR="00315B4C" w:rsidRPr="0012090B" w:rsidRDefault="00315B4C" w:rsidP="00315B4C">
                        <w:pPr>
                          <w:rPr>
                            <w:sz w:val="18"/>
                            <w:szCs w:val="18"/>
                            <w:lang w:val="es-CO"/>
                          </w:rPr>
                        </w:pPr>
                        <w:r w:rsidRPr="0012090B">
                          <w:rPr>
                            <w:sz w:val="18"/>
                            <w:szCs w:val="18"/>
                            <w:lang w:val="es-CO"/>
                          </w:rPr>
                          <w:t>SE</w:t>
                        </w:r>
                      </w:p>
                    </w:txbxContent>
                  </v:textbox>
                </v:shape>
                <v:shape id="Text Box 39" o:spid="_x0000_s1104" type="#_x0000_t202" style="position:absolute;left:27019;top:20504;width:6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" strokecolor="white">
                  <v:textbox>
                    <w:txbxContent>
                      <w:p w14:paraId="42142971" w14:textId="77777777" w:rsidR="00315B4C" w:rsidRPr="0012090B" w:rsidRDefault="00315B4C" w:rsidP="00315B4C">
                        <w:pPr>
                          <w:rPr>
                            <w:sz w:val="18"/>
                            <w:szCs w:val="14"/>
                            <w:lang w:val="es-CO"/>
                          </w:rPr>
                        </w:pPr>
                        <w:r w:rsidRPr="0012090B">
                          <w:rPr>
                            <w:sz w:val="18"/>
                            <w:szCs w:val="14"/>
                            <w:lang w:val="es-CO"/>
                          </w:rPr>
                          <w:t>SE</w:t>
                        </w:r>
                        <w:r>
                          <w:rPr>
                            <w:sz w:val="18"/>
                            <w:szCs w:val="14"/>
                            <w:lang w:val="es-CO"/>
                          </w:rPr>
                          <w:t xml:space="preserve"> 1</w:t>
                        </w:r>
                        <w:r w:rsidRPr="0012090B">
                          <w:rPr>
                            <w:sz w:val="18"/>
                            <w:szCs w:val="14"/>
                            <w:lang w:val="es-CO"/>
                          </w:rPr>
                          <w:t xml:space="preserve"> </w:t>
                        </w:r>
                      </w:p>
                    </w:txbxContent>
                  </v:textbox>
                </v:shape>
                <v:shape id="Text Box 40" o:spid="_x0000_s1105" type="#_x0000_t202" style="position:absolute;left:38017;top:11410;width:4496;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" strokecolor="white">
                  <v:textbox>
                    <w:txbxContent>
                      <w:p w14:paraId="3C3430B7" w14:textId="77777777" w:rsidR="00315B4C" w:rsidRPr="0012090B" w:rsidRDefault="00315B4C" w:rsidP="00315B4C">
                        <w:pPr>
                          <w:rPr>
                            <w:sz w:val="18"/>
                            <w:szCs w:val="18"/>
                            <w:lang w:val="es-CO"/>
                          </w:rPr>
                        </w:pPr>
                        <w:r w:rsidRPr="0012090B">
                          <w:rPr>
                            <w:sz w:val="18"/>
                            <w:szCs w:val="18"/>
                            <w:lang w:val="es-CO"/>
                          </w:rPr>
                          <w:t>SE</w:t>
                        </w:r>
                        <w:r>
                          <w:rPr>
                            <w:sz w:val="18"/>
                            <w:szCs w:val="18"/>
                            <w:lang w:val="es-CO"/>
                          </w:rPr>
                          <w:t xml:space="preserve"> 2</w:t>
                        </w:r>
                      </w:p>
                    </w:txbxContent>
                  </v:textbox>
                </v:shape>
                <v:shape id="Text Box 41" o:spid="_x0000_s1106" type="#_x0000_t202" style="position:absolute;left:33731;top:21951;width:13049;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" strokecolor="white">
                  <v:textbox>
                    <w:txbxContent>
                      <w:p w14:paraId="0F9C588F" w14:textId="77777777" w:rsidR="00315B4C" w:rsidRPr="0012090B" w:rsidRDefault="00315B4C" w:rsidP="00315B4C">
                        <w:pPr>
                          <w:jc w:val="center"/>
                          <w:rPr>
                            <w:lang w:val="es-CO"/>
                          </w:rPr>
                        </w:pPr>
                        <w:r w:rsidRPr="0012090B">
                          <w:rPr>
                            <w:lang w:val="es-CO"/>
                          </w:rPr>
                          <w:t>Punto</w:t>
                        </w:r>
                        <w:r>
                          <w:rPr>
                            <w:lang w:val="es-CO"/>
                          </w:rPr>
                          <w:t xml:space="preserve"> de </w:t>
                        </w:r>
                        <w:r w:rsidRPr="0012090B">
                          <w:rPr>
                            <w:lang w:val="es-CO"/>
                          </w:rPr>
                          <w:t>conexión individual</w:t>
                        </w:r>
                        <w:r>
                          <w:rPr>
                            <w:lang w:val="es-CO"/>
                          </w:rPr>
                          <w:t>, PCI</w:t>
                        </w:r>
                      </w:p>
                    </w:txbxContent>
                  </v:textbox>
                </v:shape>
                <v:shape id="Text Box 42" o:spid="_x0000_s1107" type="#_x0000_t202" style="position:absolute;left:41897;width:504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" strokecolor="white">
                  <v:textbox>
                    <w:txbxContent>
                      <w:p w14:paraId="5F7E0C9F" w14:textId="77777777" w:rsidR="00315B4C" w:rsidRPr="0012090B" w:rsidRDefault="00315B4C" w:rsidP="00315B4C">
                        <w:pPr>
                          <w:jc w:val="right"/>
                          <w:rPr>
                            <w:sz w:val="18"/>
                            <w:szCs w:val="14"/>
                            <w:lang w:val="es-CO"/>
                          </w:rPr>
                        </w:pPr>
                        <w:r w:rsidRPr="0012090B">
                          <w:rPr>
                            <w:sz w:val="18"/>
                            <w:szCs w:val="14"/>
                            <w:lang w:val="es-CO"/>
                          </w:rPr>
                          <w:t>SE</w:t>
                        </w:r>
                        <w:r>
                          <w:rPr>
                            <w:sz w:val="18"/>
                            <w:szCs w:val="14"/>
                            <w:lang w:val="es-CO"/>
                          </w:rPr>
                          <w:t xml:space="preserve"> 3</w:t>
                        </w:r>
                        <w:r w:rsidRPr="0012090B">
                          <w:rPr>
                            <w:sz w:val="18"/>
                            <w:szCs w:val="14"/>
                            <w:lang w:val="es-CO"/>
                          </w:rPr>
                          <w:t xml:space="preserve"> </w:t>
                        </w:r>
                      </w:p>
                    </w:txbxContent>
                  </v:textbox>
                </v:shape>
                <v:shape id="AutoShape 43" o:spid="_x0000_s1108" type="#_x0000_t32" style="position:absolute;left:36048;top:6438;width:7;height:9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" strokecolor="#c00000" strokeweight="1.5pt"/>
                <v:shape id="AutoShape 44" o:spid="_x0000_s1109" type="#_x0000_t32" style="position:absolute;left:25038;top:20040;width:6;height:14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" strokecolor="#c00000" strokeweight="1.5pt"/>
                <v:rect id="Rectangle 45" o:spid="_x0000_s1110" style="position:absolute;left:38207;top:18002;width:111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" fillcolor="#4472c4" strokecolor="#c00000" strokeweight=".25pt">
                  <v:shadow on="t" color="#1f3763" opacity=".5" offset="1pt"/>
                </v:rect>
                <v:shape id="AutoShape 46" o:spid="_x0000_s1111" type="#_x0000_t32" style="position:absolute;left:39230;top:18446;width:1079;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" strokecolor="#c00000" strokeweight="1.5pt"/>
                <v:shape id="AutoShape 47" o:spid="_x0000_s1112" type="#_x0000_t32" style="position:absolute;left:24942;top:18542;width:7;height:7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" strokecolor="#c00000" strokeweight="1.5pt"/>
                <w10:anchorlock/>
              </v:group>
            </w:pict>
          </mc:Fallback>
        </mc:AlternateContent>
      </w:r>
    </w:p>
    <w:p w14:paraId="43240B7A" w14:textId="77777777" w:rsidR="00315B4C" w:rsidRPr="00F17D45" w:rsidRDefault="00315B4C" w:rsidP="00315B4C">
      <w:pPr>
        <w:rPr>
          <w:rFonts w:cs="Arial"/>
          <w:sz w:val="22"/>
          <w:szCs w:val="22"/>
        </w:rPr>
      </w:pPr>
    </w:p>
    <w:p w14:paraId="58D92162" w14:textId="77777777" w:rsidR="00315B4C" w:rsidRPr="00F17D45" w:rsidRDefault="00315B4C" w:rsidP="00315B4C">
      <w:pPr>
        <w:rPr>
          <w:rFonts w:cs="Arial"/>
          <w:sz w:val="22"/>
          <w:szCs w:val="22"/>
        </w:rPr>
      </w:pPr>
      <w:r w:rsidRPr="00F17D45">
        <w:rPr>
          <w:rFonts w:cs="Arial"/>
          <w:sz w:val="22"/>
          <w:szCs w:val="22"/>
        </w:rPr>
        <w:t>Así, se expidió la Resolución CREG 200 de 2019 que tiene las siguientes características generales:</w:t>
      </w:r>
    </w:p>
    <w:p w14:paraId="1CE2932E" w14:textId="77777777" w:rsidR="00315B4C" w:rsidRPr="00F17D45" w:rsidRDefault="00315B4C" w:rsidP="00315B4C">
      <w:pPr>
        <w:rPr>
          <w:rFonts w:cs="Arial"/>
          <w:sz w:val="22"/>
          <w:szCs w:val="22"/>
        </w:rPr>
      </w:pPr>
    </w:p>
    <w:p w14:paraId="3B3518BD" w14:textId="77777777" w:rsidR="00315B4C" w:rsidRPr="00F17D45" w:rsidRDefault="00315B4C" w:rsidP="000A382B">
      <w:pPr>
        <w:numPr>
          <w:ilvl w:val="0"/>
          <w:numId w:val="10"/>
        </w:numPr>
        <w:rPr>
          <w:rFonts w:cs="Arial"/>
          <w:sz w:val="22"/>
          <w:szCs w:val="22"/>
        </w:rPr>
      </w:pPr>
      <w:r w:rsidRPr="00F17D45">
        <w:rPr>
          <w:rFonts w:cs="Arial"/>
          <w:sz w:val="22"/>
          <w:szCs w:val="22"/>
        </w:rPr>
        <w:t>Permite que uno o varios generadores compartan activos de conexión para la conexión de varias plantas al STN, STR o SDL a través de una única frontera de generación (Frontera Compartida).</w:t>
      </w:r>
    </w:p>
    <w:p w14:paraId="7F02DA01" w14:textId="77777777" w:rsidR="00315B4C" w:rsidRPr="00F17D45" w:rsidRDefault="00315B4C" w:rsidP="00315B4C">
      <w:pPr>
        <w:ind w:left="720"/>
        <w:rPr>
          <w:rFonts w:cs="Arial"/>
          <w:sz w:val="22"/>
          <w:szCs w:val="22"/>
        </w:rPr>
      </w:pPr>
    </w:p>
    <w:p w14:paraId="2B726647" w14:textId="77777777" w:rsidR="00315B4C" w:rsidRPr="00F17D45" w:rsidRDefault="00315B4C" w:rsidP="000A382B">
      <w:pPr>
        <w:numPr>
          <w:ilvl w:val="0"/>
          <w:numId w:val="10"/>
        </w:numPr>
        <w:rPr>
          <w:rFonts w:cs="Arial"/>
          <w:sz w:val="22"/>
          <w:szCs w:val="22"/>
        </w:rPr>
      </w:pPr>
      <w:r w:rsidRPr="00F17D45">
        <w:rPr>
          <w:rFonts w:cs="Arial"/>
          <w:sz w:val="22"/>
          <w:szCs w:val="22"/>
        </w:rPr>
        <w:t xml:space="preserve">Los agentes que participan en la conexión compartida deben firmar un acuerdo que contenga, entre otros requerimientos, los siguientes: </w:t>
      </w:r>
    </w:p>
    <w:p w14:paraId="5ECA8CD4" w14:textId="77777777" w:rsidR="00315B4C" w:rsidRPr="00F17D45" w:rsidRDefault="00315B4C" w:rsidP="00315B4C">
      <w:pPr>
        <w:pStyle w:val="Prrafodelista"/>
        <w:rPr>
          <w:rFonts w:cs="Arial"/>
          <w:sz w:val="22"/>
          <w:szCs w:val="22"/>
        </w:rPr>
      </w:pPr>
    </w:p>
    <w:p w14:paraId="355C8DD8" w14:textId="6A13DE8B" w:rsidR="00BF31AA" w:rsidRPr="00F17D45" w:rsidRDefault="00BF31AA" w:rsidP="000A382B">
      <w:pPr>
        <w:pStyle w:val="Prrafodelista"/>
        <w:numPr>
          <w:ilvl w:val="2"/>
          <w:numId w:val="11"/>
        </w:numPr>
        <w:ind w:left="1418"/>
        <w:rPr>
          <w:rFonts w:cs="Arial"/>
          <w:sz w:val="22"/>
          <w:szCs w:val="22"/>
        </w:rPr>
      </w:pPr>
      <w:r w:rsidRPr="00F17D45">
        <w:rPr>
          <w:rFonts w:cs="Arial"/>
          <w:sz w:val="22"/>
          <w:szCs w:val="22"/>
        </w:rPr>
        <w:t>Identificación del generador o generadores participantes que harán parte del acuerdo;</w:t>
      </w:r>
    </w:p>
    <w:p w14:paraId="3ABA70DC" w14:textId="77777777" w:rsidR="00BF31AA" w:rsidRPr="00F17D45" w:rsidRDefault="00BF31AA" w:rsidP="00BF31AA">
      <w:pPr>
        <w:pStyle w:val="Prrafodelista"/>
        <w:ind w:left="1418"/>
        <w:rPr>
          <w:rFonts w:cs="Arial"/>
          <w:sz w:val="22"/>
          <w:szCs w:val="22"/>
        </w:rPr>
      </w:pPr>
    </w:p>
    <w:p w14:paraId="2F52ABEA" w14:textId="77777777" w:rsidR="008B26CC" w:rsidRPr="00F17D45" w:rsidRDefault="00BF31AA" w:rsidP="000A382B">
      <w:pPr>
        <w:pStyle w:val="Prrafodelista"/>
        <w:numPr>
          <w:ilvl w:val="2"/>
          <w:numId w:val="11"/>
        </w:numPr>
        <w:ind w:left="1418"/>
        <w:rPr>
          <w:rFonts w:cs="Arial"/>
          <w:sz w:val="22"/>
          <w:szCs w:val="22"/>
        </w:rPr>
      </w:pPr>
      <w:r w:rsidRPr="00F17D45">
        <w:rPr>
          <w:rFonts w:cs="Arial"/>
          <w:sz w:val="22"/>
          <w:szCs w:val="22"/>
        </w:rPr>
        <w:t xml:space="preserve">Identificación de las plantas individuales que utilizarán la conexión compartida; </w:t>
      </w:r>
    </w:p>
    <w:p w14:paraId="1199EA4E" w14:textId="77777777" w:rsidR="008B26CC" w:rsidRPr="00F17D45" w:rsidRDefault="008B26CC" w:rsidP="008B26CC">
      <w:pPr>
        <w:pStyle w:val="Prrafodelista"/>
        <w:rPr>
          <w:rFonts w:cs="Arial"/>
          <w:sz w:val="22"/>
          <w:szCs w:val="22"/>
        </w:rPr>
      </w:pPr>
    </w:p>
    <w:p w14:paraId="28AA48EE" w14:textId="1AE53C04" w:rsidR="00BF31AA" w:rsidRPr="00F17D45" w:rsidRDefault="008B26CC" w:rsidP="000A382B">
      <w:pPr>
        <w:pStyle w:val="Prrafodelista"/>
        <w:numPr>
          <w:ilvl w:val="2"/>
          <w:numId w:val="11"/>
        </w:numPr>
        <w:ind w:left="1418"/>
        <w:rPr>
          <w:rFonts w:cs="Arial"/>
          <w:sz w:val="22"/>
          <w:szCs w:val="22"/>
        </w:rPr>
      </w:pPr>
      <w:r w:rsidRPr="00F17D45">
        <w:rPr>
          <w:rFonts w:cs="Arial"/>
          <w:sz w:val="22"/>
          <w:szCs w:val="22"/>
        </w:rPr>
        <w:t>D</w:t>
      </w:r>
      <w:r w:rsidR="00BF31AA" w:rsidRPr="00F17D45">
        <w:rPr>
          <w:rFonts w:cs="Arial"/>
          <w:sz w:val="22"/>
          <w:szCs w:val="22"/>
        </w:rPr>
        <w:t>el grupo de generadores participantes se designará a uno que será el representante del acuerdo y que, a su vez, será el representante de la frontera compartida;</w:t>
      </w:r>
    </w:p>
    <w:p w14:paraId="27BC8CFB" w14:textId="77777777" w:rsidR="00BF31AA" w:rsidRPr="00F17D45" w:rsidRDefault="00BF31AA" w:rsidP="00BF31AA">
      <w:pPr>
        <w:pStyle w:val="Prrafodelista"/>
        <w:ind w:left="1418"/>
        <w:rPr>
          <w:rFonts w:cs="Arial"/>
          <w:sz w:val="22"/>
          <w:szCs w:val="22"/>
        </w:rPr>
      </w:pPr>
    </w:p>
    <w:p w14:paraId="07794DB5" w14:textId="0B01ECB1" w:rsidR="00BF31AA" w:rsidRPr="00F17D45" w:rsidRDefault="008B26CC" w:rsidP="000A382B">
      <w:pPr>
        <w:pStyle w:val="Prrafodelista"/>
        <w:numPr>
          <w:ilvl w:val="2"/>
          <w:numId w:val="11"/>
        </w:numPr>
        <w:ind w:left="1418"/>
        <w:rPr>
          <w:rFonts w:cs="Arial"/>
          <w:sz w:val="22"/>
          <w:szCs w:val="22"/>
        </w:rPr>
      </w:pPr>
      <w:r w:rsidRPr="00F17D45">
        <w:rPr>
          <w:rFonts w:cs="Arial"/>
          <w:sz w:val="22"/>
          <w:szCs w:val="22"/>
        </w:rPr>
        <w:t>M</w:t>
      </w:r>
      <w:r w:rsidR="00BF31AA" w:rsidRPr="00F17D45">
        <w:rPr>
          <w:rFonts w:cs="Arial"/>
          <w:sz w:val="22"/>
          <w:szCs w:val="22"/>
        </w:rPr>
        <w:t>odelo de liquidación que aplicará el ASIC a cada planta;</w:t>
      </w:r>
    </w:p>
    <w:p w14:paraId="53A6C808" w14:textId="77777777" w:rsidR="00BF31AA" w:rsidRPr="00F17D45" w:rsidRDefault="00BF31AA" w:rsidP="00BF31AA">
      <w:pPr>
        <w:pStyle w:val="Prrafodelista"/>
        <w:ind w:left="1418"/>
        <w:rPr>
          <w:rFonts w:cs="Arial"/>
          <w:sz w:val="22"/>
          <w:szCs w:val="22"/>
        </w:rPr>
      </w:pPr>
    </w:p>
    <w:p w14:paraId="4054CC59" w14:textId="07A51DDE" w:rsidR="00BF31AA" w:rsidRPr="00F17D45" w:rsidRDefault="00131DE1" w:rsidP="000A382B">
      <w:pPr>
        <w:pStyle w:val="Prrafodelista"/>
        <w:numPr>
          <w:ilvl w:val="2"/>
          <w:numId w:val="11"/>
        </w:numPr>
        <w:ind w:left="1418"/>
        <w:rPr>
          <w:rFonts w:cs="Arial"/>
          <w:sz w:val="22"/>
          <w:szCs w:val="22"/>
        </w:rPr>
      </w:pPr>
      <w:r w:rsidRPr="00F17D45">
        <w:rPr>
          <w:rFonts w:cs="Arial"/>
          <w:sz w:val="22"/>
          <w:szCs w:val="22"/>
        </w:rPr>
        <w:t>A</w:t>
      </w:r>
      <w:r w:rsidR="00BF31AA" w:rsidRPr="00F17D45">
        <w:rPr>
          <w:rFonts w:cs="Arial"/>
          <w:sz w:val="22"/>
          <w:szCs w:val="22"/>
        </w:rPr>
        <w:t>ceptación incondicional, por parte de los generadores participantes, de la liquidación de sus fronteras comerciales y verificación de sus obligaciones con base en la metodología prevista en esta resolución;</w:t>
      </w:r>
    </w:p>
    <w:p w14:paraId="10304C53" w14:textId="77777777" w:rsidR="00BF31AA" w:rsidRPr="00F17D45" w:rsidRDefault="00BF31AA" w:rsidP="00BF31AA">
      <w:pPr>
        <w:pStyle w:val="Prrafodelista"/>
        <w:ind w:left="1418"/>
        <w:rPr>
          <w:rFonts w:cs="Arial"/>
          <w:sz w:val="22"/>
          <w:szCs w:val="22"/>
        </w:rPr>
      </w:pPr>
    </w:p>
    <w:p w14:paraId="27ECC566" w14:textId="565F88C8" w:rsidR="00BF31AA" w:rsidRPr="00F17D45" w:rsidRDefault="00131DE1" w:rsidP="000A382B">
      <w:pPr>
        <w:pStyle w:val="Prrafodelista"/>
        <w:numPr>
          <w:ilvl w:val="2"/>
          <w:numId w:val="11"/>
        </w:numPr>
        <w:ind w:left="1418"/>
        <w:rPr>
          <w:rFonts w:cs="Arial"/>
          <w:sz w:val="22"/>
          <w:szCs w:val="22"/>
        </w:rPr>
      </w:pPr>
      <w:r w:rsidRPr="00F17D45">
        <w:rPr>
          <w:rFonts w:cs="Arial"/>
          <w:sz w:val="22"/>
          <w:szCs w:val="22"/>
        </w:rPr>
        <w:t>M</w:t>
      </w:r>
      <w:r w:rsidR="00BF31AA" w:rsidRPr="00F17D45">
        <w:rPr>
          <w:rFonts w:cs="Arial"/>
          <w:sz w:val="22"/>
          <w:szCs w:val="22"/>
        </w:rPr>
        <w:t>ecanismo para distribuir, entre los generadores participantes, las posibles liquidaciones que haga el ASIC al representante de la frontera compartida;</w:t>
      </w:r>
    </w:p>
    <w:p w14:paraId="415DAB34" w14:textId="77777777" w:rsidR="00BF31AA" w:rsidRPr="00F17D45" w:rsidRDefault="00BF31AA" w:rsidP="00BF31AA">
      <w:pPr>
        <w:pStyle w:val="Prrafodelista"/>
        <w:ind w:left="1418"/>
        <w:rPr>
          <w:rFonts w:cs="Arial"/>
          <w:sz w:val="22"/>
          <w:szCs w:val="22"/>
        </w:rPr>
      </w:pPr>
    </w:p>
    <w:p w14:paraId="53844D89" w14:textId="2560AA84" w:rsidR="00315B4C" w:rsidRPr="00F17D45" w:rsidRDefault="00131DE1" w:rsidP="000A382B">
      <w:pPr>
        <w:pStyle w:val="Prrafodelista"/>
        <w:numPr>
          <w:ilvl w:val="2"/>
          <w:numId w:val="11"/>
        </w:numPr>
        <w:ind w:left="1418"/>
        <w:rPr>
          <w:rFonts w:cs="Arial"/>
          <w:sz w:val="22"/>
          <w:szCs w:val="22"/>
        </w:rPr>
      </w:pPr>
      <w:r w:rsidRPr="00F17D45">
        <w:rPr>
          <w:rFonts w:cs="Arial"/>
          <w:sz w:val="22"/>
          <w:szCs w:val="22"/>
        </w:rPr>
        <w:t>D</w:t>
      </w:r>
      <w:r w:rsidR="00BF31AA" w:rsidRPr="00F17D45">
        <w:rPr>
          <w:rFonts w:cs="Arial"/>
          <w:sz w:val="22"/>
          <w:szCs w:val="22"/>
        </w:rPr>
        <w:t>efinición de un procedimiento mediante el cual se pueda permitir el ingreso de nuevas plantas al acuerdo, dentro del cual se deben señalar los criterios técnicos a considerar.</w:t>
      </w:r>
    </w:p>
    <w:p w14:paraId="6DB36A65" w14:textId="77777777" w:rsidR="00BF31AA" w:rsidRPr="00F17D45" w:rsidRDefault="00BF31AA" w:rsidP="00BF31AA">
      <w:pPr>
        <w:pStyle w:val="Prrafodelista"/>
        <w:rPr>
          <w:rFonts w:cs="Arial"/>
          <w:sz w:val="22"/>
          <w:szCs w:val="22"/>
        </w:rPr>
      </w:pPr>
    </w:p>
    <w:p w14:paraId="159F6E8B" w14:textId="77777777" w:rsidR="00315B4C" w:rsidRPr="00F17D45" w:rsidRDefault="00315B4C" w:rsidP="000A382B">
      <w:pPr>
        <w:numPr>
          <w:ilvl w:val="0"/>
          <w:numId w:val="10"/>
        </w:numPr>
        <w:rPr>
          <w:rFonts w:cs="Arial"/>
          <w:sz w:val="22"/>
          <w:szCs w:val="22"/>
        </w:rPr>
      </w:pPr>
      <w:r w:rsidRPr="00F17D45">
        <w:rPr>
          <w:rFonts w:cs="Arial"/>
          <w:sz w:val="22"/>
          <w:szCs w:val="22"/>
        </w:rPr>
        <w:t>Aplica a generadores que se conectan a un mismo punto de conexión al STN, STR o SDL, para plantas que sean despachadas centralmente y que cuenten con punto de conexión aprobado por la UPME.</w:t>
      </w:r>
    </w:p>
    <w:p w14:paraId="206081F2" w14:textId="77777777" w:rsidR="00315B4C" w:rsidRPr="00F17D45" w:rsidRDefault="00315B4C" w:rsidP="00315B4C">
      <w:pPr>
        <w:rPr>
          <w:rFonts w:cs="Arial"/>
          <w:sz w:val="22"/>
          <w:szCs w:val="22"/>
        </w:rPr>
      </w:pPr>
    </w:p>
    <w:p w14:paraId="3165E447" w14:textId="77777777" w:rsidR="00315B4C" w:rsidRPr="00F17D45" w:rsidRDefault="00315B4C" w:rsidP="000A382B">
      <w:pPr>
        <w:numPr>
          <w:ilvl w:val="0"/>
          <w:numId w:val="10"/>
        </w:numPr>
        <w:rPr>
          <w:rFonts w:cs="Arial"/>
          <w:sz w:val="22"/>
          <w:szCs w:val="22"/>
        </w:rPr>
      </w:pPr>
      <w:r w:rsidRPr="00F17D45">
        <w:rPr>
          <w:rFonts w:cs="Arial"/>
          <w:sz w:val="22"/>
          <w:szCs w:val="22"/>
        </w:rPr>
        <w:t>Los compromisos adquiridos se verifican en el punto de conexión al STN, STR o SDL.</w:t>
      </w:r>
    </w:p>
    <w:p w14:paraId="2CF33696" w14:textId="77777777" w:rsidR="00315B4C" w:rsidRPr="00F17D45" w:rsidRDefault="00315B4C" w:rsidP="00315B4C">
      <w:pPr>
        <w:pStyle w:val="Prrafodelista"/>
        <w:rPr>
          <w:rFonts w:cs="Arial"/>
          <w:sz w:val="22"/>
          <w:szCs w:val="22"/>
        </w:rPr>
      </w:pPr>
    </w:p>
    <w:p w14:paraId="0981D437" w14:textId="77777777" w:rsidR="00315B4C" w:rsidRPr="00F17D45" w:rsidRDefault="00315B4C" w:rsidP="000A382B">
      <w:pPr>
        <w:numPr>
          <w:ilvl w:val="0"/>
          <w:numId w:val="10"/>
        </w:numPr>
        <w:rPr>
          <w:rFonts w:cs="Arial"/>
          <w:sz w:val="22"/>
          <w:szCs w:val="22"/>
        </w:rPr>
      </w:pPr>
      <w:r w:rsidRPr="00F17D45">
        <w:rPr>
          <w:rFonts w:cs="Arial"/>
          <w:sz w:val="22"/>
          <w:szCs w:val="22"/>
        </w:rPr>
        <w:t>Se incluyen dos tipos de fronteras comerciales nuevas: Frontera Compartida y Frontera Individual.</w:t>
      </w:r>
    </w:p>
    <w:p w14:paraId="54B6EC8A" w14:textId="77777777" w:rsidR="00315B4C" w:rsidRPr="00F17D45" w:rsidRDefault="00315B4C" w:rsidP="00315B4C">
      <w:pPr>
        <w:pStyle w:val="Prrafodelista"/>
        <w:rPr>
          <w:rFonts w:cs="Arial"/>
          <w:sz w:val="22"/>
          <w:szCs w:val="22"/>
        </w:rPr>
      </w:pPr>
    </w:p>
    <w:p w14:paraId="089D4A92" w14:textId="5AFEFB08" w:rsidR="00315B4C" w:rsidRPr="00F17D45" w:rsidRDefault="00315B4C" w:rsidP="000A382B">
      <w:pPr>
        <w:numPr>
          <w:ilvl w:val="0"/>
          <w:numId w:val="10"/>
        </w:numPr>
        <w:rPr>
          <w:rFonts w:cs="Arial"/>
          <w:sz w:val="22"/>
          <w:szCs w:val="22"/>
        </w:rPr>
      </w:pPr>
      <w:r w:rsidRPr="00F17D45">
        <w:rPr>
          <w:rFonts w:cs="Arial"/>
          <w:sz w:val="22"/>
          <w:szCs w:val="22"/>
        </w:rPr>
        <w:t>El representante de la Frontera Compartida debe cumplir con todas las obligaciones de un representante de una frontera comercial de generación, por lo tanto, se deben cumplir, entre otras, con la Resolución CREG 157 de 2011 sobre fronteras comerciales y el Código de Medida</w:t>
      </w:r>
      <w:r w:rsidR="00F96849" w:rsidRPr="00F17D45">
        <w:rPr>
          <w:rFonts w:cs="Arial"/>
          <w:sz w:val="22"/>
          <w:szCs w:val="22"/>
        </w:rPr>
        <w:t>, Resolución CREG 038 de 2014.</w:t>
      </w:r>
      <w:r w:rsidRPr="00F17D45">
        <w:rPr>
          <w:rFonts w:cs="Arial"/>
          <w:sz w:val="22"/>
          <w:szCs w:val="22"/>
        </w:rPr>
        <w:t xml:space="preserve"> </w:t>
      </w:r>
    </w:p>
    <w:p w14:paraId="15426DC0" w14:textId="77777777" w:rsidR="00315B4C" w:rsidRPr="00F17D45" w:rsidRDefault="00315B4C" w:rsidP="00315B4C">
      <w:pPr>
        <w:pStyle w:val="Prrafodelista"/>
        <w:rPr>
          <w:rFonts w:cs="Arial"/>
          <w:sz w:val="22"/>
          <w:szCs w:val="22"/>
        </w:rPr>
      </w:pPr>
    </w:p>
    <w:p w14:paraId="307926C2" w14:textId="7C2AE563" w:rsidR="00315B4C" w:rsidRPr="00F17D45" w:rsidRDefault="00315B4C" w:rsidP="000A382B">
      <w:pPr>
        <w:numPr>
          <w:ilvl w:val="0"/>
          <w:numId w:val="10"/>
        </w:numPr>
        <w:rPr>
          <w:rFonts w:cs="Arial"/>
          <w:sz w:val="22"/>
          <w:szCs w:val="22"/>
        </w:rPr>
      </w:pPr>
      <w:r w:rsidRPr="00F17D45">
        <w:rPr>
          <w:rFonts w:cs="Arial"/>
          <w:sz w:val="22"/>
          <w:szCs w:val="22"/>
        </w:rPr>
        <w:t xml:space="preserve">Las Fronteras Individuales deben cumplir con la regulación vigente, por lo tanto, también se debe cumplir, entre otras, con la Resolución CREG 157 de 2011 sobre fronteras </w:t>
      </w:r>
      <w:r w:rsidR="00F96849" w:rsidRPr="00F17D45">
        <w:rPr>
          <w:rFonts w:cs="Arial"/>
          <w:sz w:val="22"/>
          <w:szCs w:val="22"/>
        </w:rPr>
        <w:t xml:space="preserve">de generación </w:t>
      </w:r>
      <w:r w:rsidRPr="00F17D45">
        <w:rPr>
          <w:rFonts w:cs="Arial"/>
          <w:sz w:val="22"/>
          <w:szCs w:val="22"/>
        </w:rPr>
        <w:t>y el Código de Medida.</w:t>
      </w:r>
    </w:p>
    <w:p w14:paraId="32D0A94F" w14:textId="77777777" w:rsidR="00315B4C" w:rsidRPr="00F17D45" w:rsidRDefault="00315B4C" w:rsidP="00315B4C">
      <w:pPr>
        <w:pStyle w:val="Prrafodelista"/>
        <w:rPr>
          <w:rFonts w:cs="Arial"/>
          <w:sz w:val="22"/>
          <w:szCs w:val="22"/>
        </w:rPr>
      </w:pPr>
    </w:p>
    <w:p w14:paraId="09FC0475" w14:textId="77777777" w:rsidR="00315B4C" w:rsidRPr="00F17D45" w:rsidRDefault="00315B4C" w:rsidP="000A382B">
      <w:pPr>
        <w:numPr>
          <w:ilvl w:val="0"/>
          <w:numId w:val="10"/>
        </w:numPr>
        <w:rPr>
          <w:rFonts w:cs="Arial"/>
          <w:sz w:val="22"/>
          <w:szCs w:val="22"/>
        </w:rPr>
      </w:pPr>
      <w:r w:rsidRPr="00F17D45">
        <w:rPr>
          <w:rFonts w:cs="Arial"/>
          <w:sz w:val="22"/>
          <w:szCs w:val="22"/>
        </w:rPr>
        <w:t>El representante de la frontera compartida debe incluir un modelo mediante el cual se defina la forma de referir las medidas tomadas en las fronteras individuales a la frontera compartida. Estas lecturas referidas serán las que tomará el ASIC para la liquidación y para verificar el cumplimiento de las obligaciones de cada planta.</w:t>
      </w:r>
    </w:p>
    <w:p w14:paraId="2443BE4B" w14:textId="77777777" w:rsidR="00315B4C" w:rsidRPr="00F17D45" w:rsidRDefault="00315B4C" w:rsidP="00315B4C">
      <w:pPr>
        <w:pStyle w:val="Prrafodelista"/>
        <w:rPr>
          <w:rFonts w:cs="Arial"/>
          <w:sz w:val="22"/>
          <w:szCs w:val="22"/>
        </w:rPr>
      </w:pPr>
    </w:p>
    <w:p w14:paraId="55E80927" w14:textId="77777777" w:rsidR="00315B4C" w:rsidRPr="00F17D45" w:rsidRDefault="00315B4C" w:rsidP="000A382B">
      <w:pPr>
        <w:numPr>
          <w:ilvl w:val="0"/>
          <w:numId w:val="10"/>
        </w:numPr>
        <w:rPr>
          <w:rFonts w:cs="Arial"/>
          <w:sz w:val="22"/>
          <w:szCs w:val="22"/>
        </w:rPr>
      </w:pPr>
      <w:r w:rsidRPr="00F17D45">
        <w:rPr>
          <w:rFonts w:cs="Arial"/>
          <w:sz w:val="22"/>
          <w:szCs w:val="22"/>
        </w:rPr>
        <w:t xml:space="preserve">La construcción, reposición, operación, mantenimiento y disponibilidad de los activos compartidos es de total responsabilidad de los generadores participantes en el acuerdo. </w:t>
      </w:r>
      <w:r w:rsidRPr="00F17D45">
        <w:rPr>
          <w:rFonts w:cs="Arial"/>
          <w:sz w:val="22"/>
          <w:szCs w:val="22"/>
        </w:rPr>
        <w:lastRenderedPageBreak/>
        <w:t>Por lo tanto, las situaciones que se presenten por el mal funcionamiento o cualquier tipo de indisponibilidad de los activos deben ser resueltas y asumidas por estos generadores.</w:t>
      </w:r>
    </w:p>
    <w:p w14:paraId="41B40911" w14:textId="77777777" w:rsidR="00315B4C" w:rsidRPr="00F17D45" w:rsidRDefault="00315B4C" w:rsidP="00315B4C">
      <w:pPr>
        <w:pStyle w:val="Prrafodelista"/>
        <w:rPr>
          <w:rFonts w:cs="Arial"/>
          <w:sz w:val="22"/>
          <w:szCs w:val="22"/>
        </w:rPr>
      </w:pPr>
    </w:p>
    <w:p w14:paraId="25A32E46" w14:textId="32E355E0" w:rsidR="00377C5D" w:rsidRDefault="00377C5D" w:rsidP="00773713">
      <w:pPr>
        <w:rPr>
          <w:rFonts w:cs="Arial"/>
          <w:szCs w:val="24"/>
        </w:rPr>
      </w:pPr>
    </w:p>
    <w:p w14:paraId="4239A3E2" w14:textId="1A29030B" w:rsidR="00756736" w:rsidRDefault="00756736" w:rsidP="00756736">
      <w:pPr>
        <w:pStyle w:val="Ttulo1"/>
        <w:numPr>
          <w:ilvl w:val="0"/>
          <w:numId w:val="1"/>
        </w:numPr>
        <w:spacing w:after="0"/>
        <w:ind w:left="431" w:hanging="431"/>
        <w:rPr>
          <w:sz w:val="22"/>
        </w:rPr>
      </w:pPr>
      <w:bookmarkStart w:id="12" w:name="_Toc121132783"/>
      <w:bookmarkStart w:id="13" w:name="_Toc167384806"/>
      <w:r>
        <w:rPr>
          <w:sz w:val="22"/>
        </w:rPr>
        <w:t>DIAGNÓSTICO</w:t>
      </w:r>
      <w:bookmarkEnd w:id="12"/>
      <w:r w:rsidR="00177DF4">
        <w:rPr>
          <w:sz w:val="22"/>
        </w:rPr>
        <w:t xml:space="preserve">, </w:t>
      </w:r>
      <w:r w:rsidR="00C445E8">
        <w:rPr>
          <w:sz w:val="22"/>
        </w:rPr>
        <w:t>DEFINICIÓN DEL PROBLEMA, CAUSAS Y CONSECUENCIA</w:t>
      </w:r>
      <w:bookmarkEnd w:id="13"/>
    </w:p>
    <w:p w14:paraId="3850F2C3" w14:textId="77777777" w:rsidR="00756736" w:rsidRDefault="00756736" w:rsidP="00756736">
      <w:pPr>
        <w:rPr>
          <w:sz w:val="22"/>
        </w:rPr>
      </w:pPr>
    </w:p>
    <w:p w14:paraId="0B32A32A" w14:textId="45C880FA" w:rsidR="002B0A25" w:rsidRPr="00F17D45" w:rsidRDefault="00C0715A" w:rsidP="002B0A25">
      <w:pPr>
        <w:rPr>
          <w:rFonts w:cs="Arial"/>
          <w:sz w:val="22"/>
          <w:szCs w:val="22"/>
        </w:rPr>
      </w:pPr>
      <w:r w:rsidRPr="00F17D45">
        <w:rPr>
          <w:rFonts w:cs="Arial"/>
          <w:sz w:val="22"/>
          <w:szCs w:val="22"/>
        </w:rPr>
        <w:t>Luego de publicada la Resolución CREG 200 de 2019, XM S.A. E.S.P. m</w:t>
      </w:r>
      <w:r w:rsidR="002B0A25" w:rsidRPr="00F17D45">
        <w:rPr>
          <w:rFonts w:cs="Arial"/>
          <w:sz w:val="22"/>
          <w:szCs w:val="22"/>
        </w:rPr>
        <w:t>ediante comunicados XM 007522-1 del 14 de abril de 2020 (Radicado CREG E-2020-003249), XM 016854-1 del 28 de agosto de 2020 (Radicado CREG E-2020-010383) y XM 022327-1 del 06 de noviembre de 2020 (Radicado CREG E-2020-013635), remitió a la Comisión información sobre algunos aspectos particulares que se derivan de la aplicación de la Resolución CREG 200 de 2019</w:t>
      </w:r>
      <w:r w:rsidR="004B296B">
        <w:rPr>
          <w:rFonts w:cs="Arial"/>
          <w:sz w:val="22"/>
          <w:szCs w:val="22"/>
        </w:rPr>
        <w:t>.</w:t>
      </w:r>
    </w:p>
    <w:p w14:paraId="30AA325D" w14:textId="77777777" w:rsidR="002B0A25" w:rsidRPr="00F17D45" w:rsidRDefault="002B0A25" w:rsidP="002B0A25">
      <w:pPr>
        <w:rPr>
          <w:rFonts w:cs="Arial"/>
          <w:sz w:val="22"/>
          <w:szCs w:val="22"/>
        </w:rPr>
      </w:pPr>
    </w:p>
    <w:p w14:paraId="0C5AE4CB" w14:textId="68CD3CE0" w:rsidR="002B0A25" w:rsidRPr="00F17D45" w:rsidRDefault="002B0A25" w:rsidP="002B0A25">
      <w:pPr>
        <w:rPr>
          <w:rFonts w:cs="Arial"/>
          <w:sz w:val="22"/>
          <w:szCs w:val="22"/>
        </w:rPr>
      </w:pPr>
      <w:r w:rsidRPr="00F17D45">
        <w:rPr>
          <w:rFonts w:cs="Arial"/>
          <w:sz w:val="22"/>
          <w:szCs w:val="22"/>
        </w:rPr>
        <w:t>En las citadas comunicaciones XM S.A. E.S.P. manifestó a la Comisión, entre otros aspectos, la necesidad de que la CREG regulara aspectos técnicos y de coordinación de la operación asociados a la integración de generadores que van a hacer uso de la alternativa de conectarse a través de activos compartidos establecida en la Resolución CREG 200 de 2019 de tal forma que se mantenga una operación segura, confiable y económica del SIN. También se incluyó el ajuste a la disponibilidad comercial para los casos en que la máxima capacidad en el punto de conexión sea inferior a la disponibilidad agregada de las plantas que conforman los generadores que conforman la red compartida</w:t>
      </w:r>
      <w:r w:rsidR="004E2D02" w:rsidRPr="00F17D45">
        <w:rPr>
          <w:rFonts w:cs="Arial"/>
          <w:sz w:val="22"/>
          <w:szCs w:val="22"/>
        </w:rPr>
        <w:t>, el cual es un tema que complementa la parte del tratamiento comercial.</w:t>
      </w:r>
    </w:p>
    <w:p w14:paraId="1607EC68" w14:textId="77777777" w:rsidR="002B0A25" w:rsidRPr="00F17D45" w:rsidRDefault="002B0A25" w:rsidP="002B0A25">
      <w:pPr>
        <w:rPr>
          <w:rFonts w:cs="Arial"/>
          <w:sz w:val="22"/>
          <w:szCs w:val="22"/>
        </w:rPr>
      </w:pPr>
    </w:p>
    <w:p w14:paraId="5273C43B" w14:textId="49050F26" w:rsidR="002B0A25" w:rsidRPr="00F17D45" w:rsidRDefault="002B0A25" w:rsidP="002B0A25">
      <w:pPr>
        <w:rPr>
          <w:rFonts w:cs="Arial"/>
          <w:sz w:val="22"/>
          <w:szCs w:val="22"/>
        </w:rPr>
      </w:pPr>
      <w:r w:rsidRPr="00F17D45">
        <w:rPr>
          <w:rFonts w:cs="Arial"/>
          <w:sz w:val="22"/>
          <w:szCs w:val="22"/>
        </w:rPr>
        <w:t>En el radicado CREG E2022008493, XM S.A. E.S.P. realizó un resumen de las comunicaciones y aspectos enviados a la Comisión, entre los cuales se tienen: curva de carga en el punto de conexión compartida, control de tensión, seguimiento al desempeño del control de tensión, requerimientos de curvas ante sobretensiones y caídas de tensión, modelos de los elementos, confiabilidad y seguridad de los elementos de la conexión compartida, reporte de disponibilidad de activos, coordinación de mantenimientos, cálculo de ajuste a la disponibilidad comercial, supervisión de activos, responsabilidades del representante del acuerdo de la conexión compartida, entre otros.</w:t>
      </w:r>
    </w:p>
    <w:p w14:paraId="1ABDA145" w14:textId="77777777" w:rsidR="002B0A25" w:rsidRPr="00F17D45" w:rsidRDefault="002B0A25" w:rsidP="00756736">
      <w:pPr>
        <w:rPr>
          <w:rFonts w:cs="Arial"/>
          <w:sz w:val="22"/>
          <w:szCs w:val="22"/>
        </w:rPr>
      </w:pPr>
    </w:p>
    <w:p w14:paraId="0F4528A7" w14:textId="6EB5ADA4" w:rsidR="00756736" w:rsidRPr="00F17D45" w:rsidRDefault="00756736" w:rsidP="00756736">
      <w:pPr>
        <w:rPr>
          <w:rFonts w:cs="Arial"/>
          <w:sz w:val="22"/>
          <w:szCs w:val="22"/>
        </w:rPr>
      </w:pPr>
      <w:r w:rsidRPr="00F17D45">
        <w:rPr>
          <w:rFonts w:cs="Arial"/>
          <w:sz w:val="22"/>
          <w:szCs w:val="22"/>
        </w:rPr>
        <w:t xml:space="preserve">En </w:t>
      </w:r>
      <w:r w:rsidR="00C0715A" w:rsidRPr="00F17D45">
        <w:rPr>
          <w:rFonts w:cs="Arial"/>
          <w:sz w:val="22"/>
          <w:szCs w:val="22"/>
        </w:rPr>
        <w:t>el radicado CREG E2022008493</w:t>
      </w:r>
      <w:r w:rsidR="00AA0D71" w:rsidRPr="00F17D45">
        <w:rPr>
          <w:rFonts w:cs="Arial"/>
          <w:sz w:val="22"/>
          <w:szCs w:val="22"/>
        </w:rPr>
        <w:t>, estos mismos</w:t>
      </w:r>
      <w:r w:rsidRPr="00F17D45">
        <w:rPr>
          <w:rFonts w:cs="Arial"/>
          <w:sz w:val="22"/>
          <w:szCs w:val="22"/>
        </w:rPr>
        <w:t xml:space="preserve"> resalta</w:t>
      </w:r>
      <w:r w:rsidR="00AA0D71" w:rsidRPr="00F17D45">
        <w:rPr>
          <w:rFonts w:cs="Arial"/>
          <w:sz w:val="22"/>
          <w:szCs w:val="22"/>
        </w:rPr>
        <w:t>n</w:t>
      </w:r>
      <w:r w:rsidRPr="00F17D45">
        <w:rPr>
          <w:rFonts w:cs="Arial"/>
          <w:sz w:val="22"/>
          <w:szCs w:val="22"/>
        </w:rPr>
        <w:t xml:space="preserve"> la cantidad de proyectos que podrían </w:t>
      </w:r>
      <w:r w:rsidR="00601534">
        <w:rPr>
          <w:rFonts w:cs="Arial"/>
          <w:sz w:val="22"/>
          <w:szCs w:val="22"/>
        </w:rPr>
        <w:t>aplicarle las reglas</w:t>
      </w:r>
      <w:r w:rsidR="00C0715A" w:rsidRPr="00F17D45">
        <w:rPr>
          <w:rFonts w:cs="Arial"/>
          <w:sz w:val="22"/>
          <w:szCs w:val="22"/>
        </w:rPr>
        <w:t xml:space="preserve"> y</w:t>
      </w:r>
      <w:r w:rsidR="00601534">
        <w:rPr>
          <w:rFonts w:cs="Arial"/>
          <w:sz w:val="22"/>
          <w:szCs w:val="22"/>
        </w:rPr>
        <w:t>,</w:t>
      </w:r>
      <w:r w:rsidR="00C0715A" w:rsidRPr="00F17D45">
        <w:rPr>
          <w:rFonts w:cs="Arial"/>
          <w:sz w:val="22"/>
          <w:szCs w:val="22"/>
        </w:rPr>
        <w:t xml:space="preserve"> luego</w:t>
      </w:r>
      <w:r w:rsidR="00601534">
        <w:rPr>
          <w:rFonts w:cs="Arial"/>
          <w:sz w:val="22"/>
          <w:szCs w:val="22"/>
        </w:rPr>
        <w:t>,</w:t>
      </w:r>
      <w:r w:rsidR="00C0715A" w:rsidRPr="00F17D45">
        <w:rPr>
          <w:rFonts w:cs="Arial"/>
          <w:sz w:val="22"/>
          <w:szCs w:val="22"/>
        </w:rPr>
        <w:t xml:space="preserve"> mediante reunión se realiza un alcance</w:t>
      </w:r>
      <w:r w:rsidR="000A1C8B" w:rsidRPr="00F17D45">
        <w:rPr>
          <w:rFonts w:cs="Arial"/>
          <w:sz w:val="22"/>
          <w:szCs w:val="22"/>
        </w:rPr>
        <w:t xml:space="preserve"> </w:t>
      </w:r>
      <w:r w:rsidR="004E2D02" w:rsidRPr="00F17D45">
        <w:rPr>
          <w:rFonts w:cs="Arial"/>
          <w:sz w:val="22"/>
          <w:szCs w:val="22"/>
        </w:rPr>
        <w:t xml:space="preserve">de </w:t>
      </w:r>
      <w:r w:rsidR="006C2CE4">
        <w:rPr>
          <w:rFonts w:cs="Arial"/>
          <w:sz w:val="22"/>
          <w:szCs w:val="22"/>
        </w:rPr>
        <w:t>la lista de</w:t>
      </w:r>
      <w:r w:rsidR="004E2D02" w:rsidRPr="00F17D45">
        <w:rPr>
          <w:rFonts w:cs="Arial"/>
          <w:sz w:val="22"/>
          <w:szCs w:val="22"/>
        </w:rPr>
        <w:t xml:space="preserve"> proyectos</w:t>
      </w:r>
      <w:r w:rsidR="00601534">
        <w:rPr>
          <w:rFonts w:cs="Arial"/>
          <w:sz w:val="22"/>
          <w:szCs w:val="22"/>
        </w:rPr>
        <w:t>, esta vez</w:t>
      </w:r>
      <w:r w:rsidR="006C2CE4">
        <w:rPr>
          <w:rFonts w:cs="Arial"/>
          <w:sz w:val="22"/>
          <w:szCs w:val="22"/>
        </w:rPr>
        <w:t>, asociando a los que tienen punto de conexión probado.</w:t>
      </w:r>
      <w:r w:rsidR="004E2D02" w:rsidRPr="00F17D45">
        <w:rPr>
          <w:rFonts w:cs="Arial"/>
          <w:sz w:val="22"/>
          <w:szCs w:val="22"/>
        </w:rPr>
        <w:t xml:space="preserve"> Se obtiene de lo </w:t>
      </w:r>
      <w:r w:rsidR="006C2CE4">
        <w:rPr>
          <w:rFonts w:cs="Arial"/>
          <w:sz w:val="22"/>
          <w:szCs w:val="22"/>
        </w:rPr>
        <w:t>siguiente</w:t>
      </w:r>
      <w:r w:rsidR="000A1C8B" w:rsidRPr="00F17D45">
        <w:rPr>
          <w:rFonts w:cs="Arial"/>
          <w:sz w:val="22"/>
          <w:szCs w:val="22"/>
        </w:rPr>
        <w:t>:</w:t>
      </w:r>
    </w:p>
    <w:p w14:paraId="6B354045" w14:textId="77777777" w:rsidR="00756736" w:rsidRDefault="00756736" w:rsidP="00756736">
      <w:pPr>
        <w:rPr>
          <w:rFonts w:cs="Arial"/>
          <w:sz w:val="22"/>
          <w:szCs w:val="22"/>
        </w:rPr>
      </w:pPr>
    </w:p>
    <w:p w14:paraId="28FBC945" w14:textId="77777777" w:rsidR="006C2CE4" w:rsidRDefault="006C2CE4" w:rsidP="00756736">
      <w:pPr>
        <w:rPr>
          <w:rFonts w:cs="Arial"/>
          <w:sz w:val="22"/>
          <w:szCs w:val="22"/>
        </w:rPr>
      </w:pPr>
    </w:p>
    <w:p w14:paraId="62C1C40A" w14:textId="77777777" w:rsidR="006C2CE4" w:rsidRDefault="006C2CE4" w:rsidP="00756736">
      <w:pPr>
        <w:rPr>
          <w:rFonts w:cs="Arial"/>
          <w:sz w:val="22"/>
          <w:szCs w:val="22"/>
        </w:rPr>
      </w:pPr>
    </w:p>
    <w:p w14:paraId="56F4E3EC" w14:textId="77777777" w:rsidR="006C2CE4" w:rsidRDefault="006C2CE4" w:rsidP="00756736">
      <w:pPr>
        <w:rPr>
          <w:rFonts w:cs="Arial"/>
          <w:sz w:val="22"/>
          <w:szCs w:val="22"/>
        </w:rPr>
      </w:pPr>
    </w:p>
    <w:p w14:paraId="24E46066" w14:textId="77777777" w:rsidR="006C2CE4" w:rsidRDefault="006C2CE4" w:rsidP="00756736">
      <w:pPr>
        <w:rPr>
          <w:rFonts w:cs="Arial"/>
          <w:sz w:val="22"/>
          <w:szCs w:val="22"/>
        </w:rPr>
      </w:pPr>
    </w:p>
    <w:p w14:paraId="24674C0C" w14:textId="77777777" w:rsidR="006C2CE4" w:rsidRDefault="006C2CE4" w:rsidP="00756736">
      <w:pPr>
        <w:rPr>
          <w:rFonts w:cs="Arial"/>
          <w:sz w:val="22"/>
          <w:szCs w:val="22"/>
        </w:rPr>
      </w:pPr>
    </w:p>
    <w:p w14:paraId="7C84577F" w14:textId="77777777" w:rsidR="006C2CE4" w:rsidRDefault="006C2CE4" w:rsidP="00756736">
      <w:pPr>
        <w:rPr>
          <w:rFonts w:cs="Arial"/>
          <w:sz w:val="22"/>
          <w:szCs w:val="22"/>
        </w:rPr>
      </w:pPr>
    </w:p>
    <w:p w14:paraId="1B8F56CB" w14:textId="77777777" w:rsidR="006C2CE4" w:rsidRDefault="006C2CE4" w:rsidP="00756736">
      <w:pPr>
        <w:rPr>
          <w:rFonts w:cs="Arial"/>
          <w:sz w:val="22"/>
          <w:szCs w:val="22"/>
        </w:rPr>
      </w:pPr>
    </w:p>
    <w:p w14:paraId="060156BA" w14:textId="77777777" w:rsidR="006C2CE4" w:rsidRDefault="006C2CE4" w:rsidP="00756736">
      <w:pPr>
        <w:rPr>
          <w:rFonts w:cs="Arial"/>
          <w:sz w:val="22"/>
          <w:szCs w:val="22"/>
        </w:rPr>
      </w:pPr>
    </w:p>
    <w:p w14:paraId="64BE9E06" w14:textId="77777777" w:rsidR="006C2CE4" w:rsidRDefault="006C2CE4" w:rsidP="00756736">
      <w:pPr>
        <w:rPr>
          <w:rFonts w:cs="Arial"/>
          <w:sz w:val="22"/>
          <w:szCs w:val="22"/>
        </w:rPr>
      </w:pPr>
    </w:p>
    <w:p w14:paraId="40EB6E28" w14:textId="77777777" w:rsidR="006C2CE4" w:rsidRDefault="006C2CE4" w:rsidP="00756736">
      <w:pPr>
        <w:rPr>
          <w:rFonts w:cs="Arial"/>
          <w:sz w:val="22"/>
          <w:szCs w:val="22"/>
        </w:rPr>
      </w:pPr>
    </w:p>
    <w:p w14:paraId="32A3923C" w14:textId="77777777" w:rsidR="006C2CE4" w:rsidRDefault="006C2CE4" w:rsidP="00756736">
      <w:pPr>
        <w:rPr>
          <w:rFonts w:cs="Arial"/>
          <w:sz w:val="22"/>
          <w:szCs w:val="22"/>
        </w:rPr>
      </w:pPr>
    </w:p>
    <w:p w14:paraId="5E1F0816" w14:textId="77777777" w:rsidR="006C2CE4" w:rsidRPr="00F17D45" w:rsidRDefault="006C2CE4" w:rsidP="00756736">
      <w:pPr>
        <w:rPr>
          <w:rFonts w:cs="Arial"/>
          <w:sz w:val="22"/>
          <w:szCs w:val="22"/>
        </w:rPr>
      </w:pPr>
    </w:p>
    <w:p w14:paraId="74EF7A58" w14:textId="17D4041C" w:rsidR="00756736" w:rsidRPr="00F17D45" w:rsidRDefault="00756736" w:rsidP="00756736">
      <w:pPr>
        <w:pStyle w:val="Epgrafe"/>
        <w:rPr>
          <w:rFonts w:cs="Arial"/>
          <w:sz w:val="22"/>
          <w:szCs w:val="22"/>
        </w:rPr>
      </w:pPr>
      <w:bookmarkStart w:id="14" w:name="_Toc121132805"/>
      <w:r w:rsidRPr="00F17D45">
        <w:rPr>
          <w:rFonts w:cs="Arial"/>
          <w:sz w:val="22"/>
          <w:szCs w:val="22"/>
        </w:rPr>
        <w:lastRenderedPageBreak/>
        <w:t xml:space="preserve">Ilustración </w:t>
      </w:r>
      <w:r w:rsidRPr="00F17D45">
        <w:rPr>
          <w:rFonts w:cs="Arial"/>
          <w:sz w:val="22"/>
          <w:szCs w:val="22"/>
        </w:rPr>
        <w:fldChar w:fldCharType="begin"/>
      </w:r>
      <w:r w:rsidRPr="00F17D45">
        <w:rPr>
          <w:rFonts w:cs="Arial"/>
          <w:sz w:val="22"/>
          <w:szCs w:val="22"/>
        </w:rPr>
        <w:instrText xml:space="preserve"> SEQ Ilustración \* ARABIC </w:instrText>
      </w:r>
      <w:r w:rsidRPr="00F17D45">
        <w:rPr>
          <w:rFonts w:cs="Arial"/>
          <w:sz w:val="22"/>
          <w:szCs w:val="22"/>
        </w:rPr>
        <w:fldChar w:fldCharType="separate"/>
      </w:r>
      <w:r w:rsidR="002B0EE7">
        <w:rPr>
          <w:rFonts w:cs="Arial"/>
          <w:noProof/>
          <w:sz w:val="22"/>
          <w:szCs w:val="22"/>
        </w:rPr>
        <w:t>3</w:t>
      </w:r>
      <w:r w:rsidRPr="00F17D45">
        <w:rPr>
          <w:rFonts w:cs="Arial"/>
          <w:sz w:val="22"/>
          <w:szCs w:val="22"/>
        </w:rPr>
        <w:fldChar w:fldCharType="end"/>
      </w:r>
      <w:r w:rsidRPr="00F17D45">
        <w:rPr>
          <w:rFonts w:cs="Arial"/>
          <w:sz w:val="22"/>
          <w:szCs w:val="22"/>
        </w:rPr>
        <w:t xml:space="preserve"> Proyectos </w:t>
      </w:r>
      <w:r w:rsidR="000A1C8B" w:rsidRPr="00F17D45">
        <w:rPr>
          <w:rFonts w:cs="Arial"/>
          <w:sz w:val="22"/>
          <w:szCs w:val="22"/>
        </w:rPr>
        <w:t xml:space="preserve">inicialmente identificados </w:t>
      </w:r>
      <w:r w:rsidRPr="00F17D45">
        <w:rPr>
          <w:rFonts w:cs="Arial"/>
          <w:sz w:val="22"/>
          <w:szCs w:val="22"/>
        </w:rPr>
        <w:t>que compartirían activos de conexión</w:t>
      </w:r>
      <w:bookmarkEnd w:id="14"/>
      <w:r w:rsidR="004E2D02" w:rsidRPr="00F17D45">
        <w:rPr>
          <w:rFonts w:cs="Arial"/>
          <w:sz w:val="22"/>
          <w:szCs w:val="22"/>
        </w:rPr>
        <w:t xml:space="preserve"> (radicado CREG E2022008493)</w:t>
      </w:r>
    </w:p>
    <w:p w14:paraId="223575BC" w14:textId="341CC475" w:rsidR="00756736" w:rsidRPr="00F17D45" w:rsidRDefault="00756736" w:rsidP="00756736">
      <w:pPr>
        <w:jc w:val="center"/>
        <w:rPr>
          <w:rFonts w:cs="Arial"/>
          <w:sz w:val="22"/>
          <w:szCs w:val="22"/>
        </w:rPr>
      </w:pPr>
      <w:r w:rsidRPr="00F17D45">
        <w:rPr>
          <w:rFonts w:cs="Arial"/>
          <w:noProof/>
          <w:sz w:val="22"/>
          <w:szCs w:val="22"/>
        </w:rPr>
        <w:drawing>
          <wp:inline distT="0" distB="0" distL="0" distR="0" wp14:anchorId="472A70E4" wp14:editId="24AA4B70">
            <wp:extent cx="4062730" cy="2466975"/>
            <wp:effectExtent l="0" t="0" r="0" b="9525"/>
            <wp:docPr id="787032390"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2730" cy="2466975"/>
                    </a:xfrm>
                    <a:prstGeom prst="rect">
                      <a:avLst/>
                    </a:prstGeom>
                    <a:noFill/>
                    <a:ln>
                      <a:noFill/>
                    </a:ln>
                  </pic:spPr>
                </pic:pic>
              </a:graphicData>
            </a:graphic>
          </wp:inline>
        </w:drawing>
      </w:r>
    </w:p>
    <w:p w14:paraId="77F27932" w14:textId="77777777" w:rsidR="00756736" w:rsidRPr="00F17D45" w:rsidRDefault="00756736" w:rsidP="00756736">
      <w:pPr>
        <w:rPr>
          <w:rFonts w:cs="Arial"/>
          <w:sz w:val="22"/>
          <w:szCs w:val="22"/>
        </w:rPr>
      </w:pPr>
    </w:p>
    <w:p w14:paraId="0895D819" w14:textId="7D0F3549" w:rsidR="000A1C8B" w:rsidRPr="00F17D45" w:rsidRDefault="000A1C8B" w:rsidP="000A1C8B">
      <w:pPr>
        <w:pStyle w:val="Epgrafe"/>
        <w:rPr>
          <w:rFonts w:cs="Arial"/>
          <w:sz w:val="22"/>
          <w:szCs w:val="22"/>
        </w:rPr>
      </w:pPr>
      <w:r w:rsidRPr="00F17D45">
        <w:rPr>
          <w:rFonts w:cs="Arial"/>
          <w:sz w:val="22"/>
          <w:szCs w:val="22"/>
        </w:rPr>
        <w:t xml:space="preserve">Ilustración </w:t>
      </w:r>
      <w:r w:rsidRPr="00F17D45">
        <w:rPr>
          <w:rFonts w:cs="Arial"/>
          <w:sz w:val="22"/>
          <w:szCs w:val="22"/>
        </w:rPr>
        <w:fldChar w:fldCharType="begin"/>
      </w:r>
      <w:r w:rsidRPr="00F17D45">
        <w:rPr>
          <w:rFonts w:cs="Arial"/>
          <w:sz w:val="22"/>
          <w:szCs w:val="22"/>
        </w:rPr>
        <w:instrText xml:space="preserve"> SEQ Ilustración \* ARABIC </w:instrText>
      </w:r>
      <w:r w:rsidRPr="00F17D45">
        <w:rPr>
          <w:rFonts w:cs="Arial"/>
          <w:sz w:val="22"/>
          <w:szCs w:val="22"/>
        </w:rPr>
        <w:fldChar w:fldCharType="separate"/>
      </w:r>
      <w:r w:rsidR="002B0EE7">
        <w:rPr>
          <w:rFonts w:cs="Arial"/>
          <w:noProof/>
          <w:sz w:val="22"/>
          <w:szCs w:val="22"/>
        </w:rPr>
        <w:t>4</w:t>
      </w:r>
      <w:r w:rsidRPr="00F17D45">
        <w:rPr>
          <w:rFonts w:cs="Arial"/>
          <w:sz w:val="22"/>
          <w:szCs w:val="22"/>
        </w:rPr>
        <w:fldChar w:fldCharType="end"/>
      </w:r>
      <w:r w:rsidRPr="00F17D45">
        <w:rPr>
          <w:rFonts w:cs="Arial"/>
          <w:sz w:val="22"/>
          <w:szCs w:val="22"/>
        </w:rPr>
        <w:t xml:space="preserve"> Proyectos que ya tienen punto de conexión aprobado y compartirían activos de conexión</w:t>
      </w:r>
      <w:r w:rsidR="00D26051" w:rsidRPr="00F17D45">
        <w:rPr>
          <w:rFonts w:cs="Arial"/>
          <w:sz w:val="22"/>
          <w:szCs w:val="22"/>
        </w:rPr>
        <w:t xml:space="preserve"> (actualización obtenida mediante reunión con XM SA ESP)</w:t>
      </w:r>
    </w:p>
    <w:p w14:paraId="1379FB28" w14:textId="17D7928A" w:rsidR="000A1C8B" w:rsidRPr="00F17D45" w:rsidRDefault="0078063F" w:rsidP="00756736">
      <w:pPr>
        <w:rPr>
          <w:rFonts w:cs="Arial"/>
          <w:sz w:val="22"/>
          <w:szCs w:val="22"/>
        </w:rPr>
      </w:pPr>
      <w:r w:rsidRPr="00F17D45">
        <w:rPr>
          <w:rFonts w:cs="Arial"/>
          <w:noProof/>
          <w:sz w:val="22"/>
          <w:szCs w:val="22"/>
        </w:rPr>
        <w:drawing>
          <wp:inline distT="0" distB="0" distL="0" distR="0" wp14:anchorId="441D7221" wp14:editId="6B325F55">
            <wp:extent cx="5972810" cy="1190445"/>
            <wp:effectExtent l="0" t="0" r="0" b="0"/>
            <wp:docPr id="8" name="Imagen 7">
              <a:extLst xmlns:a="http://schemas.openxmlformats.org/drawingml/2006/main">
                <a:ext uri="{FF2B5EF4-FFF2-40B4-BE49-F238E27FC236}">
                  <a16:creationId xmlns:a16="http://schemas.microsoft.com/office/drawing/2014/main" id="{876F03F2-C631-003B-08A6-16367579B5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876F03F2-C631-003B-08A6-16367579B551}"/>
                        </a:ext>
                      </a:extLst>
                    </pic:cNvPr>
                    <pic:cNvPicPr>
                      <a:picLocks noChangeAspect="1"/>
                    </pic:cNvPicPr>
                  </pic:nvPicPr>
                  <pic:blipFill rotWithShape="1">
                    <a:blip r:embed="rId13"/>
                    <a:srcRect b="35176"/>
                    <a:stretch/>
                  </pic:blipFill>
                  <pic:spPr bwMode="auto">
                    <a:xfrm>
                      <a:off x="0" y="0"/>
                      <a:ext cx="5972810" cy="1190445"/>
                    </a:xfrm>
                    <a:prstGeom prst="rect">
                      <a:avLst/>
                    </a:prstGeom>
                    <a:ln>
                      <a:noFill/>
                    </a:ln>
                    <a:extLst>
                      <a:ext uri="{53640926-AAD7-44D8-BBD7-CCE9431645EC}">
                        <a14:shadowObscured xmlns:a14="http://schemas.microsoft.com/office/drawing/2010/main"/>
                      </a:ext>
                    </a:extLst>
                  </pic:spPr>
                </pic:pic>
              </a:graphicData>
            </a:graphic>
          </wp:inline>
        </w:drawing>
      </w:r>
    </w:p>
    <w:p w14:paraId="573E3576" w14:textId="77777777" w:rsidR="000A1C8B" w:rsidRPr="00F17D45" w:rsidRDefault="000A1C8B" w:rsidP="00756736">
      <w:pPr>
        <w:rPr>
          <w:rFonts w:cs="Arial"/>
          <w:sz w:val="22"/>
          <w:szCs w:val="22"/>
        </w:rPr>
      </w:pPr>
    </w:p>
    <w:p w14:paraId="5B6606AD" w14:textId="4757371B" w:rsidR="0078063F" w:rsidRPr="00F17D45" w:rsidRDefault="00D26051" w:rsidP="00756736">
      <w:pPr>
        <w:rPr>
          <w:rFonts w:cs="Arial"/>
          <w:sz w:val="22"/>
          <w:szCs w:val="22"/>
        </w:rPr>
      </w:pPr>
      <w:r w:rsidRPr="00F17D45">
        <w:rPr>
          <w:rFonts w:cs="Arial"/>
          <w:sz w:val="22"/>
          <w:szCs w:val="22"/>
        </w:rPr>
        <w:t>Así</w:t>
      </w:r>
      <w:r w:rsidR="00BF0CE7" w:rsidRPr="00F17D45">
        <w:rPr>
          <w:rFonts w:cs="Arial"/>
          <w:sz w:val="22"/>
          <w:szCs w:val="22"/>
        </w:rPr>
        <w:t xml:space="preserve"> mismo, </w:t>
      </w:r>
      <w:r w:rsidR="004E2D02" w:rsidRPr="00F17D45">
        <w:rPr>
          <w:rFonts w:cs="Arial"/>
          <w:sz w:val="22"/>
          <w:szCs w:val="22"/>
        </w:rPr>
        <w:t xml:space="preserve">en la misma citada reunión, </w:t>
      </w:r>
      <w:r w:rsidR="00BF0CE7" w:rsidRPr="00F17D45">
        <w:rPr>
          <w:rFonts w:cs="Arial"/>
          <w:sz w:val="22"/>
          <w:szCs w:val="22"/>
        </w:rPr>
        <w:t xml:space="preserve">se </w:t>
      </w:r>
      <w:r w:rsidR="00B906BC" w:rsidRPr="00F17D45">
        <w:rPr>
          <w:rFonts w:cs="Arial"/>
          <w:sz w:val="22"/>
          <w:szCs w:val="22"/>
        </w:rPr>
        <w:t>observó</w:t>
      </w:r>
      <w:r w:rsidR="00BF0CE7" w:rsidRPr="00F17D45">
        <w:rPr>
          <w:rFonts w:cs="Arial"/>
          <w:sz w:val="22"/>
          <w:szCs w:val="22"/>
        </w:rPr>
        <w:t xml:space="preserve"> que las plantas </w:t>
      </w:r>
      <w:proofErr w:type="spellStart"/>
      <w:r w:rsidR="00BF0CE7" w:rsidRPr="00F17D45">
        <w:rPr>
          <w:rFonts w:cs="Arial"/>
          <w:sz w:val="22"/>
          <w:szCs w:val="22"/>
        </w:rPr>
        <w:t>Termoyopal</w:t>
      </w:r>
      <w:proofErr w:type="spellEnd"/>
      <w:r w:rsidR="00BF0CE7" w:rsidRPr="00F17D45">
        <w:rPr>
          <w:rFonts w:cs="Arial"/>
          <w:sz w:val="22"/>
          <w:szCs w:val="22"/>
        </w:rPr>
        <w:t xml:space="preserve"> 1, </w:t>
      </w:r>
      <w:proofErr w:type="spellStart"/>
      <w:r w:rsidR="00BF0CE7" w:rsidRPr="00F17D45">
        <w:rPr>
          <w:rFonts w:cs="Arial"/>
          <w:sz w:val="22"/>
          <w:szCs w:val="22"/>
        </w:rPr>
        <w:t>Termoyopal</w:t>
      </w:r>
      <w:proofErr w:type="spellEnd"/>
      <w:r w:rsidR="00BF0CE7" w:rsidRPr="00F17D45">
        <w:rPr>
          <w:rFonts w:cs="Arial"/>
          <w:sz w:val="22"/>
          <w:szCs w:val="22"/>
        </w:rPr>
        <w:t xml:space="preserve"> 2, </w:t>
      </w:r>
      <w:proofErr w:type="spellStart"/>
      <w:r w:rsidR="00BF0CE7" w:rsidRPr="00F17D45">
        <w:rPr>
          <w:rFonts w:cs="Arial"/>
          <w:sz w:val="22"/>
          <w:szCs w:val="22"/>
        </w:rPr>
        <w:t>Termoyopal</w:t>
      </w:r>
      <w:proofErr w:type="spellEnd"/>
      <w:r w:rsidR="00BF0CE7" w:rsidRPr="00F17D45">
        <w:rPr>
          <w:rFonts w:cs="Arial"/>
          <w:sz w:val="22"/>
          <w:szCs w:val="22"/>
        </w:rPr>
        <w:t xml:space="preserve"> G3, </w:t>
      </w:r>
      <w:proofErr w:type="spellStart"/>
      <w:r w:rsidR="00BF0CE7" w:rsidRPr="00F17D45">
        <w:rPr>
          <w:rFonts w:cs="Arial"/>
          <w:sz w:val="22"/>
          <w:szCs w:val="22"/>
        </w:rPr>
        <w:t>Termoyopal</w:t>
      </w:r>
      <w:proofErr w:type="spellEnd"/>
      <w:r w:rsidR="00BF0CE7" w:rsidRPr="00F17D45">
        <w:rPr>
          <w:rFonts w:cs="Arial"/>
          <w:sz w:val="22"/>
          <w:szCs w:val="22"/>
        </w:rPr>
        <w:t xml:space="preserve"> G4</w:t>
      </w:r>
      <w:r w:rsidR="00B906BC" w:rsidRPr="00F17D45">
        <w:rPr>
          <w:rFonts w:cs="Arial"/>
          <w:sz w:val="22"/>
          <w:szCs w:val="22"/>
        </w:rPr>
        <w:t xml:space="preserve"> y </w:t>
      </w:r>
      <w:proofErr w:type="spellStart"/>
      <w:r w:rsidR="00B906BC" w:rsidRPr="00F17D45">
        <w:rPr>
          <w:rFonts w:cs="Arial"/>
          <w:sz w:val="22"/>
          <w:szCs w:val="22"/>
        </w:rPr>
        <w:t>Termoyopal</w:t>
      </w:r>
      <w:proofErr w:type="spellEnd"/>
      <w:r w:rsidR="00B906BC" w:rsidRPr="00F17D45">
        <w:rPr>
          <w:rFonts w:cs="Arial"/>
          <w:sz w:val="22"/>
          <w:szCs w:val="22"/>
        </w:rPr>
        <w:t xml:space="preserve"> G5 están operando </w:t>
      </w:r>
      <w:r w:rsidRPr="00F17D45">
        <w:rPr>
          <w:rFonts w:cs="Arial"/>
          <w:sz w:val="22"/>
          <w:szCs w:val="22"/>
        </w:rPr>
        <w:t>en forma agrupada conforme la Resolución CREG 200 de 2019,</w:t>
      </w:r>
      <w:r w:rsidR="00B906BC" w:rsidRPr="00F17D45">
        <w:rPr>
          <w:rFonts w:cs="Arial"/>
          <w:sz w:val="22"/>
          <w:szCs w:val="22"/>
        </w:rPr>
        <w:t xml:space="preserve"> pero al interior de la red compartida no se tiene</w:t>
      </w:r>
      <w:r w:rsidRPr="00F17D45">
        <w:rPr>
          <w:rFonts w:cs="Arial"/>
          <w:sz w:val="22"/>
          <w:szCs w:val="22"/>
        </w:rPr>
        <w:t>n reglas para la</w:t>
      </w:r>
      <w:r w:rsidR="00B906BC" w:rsidRPr="00F17D45">
        <w:rPr>
          <w:rFonts w:cs="Arial"/>
          <w:sz w:val="22"/>
          <w:szCs w:val="22"/>
        </w:rPr>
        <w:t xml:space="preserve"> coordinación</w:t>
      </w:r>
      <w:r w:rsidRPr="00F17D45">
        <w:rPr>
          <w:rFonts w:cs="Arial"/>
          <w:sz w:val="22"/>
          <w:szCs w:val="22"/>
        </w:rPr>
        <w:t xml:space="preserve"> de la operación </w:t>
      </w:r>
      <w:r w:rsidR="00B906BC" w:rsidRPr="00F17D45">
        <w:rPr>
          <w:rFonts w:cs="Arial"/>
          <w:sz w:val="22"/>
          <w:szCs w:val="22"/>
        </w:rPr>
        <w:t xml:space="preserve">y requerimientos </w:t>
      </w:r>
      <w:r w:rsidRPr="00F17D45">
        <w:rPr>
          <w:rFonts w:cs="Arial"/>
          <w:sz w:val="22"/>
          <w:szCs w:val="22"/>
        </w:rPr>
        <w:t>técnicos mínimos</w:t>
      </w:r>
      <w:r w:rsidR="004E2D02" w:rsidRPr="00F17D45">
        <w:rPr>
          <w:rFonts w:cs="Arial"/>
          <w:sz w:val="22"/>
          <w:szCs w:val="22"/>
        </w:rPr>
        <w:t>.</w:t>
      </w:r>
    </w:p>
    <w:p w14:paraId="4AFE6087" w14:textId="77777777" w:rsidR="0078063F" w:rsidRPr="00F17D45" w:rsidRDefault="0078063F" w:rsidP="00756736">
      <w:pPr>
        <w:rPr>
          <w:rFonts w:cs="Arial"/>
          <w:sz w:val="22"/>
          <w:szCs w:val="22"/>
        </w:rPr>
      </w:pPr>
    </w:p>
    <w:p w14:paraId="2C207371" w14:textId="17EDD33A" w:rsidR="00756736" w:rsidRPr="00F17D45" w:rsidRDefault="004C0107" w:rsidP="00756736">
      <w:pPr>
        <w:rPr>
          <w:rFonts w:cs="Arial"/>
          <w:sz w:val="22"/>
          <w:szCs w:val="22"/>
        </w:rPr>
      </w:pPr>
      <w:r w:rsidRPr="00F17D45">
        <w:rPr>
          <w:rFonts w:cs="Arial"/>
          <w:sz w:val="22"/>
          <w:szCs w:val="22"/>
        </w:rPr>
        <w:t>L</w:t>
      </w:r>
      <w:r w:rsidR="00756736" w:rsidRPr="00F17D45">
        <w:rPr>
          <w:rFonts w:cs="Arial"/>
          <w:sz w:val="22"/>
          <w:szCs w:val="22"/>
        </w:rPr>
        <w:t>o anterior es debido a que la reglamentación vigente regula hasta el punto de conexión al STN, STR o SDL, es decir, se identifica</w:t>
      </w:r>
      <w:r w:rsidR="00553106" w:rsidRPr="00F17D45">
        <w:rPr>
          <w:rFonts w:cs="Arial"/>
          <w:sz w:val="22"/>
          <w:szCs w:val="22"/>
        </w:rPr>
        <w:t xml:space="preserve"> que el problema es </w:t>
      </w:r>
      <w:r w:rsidR="00756736" w:rsidRPr="00F17D45">
        <w:rPr>
          <w:rFonts w:cs="Arial"/>
          <w:sz w:val="22"/>
          <w:szCs w:val="22"/>
        </w:rPr>
        <w:t>la falencia de requerimientos técnicos</w:t>
      </w:r>
      <w:r w:rsidR="00FD5FAD" w:rsidRPr="00F17D45">
        <w:rPr>
          <w:rFonts w:cs="Arial"/>
          <w:sz w:val="22"/>
          <w:szCs w:val="22"/>
        </w:rPr>
        <w:t xml:space="preserve"> de conexión </w:t>
      </w:r>
      <w:r w:rsidRPr="00F17D45">
        <w:rPr>
          <w:rFonts w:cs="Arial"/>
          <w:sz w:val="22"/>
          <w:szCs w:val="22"/>
        </w:rPr>
        <w:t>y</w:t>
      </w:r>
      <w:r w:rsidR="00FD5FAD" w:rsidRPr="00F17D45">
        <w:rPr>
          <w:rFonts w:cs="Arial"/>
          <w:sz w:val="22"/>
          <w:szCs w:val="22"/>
        </w:rPr>
        <w:t xml:space="preserve"> requisitos de coordinación de la operación</w:t>
      </w:r>
      <w:r w:rsidR="00756736" w:rsidRPr="00F17D45">
        <w:rPr>
          <w:rFonts w:cs="Arial"/>
          <w:sz w:val="22"/>
          <w:szCs w:val="22"/>
        </w:rPr>
        <w:t xml:space="preserve"> para poder desarrollar y operar proyectos </w:t>
      </w:r>
      <w:r w:rsidR="00FD5FAD" w:rsidRPr="00F17D45">
        <w:rPr>
          <w:rFonts w:cs="Arial"/>
          <w:sz w:val="22"/>
          <w:szCs w:val="22"/>
        </w:rPr>
        <w:t>en una</w:t>
      </w:r>
      <w:r w:rsidR="00756736" w:rsidRPr="00F17D45">
        <w:rPr>
          <w:rFonts w:cs="Arial"/>
          <w:sz w:val="22"/>
          <w:szCs w:val="22"/>
        </w:rPr>
        <w:t xml:space="preserve"> red de activos compartidos.</w:t>
      </w:r>
    </w:p>
    <w:p w14:paraId="69BF00E4" w14:textId="77777777" w:rsidR="00F039A0" w:rsidRPr="00F17D45" w:rsidRDefault="00F039A0" w:rsidP="00756736">
      <w:pPr>
        <w:rPr>
          <w:rFonts w:cs="Arial"/>
          <w:sz w:val="22"/>
          <w:szCs w:val="22"/>
        </w:rPr>
      </w:pPr>
    </w:p>
    <w:p w14:paraId="01F78CB5" w14:textId="677073C4" w:rsidR="00F039A0" w:rsidRPr="00F17D45" w:rsidRDefault="00BC4C7F" w:rsidP="00756736">
      <w:pPr>
        <w:rPr>
          <w:rFonts w:cs="Arial"/>
          <w:sz w:val="22"/>
          <w:szCs w:val="22"/>
        </w:rPr>
      </w:pPr>
      <w:r w:rsidRPr="00F17D45">
        <w:rPr>
          <w:rFonts w:cs="Arial"/>
          <w:sz w:val="22"/>
          <w:szCs w:val="22"/>
        </w:rPr>
        <w:t>Las causas se pueden enumerar en las siguientes:</w:t>
      </w:r>
    </w:p>
    <w:p w14:paraId="49A759AA" w14:textId="77777777" w:rsidR="00BC4C7F" w:rsidRPr="00F17D45" w:rsidRDefault="00BC4C7F" w:rsidP="00756736">
      <w:pPr>
        <w:rPr>
          <w:rFonts w:cs="Arial"/>
          <w:sz w:val="22"/>
          <w:szCs w:val="22"/>
        </w:rPr>
      </w:pPr>
    </w:p>
    <w:p w14:paraId="7CF1F248" w14:textId="55C2072A" w:rsidR="00BC4C7F" w:rsidRPr="00F17D45" w:rsidRDefault="00BC4C7F" w:rsidP="000A382B">
      <w:pPr>
        <w:numPr>
          <w:ilvl w:val="0"/>
          <w:numId w:val="12"/>
        </w:numPr>
        <w:rPr>
          <w:sz w:val="22"/>
          <w:szCs w:val="22"/>
        </w:rPr>
      </w:pPr>
      <w:r w:rsidRPr="00F17D45">
        <w:rPr>
          <w:sz w:val="22"/>
          <w:szCs w:val="22"/>
        </w:rPr>
        <w:t xml:space="preserve">El </w:t>
      </w:r>
      <w:r w:rsidR="00467E4F" w:rsidRPr="00F17D45">
        <w:rPr>
          <w:sz w:val="22"/>
          <w:szCs w:val="22"/>
        </w:rPr>
        <w:t xml:space="preserve">Código </w:t>
      </w:r>
      <w:r w:rsidRPr="00F17D45">
        <w:rPr>
          <w:sz w:val="22"/>
          <w:szCs w:val="22"/>
        </w:rPr>
        <w:t xml:space="preserve">de </w:t>
      </w:r>
      <w:r w:rsidR="00467E4F" w:rsidRPr="00F17D45">
        <w:rPr>
          <w:sz w:val="22"/>
          <w:szCs w:val="22"/>
        </w:rPr>
        <w:t>C</w:t>
      </w:r>
      <w:r w:rsidRPr="00F17D45">
        <w:rPr>
          <w:sz w:val="22"/>
          <w:szCs w:val="22"/>
        </w:rPr>
        <w:t xml:space="preserve">onexión define reglas para la conexión, pero a nivel de punto de conexión o activos de uso. </w:t>
      </w:r>
      <w:r w:rsidR="00A51CD3" w:rsidRPr="00F17D45">
        <w:rPr>
          <w:sz w:val="22"/>
          <w:szCs w:val="22"/>
        </w:rPr>
        <w:t>En todo caso, a</w:t>
      </w:r>
      <w:r w:rsidR="002E6561" w:rsidRPr="00F17D45">
        <w:rPr>
          <w:sz w:val="22"/>
          <w:szCs w:val="22"/>
        </w:rPr>
        <w:t>lgunos requerimientos de supervisión</w:t>
      </w:r>
      <w:r w:rsidR="00A51CD3" w:rsidRPr="00F17D45">
        <w:rPr>
          <w:sz w:val="22"/>
          <w:szCs w:val="22"/>
        </w:rPr>
        <w:t xml:space="preserve"> </w:t>
      </w:r>
      <w:r w:rsidR="002E6561" w:rsidRPr="00F17D45">
        <w:rPr>
          <w:sz w:val="22"/>
          <w:szCs w:val="22"/>
        </w:rPr>
        <w:t xml:space="preserve">aplican hasta nivel de bornes de generación. </w:t>
      </w:r>
    </w:p>
    <w:p w14:paraId="68E8B58E" w14:textId="77777777" w:rsidR="00BC4C7F" w:rsidRPr="00F17D45" w:rsidRDefault="00BC4C7F" w:rsidP="00BC4C7F">
      <w:pPr>
        <w:ind w:left="720"/>
        <w:rPr>
          <w:sz w:val="22"/>
          <w:szCs w:val="22"/>
        </w:rPr>
      </w:pPr>
    </w:p>
    <w:p w14:paraId="4A800E88" w14:textId="519730D8" w:rsidR="00BC4C7F" w:rsidRPr="00F17D45" w:rsidRDefault="00BC4C7F" w:rsidP="000A382B">
      <w:pPr>
        <w:numPr>
          <w:ilvl w:val="0"/>
          <w:numId w:val="12"/>
        </w:numPr>
        <w:rPr>
          <w:sz w:val="22"/>
          <w:szCs w:val="22"/>
        </w:rPr>
      </w:pPr>
      <w:r w:rsidRPr="00F17D45">
        <w:rPr>
          <w:sz w:val="22"/>
          <w:szCs w:val="22"/>
        </w:rPr>
        <w:t xml:space="preserve">El </w:t>
      </w:r>
      <w:r w:rsidR="00467E4F" w:rsidRPr="00F17D45">
        <w:rPr>
          <w:sz w:val="22"/>
          <w:szCs w:val="22"/>
        </w:rPr>
        <w:t>C</w:t>
      </w:r>
      <w:r w:rsidRPr="00F17D45">
        <w:rPr>
          <w:sz w:val="22"/>
          <w:szCs w:val="22"/>
        </w:rPr>
        <w:t xml:space="preserve">ódigo de </w:t>
      </w:r>
      <w:r w:rsidR="00467E4F" w:rsidRPr="00F17D45">
        <w:rPr>
          <w:sz w:val="22"/>
          <w:szCs w:val="22"/>
        </w:rPr>
        <w:t>O</w:t>
      </w:r>
      <w:r w:rsidRPr="00F17D45">
        <w:rPr>
          <w:sz w:val="22"/>
          <w:szCs w:val="22"/>
        </w:rPr>
        <w:t xml:space="preserve">peración define reglas para operar las plantas y activos de uso, pero no cuando la planta </w:t>
      </w:r>
      <w:r w:rsidR="00ED0917" w:rsidRPr="00F17D45">
        <w:rPr>
          <w:sz w:val="22"/>
          <w:szCs w:val="22"/>
        </w:rPr>
        <w:t>esta en el interior de</w:t>
      </w:r>
      <w:r w:rsidRPr="00F17D45">
        <w:rPr>
          <w:sz w:val="22"/>
          <w:szCs w:val="22"/>
        </w:rPr>
        <w:t xml:space="preserve"> una conexión compartida</w:t>
      </w:r>
      <w:r w:rsidR="00ED0917" w:rsidRPr="00F17D45">
        <w:rPr>
          <w:sz w:val="22"/>
          <w:szCs w:val="22"/>
        </w:rPr>
        <w:t>.</w:t>
      </w:r>
    </w:p>
    <w:p w14:paraId="008AA4DF" w14:textId="77777777" w:rsidR="006D795F" w:rsidRPr="00F17D45" w:rsidRDefault="006D795F" w:rsidP="006D795F">
      <w:pPr>
        <w:pStyle w:val="Prrafodelista"/>
        <w:rPr>
          <w:sz w:val="22"/>
          <w:szCs w:val="22"/>
        </w:rPr>
      </w:pPr>
    </w:p>
    <w:p w14:paraId="61868434" w14:textId="1DD334E2" w:rsidR="006D795F" w:rsidRPr="00F17D45" w:rsidRDefault="006D795F" w:rsidP="006D795F">
      <w:pPr>
        <w:rPr>
          <w:sz w:val="22"/>
          <w:szCs w:val="22"/>
        </w:rPr>
      </w:pPr>
      <w:r w:rsidRPr="00F17D45">
        <w:rPr>
          <w:sz w:val="22"/>
          <w:szCs w:val="22"/>
        </w:rPr>
        <w:lastRenderedPageBreak/>
        <w:t>La consecuencia de no tener regulación es operar el sistema sin requerimientos definidos y que se ponga en riesgo la operación segura</w:t>
      </w:r>
      <w:r w:rsidR="00C90A63">
        <w:rPr>
          <w:sz w:val="22"/>
          <w:szCs w:val="22"/>
        </w:rPr>
        <w:t>,</w:t>
      </w:r>
      <w:r w:rsidRPr="00F17D45">
        <w:rPr>
          <w:sz w:val="22"/>
          <w:szCs w:val="22"/>
        </w:rPr>
        <w:t xml:space="preserve"> confiable</w:t>
      </w:r>
      <w:r w:rsidR="00C90A63">
        <w:rPr>
          <w:sz w:val="22"/>
          <w:szCs w:val="22"/>
        </w:rPr>
        <w:t xml:space="preserve"> y económica </w:t>
      </w:r>
      <w:r w:rsidRPr="00F17D45">
        <w:rPr>
          <w:sz w:val="22"/>
          <w:szCs w:val="22"/>
        </w:rPr>
        <w:t xml:space="preserve">del SIN. </w:t>
      </w:r>
      <w:r w:rsidR="00B75B33" w:rsidRPr="00F17D45">
        <w:rPr>
          <w:sz w:val="22"/>
          <w:szCs w:val="22"/>
        </w:rPr>
        <w:t>Este riesgo aumenta c</w:t>
      </w:r>
      <w:r w:rsidR="00EE3862" w:rsidRPr="00F17D45">
        <w:rPr>
          <w:sz w:val="22"/>
          <w:szCs w:val="22"/>
        </w:rPr>
        <w:t xml:space="preserve">on el crecimiento de este tipo de conexiones y </w:t>
      </w:r>
      <w:r w:rsidR="00B75B33" w:rsidRPr="00F17D45">
        <w:rPr>
          <w:sz w:val="22"/>
          <w:szCs w:val="22"/>
        </w:rPr>
        <w:t xml:space="preserve">que </w:t>
      </w:r>
      <w:r w:rsidR="00EE3862" w:rsidRPr="00F17D45">
        <w:rPr>
          <w:sz w:val="22"/>
          <w:szCs w:val="22"/>
        </w:rPr>
        <w:t xml:space="preserve">como se videncia en las anteriores </w:t>
      </w:r>
      <w:r w:rsidR="00B75B33" w:rsidRPr="00F17D45">
        <w:rPr>
          <w:sz w:val="22"/>
          <w:szCs w:val="22"/>
        </w:rPr>
        <w:t>figuras</w:t>
      </w:r>
      <w:r w:rsidR="00EE3862" w:rsidRPr="00F17D45">
        <w:rPr>
          <w:sz w:val="22"/>
          <w:szCs w:val="22"/>
        </w:rPr>
        <w:t xml:space="preserve">, su capacidad agrupada puede alcanzar valores bastante </w:t>
      </w:r>
      <w:r w:rsidR="00B75B33" w:rsidRPr="00F17D45">
        <w:rPr>
          <w:sz w:val="22"/>
          <w:szCs w:val="22"/>
        </w:rPr>
        <w:t xml:space="preserve">elevados, que incluso superan la capacidad asignada para la reserva del sistema de regulación secundaria de frecuencia. </w:t>
      </w:r>
    </w:p>
    <w:p w14:paraId="70DD82DB" w14:textId="77777777" w:rsidR="00BC4C7F" w:rsidRPr="00F17D45" w:rsidRDefault="00BC4C7F" w:rsidP="00756736">
      <w:pPr>
        <w:rPr>
          <w:rFonts w:cs="Arial"/>
          <w:sz w:val="22"/>
          <w:szCs w:val="22"/>
        </w:rPr>
      </w:pPr>
    </w:p>
    <w:p w14:paraId="47E3F192" w14:textId="73D4E14B" w:rsidR="00756736" w:rsidRPr="00F17D45" w:rsidRDefault="00177DF4" w:rsidP="00756736">
      <w:pPr>
        <w:rPr>
          <w:rFonts w:cs="Arial"/>
          <w:sz w:val="22"/>
          <w:szCs w:val="22"/>
        </w:rPr>
      </w:pPr>
      <w:r w:rsidRPr="00F17D45">
        <w:rPr>
          <w:rFonts w:cs="Arial"/>
          <w:sz w:val="22"/>
          <w:szCs w:val="22"/>
        </w:rPr>
        <w:t xml:space="preserve">A partir de tal identificación </w:t>
      </w:r>
      <w:r w:rsidR="00C445E8" w:rsidRPr="00F17D45">
        <w:rPr>
          <w:rFonts w:cs="Arial"/>
          <w:sz w:val="22"/>
          <w:szCs w:val="22"/>
        </w:rPr>
        <w:t xml:space="preserve">y </w:t>
      </w:r>
      <w:r w:rsidR="00756736" w:rsidRPr="00F17D45">
        <w:rPr>
          <w:rFonts w:cs="Arial"/>
          <w:sz w:val="22"/>
          <w:szCs w:val="22"/>
        </w:rPr>
        <w:t xml:space="preserve">con el fin de </w:t>
      </w:r>
      <w:r w:rsidR="004237F9" w:rsidRPr="00F17D45">
        <w:rPr>
          <w:rFonts w:cs="Arial"/>
          <w:sz w:val="22"/>
          <w:szCs w:val="22"/>
        </w:rPr>
        <w:t>tener</w:t>
      </w:r>
      <w:r w:rsidR="00756736" w:rsidRPr="00F17D45">
        <w:rPr>
          <w:rFonts w:cs="Arial"/>
          <w:sz w:val="22"/>
          <w:szCs w:val="22"/>
        </w:rPr>
        <w:t xml:space="preserve"> un análisis </w:t>
      </w:r>
      <w:r w:rsidR="00B75B33" w:rsidRPr="00F17D45">
        <w:rPr>
          <w:rFonts w:cs="Arial"/>
          <w:sz w:val="22"/>
          <w:szCs w:val="22"/>
        </w:rPr>
        <w:t>de</w:t>
      </w:r>
      <w:r w:rsidR="00756736" w:rsidRPr="00F17D45">
        <w:rPr>
          <w:rFonts w:cs="Arial"/>
          <w:sz w:val="22"/>
          <w:szCs w:val="22"/>
        </w:rPr>
        <w:t xml:space="preserve"> las recomendaciones de</w:t>
      </w:r>
      <w:r w:rsidR="006D795F" w:rsidRPr="00F17D45">
        <w:rPr>
          <w:rFonts w:cs="Arial"/>
          <w:sz w:val="22"/>
          <w:szCs w:val="22"/>
        </w:rPr>
        <w:t xml:space="preserve"> XM SA ESP en sus funciones de</w:t>
      </w:r>
      <w:r w:rsidR="00756736" w:rsidRPr="00F17D45">
        <w:rPr>
          <w:rFonts w:cs="Arial"/>
          <w:sz w:val="22"/>
          <w:szCs w:val="22"/>
        </w:rPr>
        <w:t xml:space="preserve"> CND y ASIC, la Comisión realizó la contratación de un estudio de consultoría con PHC servicios integrados </w:t>
      </w:r>
      <w:proofErr w:type="spellStart"/>
      <w:r w:rsidR="00756736" w:rsidRPr="00F17D45">
        <w:rPr>
          <w:rFonts w:cs="Arial"/>
          <w:sz w:val="22"/>
          <w:szCs w:val="22"/>
        </w:rPr>
        <w:t>Group</w:t>
      </w:r>
      <w:proofErr w:type="spellEnd"/>
      <w:r w:rsidR="00756736" w:rsidRPr="00F17D45">
        <w:rPr>
          <w:rFonts w:cs="Arial"/>
          <w:sz w:val="22"/>
          <w:szCs w:val="22"/>
        </w:rPr>
        <w:t xml:space="preserve"> S.A.S, en adelante PHC, para la recomendación de requerimientos </w:t>
      </w:r>
      <w:r w:rsidR="00B75B33" w:rsidRPr="00F17D45">
        <w:rPr>
          <w:rFonts w:cs="Arial"/>
          <w:sz w:val="22"/>
          <w:szCs w:val="22"/>
        </w:rPr>
        <w:t>a</w:t>
      </w:r>
      <w:r w:rsidR="00756736" w:rsidRPr="00F17D45">
        <w:rPr>
          <w:rFonts w:cs="Arial"/>
          <w:sz w:val="22"/>
          <w:szCs w:val="22"/>
        </w:rPr>
        <w:t xml:space="preserve"> solicitarse a los</w:t>
      </w:r>
      <w:r w:rsidR="00D57014">
        <w:rPr>
          <w:rFonts w:cs="Arial"/>
          <w:sz w:val="22"/>
          <w:szCs w:val="22"/>
        </w:rPr>
        <w:t xml:space="preserve"> generadores y sus</w:t>
      </w:r>
      <w:r w:rsidR="00756736" w:rsidRPr="00F17D45">
        <w:rPr>
          <w:rFonts w:cs="Arial"/>
          <w:sz w:val="22"/>
          <w:szCs w:val="22"/>
        </w:rPr>
        <w:t xml:space="preserve"> activos compartidos</w:t>
      </w:r>
      <w:r w:rsidR="004237F9" w:rsidRPr="00F17D45">
        <w:rPr>
          <w:rFonts w:cs="Arial"/>
          <w:sz w:val="22"/>
          <w:szCs w:val="22"/>
        </w:rPr>
        <w:t xml:space="preserve"> </w:t>
      </w:r>
      <w:r w:rsidR="00756736" w:rsidRPr="00F17D45">
        <w:rPr>
          <w:rFonts w:cs="Arial"/>
          <w:sz w:val="22"/>
          <w:szCs w:val="22"/>
        </w:rPr>
        <w:t>y para realizar el análisis de la propuesta de CND y ASIC.</w:t>
      </w:r>
    </w:p>
    <w:p w14:paraId="0EB73CCB" w14:textId="77777777" w:rsidR="00756736" w:rsidRPr="00F17D45" w:rsidRDefault="00756736" w:rsidP="00756736">
      <w:pPr>
        <w:rPr>
          <w:sz w:val="22"/>
          <w:szCs w:val="22"/>
        </w:rPr>
      </w:pPr>
    </w:p>
    <w:p w14:paraId="714D8D16" w14:textId="2897AEF6" w:rsidR="00756736" w:rsidRPr="00F17D45" w:rsidRDefault="004237F9" w:rsidP="00773713">
      <w:pPr>
        <w:rPr>
          <w:rFonts w:cs="Arial"/>
          <w:sz w:val="22"/>
          <w:szCs w:val="22"/>
        </w:rPr>
      </w:pPr>
      <w:r w:rsidRPr="00F17D45">
        <w:rPr>
          <w:rFonts w:cs="Arial"/>
          <w:sz w:val="22"/>
          <w:szCs w:val="22"/>
        </w:rPr>
        <w:t>El análisis comparativo entre las recomendaciones de XM SA ESP y PHC</w:t>
      </w:r>
      <w:r w:rsidR="00DD537C" w:rsidRPr="00F17D45">
        <w:rPr>
          <w:rFonts w:cs="Arial"/>
          <w:sz w:val="22"/>
          <w:szCs w:val="22"/>
        </w:rPr>
        <w:t xml:space="preserve"> y posición de la Comisión </w:t>
      </w:r>
      <w:r w:rsidRPr="00F17D45">
        <w:rPr>
          <w:rFonts w:cs="Arial"/>
          <w:sz w:val="22"/>
          <w:szCs w:val="22"/>
        </w:rPr>
        <w:t xml:space="preserve">se </w:t>
      </w:r>
      <w:r w:rsidR="0012116E" w:rsidRPr="00F17D45">
        <w:rPr>
          <w:rFonts w:cs="Arial"/>
          <w:sz w:val="22"/>
          <w:szCs w:val="22"/>
        </w:rPr>
        <w:t xml:space="preserve">presentó en </w:t>
      </w:r>
      <w:r w:rsidR="00DD537C" w:rsidRPr="00F17D45">
        <w:rPr>
          <w:rFonts w:cs="Arial"/>
          <w:sz w:val="22"/>
          <w:szCs w:val="22"/>
        </w:rPr>
        <w:t>el</w:t>
      </w:r>
      <w:r w:rsidR="00F20B9A" w:rsidRPr="00F17D45">
        <w:rPr>
          <w:rFonts w:cs="Arial"/>
          <w:sz w:val="22"/>
          <w:szCs w:val="22"/>
        </w:rPr>
        <w:t xml:space="preserve"> </w:t>
      </w:r>
      <w:r w:rsidR="0012116E" w:rsidRPr="00F17D45">
        <w:rPr>
          <w:rFonts w:cs="Arial"/>
          <w:sz w:val="22"/>
          <w:szCs w:val="22"/>
        </w:rPr>
        <w:t>Documento soporte D-701 019 de 2022, que se puede encontrar en el siguiente enlace</w:t>
      </w:r>
      <w:r w:rsidR="007A025A" w:rsidRPr="00F17D45">
        <w:rPr>
          <w:rFonts w:cs="Arial"/>
          <w:sz w:val="22"/>
          <w:szCs w:val="22"/>
        </w:rPr>
        <w:t xml:space="preserve"> junto con la resolución</w:t>
      </w:r>
      <w:r w:rsidR="0012116E" w:rsidRPr="00F17D45">
        <w:rPr>
          <w:rFonts w:cs="Arial"/>
          <w:sz w:val="22"/>
          <w:szCs w:val="22"/>
        </w:rPr>
        <w:t>:</w:t>
      </w:r>
    </w:p>
    <w:p w14:paraId="582481E5" w14:textId="77777777" w:rsidR="0012116E" w:rsidRPr="00F17D45" w:rsidRDefault="0012116E" w:rsidP="00773713">
      <w:pPr>
        <w:rPr>
          <w:rFonts w:cs="Arial"/>
          <w:sz w:val="22"/>
          <w:szCs w:val="22"/>
        </w:rPr>
      </w:pPr>
    </w:p>
    <w:p w14:paraId="63170577" w14:textId="5037D41D" w:rsidR="0012116E" w:rsidRPr="00F17D45" w:rsidRDefault="00000000" w:rsidP="00773713">
      <w:pPr>
        <w:rPr>
          <w:rFonts w:cs="Arial"/>
          <w:sz w:val="22"/>
          <w:szCs w:val="22"/>
        </w:rPr>
      </w:pPr>
      <w:hyperlink r:id="rId14" w:history="1">
        <w:r w:rsidR="0012116E" w:rsidRPr="00F17D45">
          <w:rPr>
            <w:rStyle w:val="Hipervnculo"/>
            <w:rFonts w:cs="Arial"/>
            <w:sz w:val="22"/>
            <w:szCs w:val="22"/>
          </w:rPr>
          <w:t>https://gestornormativo.creg.gov.co/Publicac.nsf/1c09d18d2d5ffb5b05256eee00709c02/96eec7f9be05be3b0525895500703879.html</w:t>
        </w:r>
      </w:hyperlink>
    </w:p>
    <w:p w14:paraId="4A69A444" w14:textId="77777777" w:rsidR="0012116E" w:rsidRPr="004237F9" w:rsidRDefault="0012116E" w:rsidP="00773713">
      <w:pPr>
        <w:rPr>
          <w:rFonts w:cs="Arial"/>
          <w:sz w:val="22"/>
          <w:szCs w:val="22"/>
        </w:rPr>
      </w:pPr>
    </w:p>
    <w:p w14:paraId="71039A66" w14:textId="77777777" w:rsidR="00B75B33" w:rsidRDefault="00B75B33" w:rsidP="0012116E">
      <w:pPr>
        <w:rPr>
          <w:rFonts w:cs="Arial"/>
          <w:sz w:val="22"/>
          <w:szCs w:val="22"/>
        </w:rPr>
      </w:pPr>
    </w:p>
    <w:p w14:paraId="56296439" w14:textId="5DF92DC6" w:rsidR="00F20B9A" w:rsidRPr="00F17D45" w:rsidRDefault="00385278" w:rsidP="0063100C">
      <w:pPr>
        <w:pStyle w:val="Ttulo1"/>
        <w:numPr>
          <w:ilvl w:val="0"/>
          <w:numId w:val="1"/>
        </w:numPr>
        <w:spacing w:after="0"/>
        <w:ind w:left="431" w:hanging="431"/>
        <w:rPr>
          <w:rFonts w:cs="Arial"/>
          <w:szCs w:val="24"/>
        </w:rPr>
      </w:pPr>
      <w:bookmarkStart w:id="15" w:name="_Toc167384807"/>
      <w:r w:rsidRPr="00F17D45">
        <w:rPr>
          <w:szCs w:val="24"/>
        </w:rPr>
        <w:t xml:space="preserve">PROPUESTA EN </w:t>
      </w:r>
      <w:r w:rsidR="00F20B9A" w:rsidRPr="00F17D45">
        <w:rPr>
          <w:szCs w:val="24"/>
        </w:rPr>
        <w:t>CONSULTA PÚBLICA</w:t>
      </w:r>
      <w:r w:rsidRPr="00F17D45">
        <w:rPr>
          <w:szCs w:val="24"/>
        </w:rPr>
        <w:t xml:space="preserve"> (RESOLUCIÓN CREG 701 026 DE 2022)</w:t>
      </w:r>
      <w:bookmarkEnd w:id="15"/>
    </w:p>
    <w:p w14:paraId="72A7C6C9" w14:textId="77777777" w:rsidR="00F20B9A" w:rsidRPr="00025A39" w:rsidRDefault="00F20B9A" w:rsidP="0012116E">
      <w:pPr>
        <w:rPr>
          <w:rFonts w:cs="Arial"/>
          <w:sz w:val="22"/>
          <w:szCs w:val="22"/>
        </w:rPr>
      </w:pPr>
    </w:p>
    <w:p w14:paraId="3A58D367" w14:textId="77777777" w:rsidR="00064B16" w:rsidRPr="00F17D45" w:rsidRDefault="00F20B9A" w:rsidP="009965BB">
      <w:pPr>
        <w:rPr>
          <w:rFonts w:cs="Arial"/>
          <w:sz w:val="22"/>
          <w:szCs w:val="22"/>
        </w:rPr>
      </w:pPr>
      <w:r w:rsidRPr="00F17D45">
        <w:rPr>
          <w:rFonts w:cs="Arial"/>
          <w:sz w:val="22"/>
          <w:szCs w:val="22"/>
        </w:rPr>
        <w:t xml:space="preserve">La </w:t>
      </w:r>
      <w:r w:rsidR="0012116E" w:rsidRPr="00F17D45">
        <w:rPr>
          <w:rFonts w:cs="Arial"/>
          <w:sz w:val="22"/>
          <w:szCs w:val="22"/>
        </w:rPr>
        <w:t>Comisión</w:t>
      </w:r>
      <w:r w:rsidR="00613B1B" w:rsidRPr="00F17D45">
        <w:rPr>
          <w:rFonts w:cs="Arial"/>
          <w:sz w:val="22"/>
          <w:szCs w:val="22"/>
        </w:rPr>
        <w:t xml:space="preserve"> propuso</w:t>
      </w:r>
      <w:r w:rsidR="002D1E05" w:rsidRPr="00F17D45">
        <w:rPr>
          <w:rFonts w:cs="Arial"/>
          <w:sz w:val="22"/>
          <w:szCs w:val="22"/>
        </w:rPr>
        <w:t xml:space="preserve">, a partir del </w:t>
      </w:r>
      <w:r w:rsidR="00B75B33" w:rsidRPr="00F17D45">
        <w:rPr>
          <w:rFonts w:cs="Arial"/>
          <w:sz w:val="22"/>
          <w:szCs w:val="22"/>
        </w:rPr>
        <w:t>diagnóstico presentado</w:t>
      </w:r>
      <w:r w:rsidR="002D1E05" w:rsidRPr="00F17D45">
        <w:rPr>
          <w:rFonts w:cs="Arial"/>
          <w:sz w:val="22"/>
          <w:szCs w:val="22"/>
        </w:rPr>
        <w:t>, el proyecto de Resolución CREG 701 026 de 202</w:t>
      </w:r>
      <w:r w:rsidR="003015F6" w:rsidRPr="00F17D45">
        <w:rPr>
          <w:rFonts w:cs="Arial"/>
          <w:sz w:val="22"/>
          <w:szCs w:val="22"/>
        </w:rPr>
        <w:t xml:space="preserve">2. </w:t>
      </w:r>
    </w:p>
    <w:p w14:paraId="765EF52A" w14:textId="77777777" w:rsidR="00064B16" w:rsidRPr="00F17D45" w:rsidRDefault="00064B16" w:rsidP="009965BB">
      <w:pPr>
        <w:rPr>
          <w:rFonts w:cs="Arial"/>
          <w:sz w:val="22"/>
          <w:szCs w:val="22"/>
        </w:rPr>
      </w:pPr>
    </w:p>
    <w:p w14:paraId="5D34748F" w14:textId="7CB2E743" w:rsidR="0012116E" w:rsidRPr="00F17D45" w:rsidRDefault="003015F6" w:rsidP="009965BB">
      <w:pPr>
        <w:rPr>
          <w:rFonts w:cs="Arial"/>
          <w:sz w:val="22"/>
          <w:szCs w:val="22"/>
        </w:rPr>
      </w:pPr>
      <w:r w:rsidRPr="00F17D45">
        <w:rPr>
          <w:rFonts w:cs="Arial"/>
          <w:sz w:val="22"/>
          <w:szCs w:val="22"/>
        </w:rPr>
        <w:t>E</w:t>
      </w:r>
      <w:r w:rsidR="00D17078" w:rsidRPr="00F17D45">
        <w:rPr>
          <w:rFonts w:cs="Arial"/>
          <w:sz w:val="22"/>
          <w:szCs w:val="22"/>
        </w:rPr>
        <w:t xml:space="preserve">n </w:t>
      </w:r>
      <w:r w:rsidR="00290A4B" w:rsidRPr="00F17D45">
        <w:rPr>
          <w:rFonts w:cs="Arial"/>
          <w:sz w:val="22"/>
          <w:szCs w:val="22"/>
        </w:rPr>
        <w:t>el</w:t>
      </w:r>
      <w:r w:rsidR="00D17078" w:rsidRPr="00F17D45">
        <w:rPr>
          <w:rFonts w:cs="Arial"/>
          <w:sz w:val="22"/>
          <w:szCs w:val="22"/>
        </w:rPr>
        <w:t xml:space="preserve"> documento soporte D-701 019 de 2022 se </w:t>
      </w:r>
      <w:r w:rsidR="00290A4B" w:rsidRPr="00F17D45">
        <w:rPr>
          <w:rFonts w:cs="Arial"/>
          <w:sz w:val="22"/>
          <w:szCs w:val="22"/>
        </w:rPr>
        <w:t>de</w:t>
      </w:r>
      <w:r w:rsidR="00D17078" w:rsidRPr="00F17D45">
        <w:rPr>
          <w:rFonts w:cs="Arial"/>
          <w:sz w:val="22"/>
          <w:szCs w:val="22"/>
          <w:lang w:val="es-ES"/>
        </w:rPr>
        <w:t>tall</w:t>
      </w:r>
      <w:r w:rsidR="009965BB" w:rsidRPr="00F17D45">
        <w:rPr>
          <w:rFonts w:cs="Arial"/>
          <w:sz w:val="22"/>
          <w:szCs w:val="22"/>
          <w:lang w:val="es-ES"/>
        </w:rPr>
        <w:t>a</w:t>
      </w:r>
      <w:r w:rsidR="00D17078" w:rsidRPr="00F17D45">
        <w:rPr>
          <w:rFonts w:cs="Arial"/>
          <w:sz w:val="22"/>
          <w:szCs w:val="22"/>
        </w:rPr>
        <w:t xml:space="preserve"> la propuesta</w:t>
      </w:r>
      <w:r w:rsidRPr="00F17D45">
        <w:rPr>
          <w:rFonts w:cs="Arial"/>
          <w:sz w:val="22"/>
          <w:szCs w:val="22"/>
        </w:rPr>
        <w:t xml:space="preserve"> que e</w:t>
      </w:r>
      <w:r w:rsidR="009965BB" w:rsidRPr="00F17D45">
        <w:rPr>
          <w:rFonts w:cs="Arial"/>
          <w:sz w:val="22"/>
          <w:szCs w:val="22"/>
        </w:rPr>
        <w:t>n resumen es la que se presenta a continuación</w:t>
      </w:r>
      <w:r w:rsidR="00D17078" w:rsidRPr="00F17D45">
        <w:rPr>
          <w:rFonts w:cs="Arial"/>
          <w:sz w:val="22"/>
          <w:szCs w:val="22"/>
        </w:rPr>
        <w:t>:</w:t>
      </w:r>
    </w:p>
    <w:p w14:paraId="5A61374B" w14:textId="77777777" w:rsidR="002D1E05" w:rsidRPr="00F17D45" w:rsidRDefault="002D1E05" w:rsidP="0012116E">
      <w:pPr>
        <w:rPr>
          <w:rFonts w:cs="Arial"/>
          <w:sz w:val="22"/>
          <w:szCs w:val="22"/>
        </w:rPr>
      </w:pPr>
    </w:p>
    <w:p w14:paraId="5CA95B65" w14:textId="77777777" w:rsidR="003734F4" w:rsidRPr="00F17D45" w:rsidRDefault="003734F4" w:rsidP="00385278">
      <w:pPr>
        <w:pStyle w:val="Ttulo2"/>
        <w:rPr>
          <w:rFonts w:cs="Arial"/>
          <w:sz w:val="22"/>
          <w:szCs w:val="22"/>
        </w:rPr>
      </w:pPr>
      <w:bookmarkStart w:id="16" w:name="_Toc121132796"/>
      <w:bookmarkStart w:id="17" w:name="_Toc167384808"/>
      <w:r w:rsidRPr="00F17D45">
        <w:rPr>
          <w:rFonts w:cs="Arial"/>
          <w:sz w:val="22"/>
          <w:szCs w:val="22"/>
        </w:rPr>
        <w:t>Aspectos de información</w:t>
      </w:r>
      <w:bookmarkEnd w:id="16"/>
      <w:bookmarkEnd w:id="17"/>
    </w:p>
    <w:p w14:paraId="2707E6E2" w14:textId="13C02AB1" w:rsidR="003734F4" w:rsidRPr="00F17D45" w:rsidRDefault="00A73F92" w:rsidP="003734F4">
      <w:pPr>
        <w:rPr>
          <w:rFonts w:cs="Arial"/>
          <w:sz w:val="22"/>
          <w:szCs w:val="22"/>
          <w:lang w:val="es-ES"/>
        </w:rPr>
      </w:pPr>
      <w:r w:rsidRPr="00F17D45">
        <w:rPr>
          <w:rFonts w:cs="Arial"/>
          <w:sz w:val="22"/>
          <w:szCs w:val="22"/>
          <w:lang w:val="es-ES"/>
        </w:rPr>
        <w:t>Se i</w:t>
      </w:r>
      <w:r w:rsidR="007F04D8" w:rsidRPr="00F17D45">
        <w:rPr>
          <w:rFonts w:cs="Arial"/>
          <w:sz w:val="22"/>
          <w:szCs w:val="22"/>
          <w:lang w:val="es-ES"/>
        </w:rPr>
        <w:t>ncorpo</w:t>
      </w:r>
      <w:r w:rsidRPr="00F17D45">
        <w:rPr>
          <w:rFonts w:cs="Arial"/>
          <w:sz w:val="22"/>
          <w:szCs w:val="22"/>
          <w:lang w:val="es-ES"/>
        </w:rPr>
        <w:t>ra</w:t>
      </w:r>
      <w:r w:rsidR="007F04D8" w:rsidRPr="00F17D45">
        <w:rPr>
          <w:rFonts w:cs="Arial"/>
          <w:sz w:val="22"/>
          <w:szCs w:val="22"/>
          <w:lang w:val="es-ES"/>
        </w:rPr>
        <w:t xml:space="preserve"> al documento de </w:t>
      </w:r>
      <w:r w:rsidR="003734F4" w:rsidRPr="00F17D45">
        <w:rPr>
          <w:rFonts w:cs="Arial"/>
          <w:sz w:val="22"/>
          <w:szCs w:val="22"/>
          <w:lang w:val="es-ES"/>
        </w:rPr>
        <w:t>parámetros técnicos de los elementos que constituyen el SIN</w:t>
      </w:r>
      <w:r w:rsidR="007F04D8" w:rsidRPr="00F17D45">
        <w:rPr>
          <w:rFonts w:cs="Arial"/>
          <w:sz w:val="22"/>
          <w:szCs w:val="22"/>
          <w:lang w:val="es-ES"/>
        </w:rPr>
        <w:t xml:space="preserve"> de que trata el C</w:t>
      </w:r>
      <w:r w:rsidR="004770CE" w:rsidRPr="00F17D45">
        <w:rPr>
          <w:rFonts w:cs="Arial"/>
          <w:sz w:val="22"/>
          <w:szCs w:val="22"/>
          <w:lang w:val="es-ES"/>
        </w:rPr>
        <w:t xml:space="preserve">ódigo de Operación </w:t>
      </w:r>
      <w:r w:rsidR="003734F4" w:rsidRPr="00F17D45">
        <w:rPr>
          <w:rFonts w:cs="Arial"/>
          <w:sz w:val="22"/>
          <w:szCs w:val="22"/>
          <w:lang w:val="es-ES"/>
        </w:rPr>
        <w:t>la siguiente información</w:t>
      </w:r>
      <w:r w:rsidR="004770CE" w:rsidRPr="00F17D45">
        <w:rPr>
          <w:rFonts w:cs="Arial"/>
          <w:sz w:val="22"/>
          <w:szCs w:val="22"/>
          <w:lang w:val="es-ES"/>
        </w:rPr>
        <w:t xml:space="preserve"> que se actualiza en Acuerdo C.N.O</w:t>
      </w:r>
      <w:r w:rsidR="003734F4" w:rsidRPr="00F17D45">
        <w:rPr>
          <w:rFonts w:cs="Arial"/>
          <w:sz w:val="22"/>
          <w:szCs w:val="22"/>
          <w:lang w:val="es-ES"/>
        </w:rPr>
        <w:t>:</w:t>
      </w:r>
    </w:p>
    <w:p w14:paraId="7531330E" w14:textId="77777777" w:rsidR="003734F4" w:rsidRPr="00F17D45" w:rsidRDefault="003734F4" w:rsidP="003734F4">
      <w:pPr>
        <w:rPr>
          <w:rFonts w:cs="Arial"/>
          <w:sz w:val="22"/>
          <w:szCs w:val="22"/>
          <w:lang w:val="es-ES"/>
        </w:rPr>
      </w:pPr>
    </w:p>
    <w:p w14:paraId="7B80A0CF" w14:textId="77777777" w:rsidR="003734F4" w:rsidRPr="00F17D45" w:rsidRDefault="003734F4" w:rsidP="000A382B">
      <w:pPr>
        <w:numPr>
          <w:ilvl w:val="0"/>
          <w:numId w:val="13"/>
        </w:numPr>
        <w:ind w:left="426"/>
        <w:rPr>
          <w:rFonts w:cs="Arial"/>
          <w:sz w:val="22"/>
          <w:szCs w:val="22"/>
          <w:lang w:val="es-CO"/>
        </w:rPr>
      </w:pPr>
      <w:r w:rsidRPr="00F17D45">
        <w:rPr>
          <w:rFonts w:cs="Arial"/>
          <w:sz w:val="22"/>
          <w:szCs w:val="22"/>
        </w:rPr>
        <w:t>Diagrama</w:t>
      </w:r>
      <w:r w:rsidRPr="00F17D45">
        <w:rPr>
          <w:rFonts w:cs="Arial"/>
          <w:sz w:val="22"/>
          <w:szCs w:val="22"/>
          <w:lang w:val="es-CO"/>
        </w:rPr>
        <w:t xml:space="preserve"> unifilar de la conexión compartida y parámetros técnicos de los RACC.</w:t>
      </w:r>
    </w:p>
    <w:p w14:paraId="10A627CD" w14:textId="77777777" w:rsidR="003734F4" w:rsidRPr="00F17D45" w:rsidRDefault="003734F4" w:rsidP="000A382B">
      <w:pPr>
        <w:numPr>
          <w:ilvl w:val="0"/>
          <w:numId w:val="13"/>
        </w:numPr>
        <w:ind w:left="426"/>
        <w:rPr>
          <w:rFonts w:cs="Arial"/>
          <w:sz w:val="22"/>
          <w:szCs w:val="22"/>
          <w:lang w:val="es-CO"/>
        </w:rPr>
      </w:pPr>
      <w:r w:rsidRPr="00F17D45">
        <w:rPr>
          <w:rFonts w:cs="Arial"/>
          <w:sz w:val="22"/>
          <w:szCs w:val="22"/>
        </w:rPr>
        <w:t>Modelos</w:t>
      </w:r>
      <w:r w:rsidRPr="00F17D45">
        <w:rPr>
          <w:rFonts w:cs="Arial"/>
          <w:sz w:val="22"/>
          <w:szCs w:val="22"/>
          <w:lang w:val="es-CO"/>
        </w:rPr>
        <w:t xml:space="preserve"> estáticos y dinámicos de los elementos de la RACC, con su esquema de validación. En caso de tenerse elementos de control, deben tener también modelos para permitir la simulación. </w:t>
      </w:r>
    </w:p>
    <w:p w14:paraId="5151AE07" w14:textId="77777777" w:rsidR="003734F4" w:rsidRPr="00F17D45" w:rsidRDefault="003734F4" w:rsidP="000A382B">
      <w:pPr>
        <w:numPr>
          <w:ilvl w:val="0"/>
          <w:numId w:val="13"/>
        </w:numPr>
        <w:ind w:left="426"/>
        <w:rPr>
          <w:rFonts w:cs="Arial"/>
          <w:sz w:val="22"/>
          <w:szCs w:val="22"/>
          <w:lang w:val="es-CO"/>
        </w:rPr>
      </w:pPr>
      <w:r w:rsidRPr="00F17D45">
        <w:rPr>
          <w:rFonts w:cs="Arial"/>
          <w:sz w:val="22"/>
          <w:szCs w:val="22"/>
        </w:rPr>
        <w:t>Parámetros</w:t>
      </w:r>
      <w:r w:rsidRPr="00F17D45">
        <w:rPr>
          <w:rFonts w:cs="Arial"/>
          <w:sz w:val="22"/>
          <w:szCs w:val="22"/>
          <w:lang w:val="es-CO"/>
        </w:rPr>
        <w:t xml:space="preserve"> técnicos del PCC.</w:t>
      </w:r>
    </w:p>
    <w:p w14:paraId="458E121E" w14:textId="77777777" w:rsidR="003734F4" w:rsidRPr="00F17D45" w:rsidRDefault="003734F4" w:rsidP="000A382B">
      <w:pPr>
        <w:numPr>
          <w:ilvl w:val="0"/>
          <w:numId w:val="13"/>
        </w:numPr>
        <w:ind w:left="426"/>
        <w:rPr>
          <w:rFonts w:cs="Arial"/>
          <w:sz w:val="22"/>
          <w:szCs w:val="22"/>
          <w:lang w:val="es-CO"/>
        </w:rPr>
      </w:pPr>
      <w:r w:rsidRPr="00F17D45">
        <w:rPr>
          <w:rFonts w:cs="Arial"/>
          <w:sz w:val="22"/>
          <w:szCs w:val="22"/>
        </w:rPr>
        <w:t>FPO</w:t>
      </w:r>
      <w:r w:rsidRPr="00F17D45">
        <w:rPr>
          <w:rFonts w:cs="Arial"/>
          <w:sz w:val="22"/>
          <w:szCs w:val="22"/>
          <w:lang w:val="es-CO"/>
        </w:rPr>
        <w:t xml:space="preserve"> de la conexión compartida y de cada uno de los proyectos de forma individual.</w:t>
      </w:r>
    </w:p>
    <w:p w14:paraId="7659DEFD" w14:textId="77777777" w:rsidR="003734F4" w:rsidRPr="00F17D45" w:rsidRDefault="003734F4" w:rsidP="003734F4">
      <w:pPr>
        <w:rPr>
          <w:rFonts w:cs="Arial"/>
          <w:sz w:val="22"/>
          <w:szCs w:val="22"/>
          <w:lang w:val="es-CO"/>
        </w:rPr>
      </w:pPr>
    </w:p>
    <w:p w14:paraId="54DBE27E" w14:textId="77777777" w:rsidR="003734F4" w:rsidRPr="00F17D45" w:rsidRDefault="003734F4" w:rsidP="00385278">
      <w:pPr>
        <w:pStyle w:val="Ttulo2"/>
        <w:ind w:left="578" w:hanging="578"/>
        <w:rPr>
          <w:rFonts w:cs="Arial"/>
          <w:sz w:val="22"/>
          <w:szCs w:val="22"/>
        </w:rPr>
      </w:pPr>
      <w:bookmarkStart w:id="18" w:name="_Toc121132797"/>
      <w:bookmarkStart w:id="19" w:name="_Toc167384809"/>
      <w:r w:rsidRPr="00F17D45">
        <w:rPr>
          <w:rFonts w:cs="Arial"/>
          <w:sz w:val="22"/>
          <w:szCs w:val="22"/>
        </w:rPr>
        <w:t>Aspectos de conexión</w:t>
      </w:r>
      <w:bookmarkEnd w:id="18"/>
      <w:bookmarkEnd w:id="19"/>
    </w:p>
    <w:p w14:paraId="128CCEF2" w14:textId="77777777" w:rsidR="003734F4" w:rsidRPr="00F17D45" w:rsidRDefault="003734F4" w:rsidP="00385278">
      <w:pPr>
        <w:pStyle w:val="Ttulo3"/>
        <w:rPr>
          <w:rFonts w:cs="Arial"/>
          <w:sz w:val="22"/>
          <w:szCs w:val="22"/>
        </w:rPr>
      </w:pPr>
      <w:bookmarkStart w:id="20" w:name="_Ref118822821"/>
      <w:bookmarkStart w:id="21" w:name="_Toc167384810"/>
      <w:r w:rsidRPr="00F17D45">
        <w:rPr>
          <w:rFonts w:cs="Arial"/>
          <w:sz w:val="22"/>
          <w:szCs w:val="22"/>
        </w:rPr>
        <w:t>Curvas de capacidad</w:t>
      </w:r>
      <w:bookmarkEnd w:id="20"/>
      <w:bookmarkEnd w:id="21"/>
    </w:p>
    <w:p w14:paraId="3607E720" w14:textId="29112B21" w:rsidR="00AC35BE" w:rsidRPr="00F17D45" w:rsidRDefault="00AC35BE" w:rsidP="00AC35BE">
      <w:pPr>
        <w:rPr>
          <w:rFonts w:cs="Arial"/>
          <w:sz w:val="22"/>
          <w:szCs w:val="22"/>
          <w:lang w:val="es-ES"/>
        </w:rPr>
      </w:pPr>
      <w:r w:rsidRPr="00F17D45">
        <w:rPr>
          <w:rFonts w:cs="Arial"/>
          <w:sz w:val="22"/>
          <w:szCs w:val="22"/>
          <w:lang w:val="es-ES"/>
        </w:rPr>
        <w:t xml:space="preserve">Las curvas de capacidad </w:t>
      </w:r>
      <w:r w:rsidR="008A248D" w:rsidRPr="00F17D45">
        <w:rPr>
          <w:rFonts w:cs="Arial"/>
          <w:sz w:val="22"/>
          <w:szCs w:val="22"/>
          <w:lang w:val="es-ES"/>
        </w:rPr>
        <w:t xml:space="preserve">que </w:t>
      </w:r>
      <w:r w:rsidRPr="00F17D45">
        <w:rPr>
          <w:rFonts w:cs="Arial"/>
          <w:sz w:val="22"/>
          <w:szCs w:val="22"/>
          <w:lang w:val="es-ES"/>
        </w:rPr>
        <w:t xml:space="preserve">se </w:t>
      </w:r>
      <w:r w:rsidR="005B08CF" w:rsidRPr="00F17D45">
        <w:rPr>
          <w:rFonts w:cs="Arial"/>
          <w:sz w:val="22"/>
          <w:szCs w:val="22"/>
          <w:lang w:val="es-ES"/>
        </w:rPr>
        <w:t>consultaron</w:t>
      </w:r>
      <w:r w:rsidR="008A248D" w:rsidRPr="00F17D45">
        <w:rPr>
          <w:rFonts w:cs="Arial"/>
          <w:sz w:val="22"/>
          <w:szCs w:val="22"/>
          <w:lang w:val="es-ES"/>
        </w:rPr>
        <w:t xml:space="preserve"> se diseñaron</w:t>
      </w:r>
      <w:r w:rsidRPr="00F17D45">
        <w:rPr>
          <w:rFonts w:cs="Arial"/>
          <w:sz w:val="22"/>
          <w:szCs w:val="22"/>
          <w:lang w:val="es-ES"/>
        </w:rPr>
        <w:t xml:space="preserve"> por agrupación </w:t>
      </w:r>
      <w:r w:rsidR="00222E7D" w:rsidRPr="00F17D45">
        <w:rPr>
          <w:rFonts w:cs="Arial"/>
          <w:sz w:val="22"/>
          <w:szCs w:val="22"/>
          <w:lang w:val="es-ES"/>
        </w:rPr>
        <w:t>así</w:t>
      </w:r>
      <w:r w:rsidRPr="00F17D45">
        <w:rPr>
          <w:rFonts w:cs="Arial"/>
          <w:sz w:val="22"/>
          <w:szCs w:val="22"/>
          <w:lang w:val="es-ES"/>
        </w:rPr>
        <w:t>:</w:t>
      </w:r>
    </w:p>
    <w:p w14:paraId="2AB0AC4D" w14:textId="77777777" w:rsidR="00AC35BE" w:rsidRPr="00F17D45" w:rsidRDefault="00AC35BE" w:rsidP="00AC35BE">
      <w:pPr>
        <w:rPr>
          <w:rFonts w:cs="Arial"/>
          <w:sz w:val="22"/>
          <w:szCs w:val="22"/>
          <w:lang w:val="es-ES"/>
        </w:rPr>
      </w:pPr>
    </w:p>
    <w:p w14:paraId="7DCEF5F3" w14:textId="7E058D3A" w:rsidR="003734F4" w:rsidRPr="00F17D45" w:rsidRDefault="003734F4" w:rsidP="000A382B">
      <w:pPr>
        <w:numPr>
          <w:ilvl w:val="1"/>
          <w:numId w:val="10"/>
        </w:numPr>
        <w:ind w:left="426"/>
        <w:rPr>
          <w:rFonts w:cs="Arial"/>
          <w:sz w:val="22"/>
          <w:szCs w:val="22"/>
          <w:lang w:val="es-ES"/>
        </w:rPr>
      </w:pPr>
      <w:r w:rsidRPr="00F17D45">
        <w:rPr>
          <w:rFonts w:cs="Arial"/>
          <w:sz w:val="22"/>
          <w:szCs w:val="22"/>
          <w:lang w:val="es-ES"/>
        </w:rPr>
        <w:t>Si todas las plantas de generación que conforman el ACCG son convencionales</w:t>
      </w:r>
    </w:p>
    <w:p w14:paraId="07BE754D" w14:textId="77777777" w:rsidR="003734F4" w:rsidRPr="00F17D45" w:rsidRDefault="003734F4" w:rsidP="003734F4">
      <w:pPr>
        <w:rPr>
          <w:rFonts w:cs="Arial"/>
          <w:sz w:val="22"/>
          <w:szCs w:val="22"/>
          <w:lang w:val="es-ES"/>
        </w:rPr>
      </w:pPr>
    </w:p>
    <w:p w14:paraId="4CB57938" w14:textId="01EB85FC" w:rsidR="00015BB5" w:rsidRPr="00F17D45" w:rsidRDefault="003734F4" w:rsidP="003734F4">
      <w:pPr>
        <w:rPr>
          <w:rFonts w:cs="Arial"/>
          <w:sz w:val="22"/>
          <w:szCs w:val="22"/>
          <w:lang w:val="es-ES"/>
        </w:rPr>
      </w:pPr>
      <w:r w:rsidRPr="00F17D45">
        <w:rPr>
          <w:rFonts w:cs="Arial"/>
          <w:sz w:val="22"/>
          <w:szCs w:val="22"/>
          <w:lang w:val="es-ES"/>
        </w:rPr>
        <w:lastRenderedPageBreak/>
        <w:t>Las plantas deben declarar una curva P-Q en punto de conexión individual (la de fabricante)</w:t>
      </w:r>
      <w:r w:rsidR="002E3BF4" w:rsidRPr="00F17D45">
        <w:rPr>
          <w:rFonts w:cs="Arial"/>
          <w:sz w:val="22"/>
          <w:szCs w:val="22"/>
          <w:lang w:val="es-ES"/>
        </w:rPr>
        <w:t>. Esta</w:t>
      </w:r>
      <w:r w:rsidRPr="00F17D45">
        <w:rPr>
          <w:rFonts w:cs="Arial"/>
          <w:sz w:val="22"/>
          <w:szCs w:val="22"/>
          <w:lang w:val="es-ES"/>
        </w:rPr>
        <w:t xml:space="preserve"> </w:t>
      </w:r>
      <w:r w:rsidR="0077749A" w:rsidRPr="00F17D45">
        <w:rPr>
          <w:rFonts w:cs="Arial"/>
          <w:sz w:val="22"/>
          <w:szCs w:val="22"/>
          <w:lang w:val="es-ES"/>
        </w:rPr>
        <w:t xml:space="preserve">curva </w:t>
      </w:r>
      <w:r w:rsidRPr="00F17D45">
        <w:rPr>
          <w:rFonts w:cs="Arial"/>
          <w:sz w:val="22"/>
          <w:szCs w:val="22"/>
          <w:lang w:val="es-ES"/>
        </w:rPr>
        <w:t xml:space="preserve">debe </w:t>
      </w:r>
      <w:r w:rsidR="002E3BF4" w:rsidRPr="00F17D45">
        <w:rPr>
          <w:rFonts w:cs="Arial"/>
          <w:sz w:val="22"/>
          <w:szCs w:val="22"/>
          <w:lang w:val="es-ES"/>
        </w:rPr>
        <w:t>cumplirse en el</w:t>
      </w:r>
      <w:r w:rsidRPr="00F17D45">
        <w:rPr>
          <w:rFonts w:cs="Arial"/>
          <w:sz w:val="22"/>
          <w:szCs w:val="22"/>
          <w:lang w:val="es-ES"/>
        </w:rPr>
        <w:t xml:space="preserve"> punto de conexión compartido pero ajustada con curva Q-V o equivalente.</w:t>
      </w:r>
    </w:p>
    <w:p w14:paraId="15184084" w14:textId="77777777" w:rsidR="00015BB5" w:rsidRPr="00F17D45" w:rsidRDefault="00015BB5" w:rsidP="003734F4">
      <w:pPr>
        <w:rPr>
          <w:rFonts w:cs="Arial"/>
          <w:sz w:val="22"/>
          <w:szCs w:val="22"/>
          <w:lang w:val="es-ES"/>
        </w:rPr>
      </w:pPr>
    </w:p>
    <w:p w14:paraId="27D84B59" w14:textId="0212655B" w:rsidR="003734F4" w:rsidRPr="00F17D45" w:rsidRDefault="002E3BF4" w:rsidP="003734F4">
      <w:pPr>
        <w:rPr>
          <w:rFonts w:cs="Arial"/>
          <w:sz w:val="22"/>
          <w:szCs w:val="22"/>
          <w:lang w:val="es-ES"/>
        </w:rPr>
      </w:pPr>
      <w:r w:rsidRPr="00F17D45">
        <w:rPr>
          <w:rFonts w:cs="Arial"/>
          <w:sz w:val="22"/>
          <w:szCs w:val="22"/>
          <w:lang w:val="es-ES"/>
        </w:rPr>
        <w:t>E</w:t>
      </w:r>
      <w:r w:rsidR="003734F4" w:rsidRPr="00F17D45">
        <w:rPr>
          <w:rFonts w:cs="Arial"/>
          <w:sz w:val="22"/>
          <w:szCs w:val="22"/>
          <w:lang w:val="es-ES"/>
        </w:rPr>
        <w:t>l C.N.O.</w:t>
      </w:r>
      <w:r w:rsidR="0062069B" w:rsidRPr="00F17D45">
        <w:rPr>
          <w:rFonts w:cs="Arial"/>
          <w:sz w:val="22"/>
          <w:szCs w:val="22"/>
          <w:lang w:val="es-ES"/>
        </w:rPr>
        <w:t xml:space="preserve"> y CND </w:t>
      </w:r>
      <w:r w:rsidR="003734F4" w:rsidRPr="00F17D45">
        <w:rPr>
          <w:rFonts w:cs="Arial"/>
          <w:sz w:val="22"/>
          <w:szCs w:val="22"/>
          <w:lang w:val="es-ES"/>
        </w:rPr>
        <w:t>debe</w:t>
      </w:r>
      <w:r w:rsidR="0062069B" w:rsidRPr="00F17D45">
        <w:rPr>
          <w:rFonts w:cs="Arial"/>
          <w:sz w:val="22"/>
          <w:szCs w:val="22"/>
          <w:lang w:val="es-ES"/>
        </w:rPr>
        <w:t>n</w:t>
      </w:r>
      <w:r w:rsidR="003734F4" w:rsidRPr="00F17D45">
        <w:rPr>
          <w:rFonts w:cs="Arial"/>
          <w:sz w:val="22"/>
          <w:szCs w:val="22"/>
          <w:lang w:val="es-ES"/>
        </w:rPr>
        <w:t xml:space="preserve"> establecer la curva Q-V o su equivalente en el punto de conexión compartido, la cual debe ser una curva estándar.</w:t>
      </w:r>
      <w:r w:rsidR="00D01389" w:rsidRPr="00F17D45">
        <w:rPr>
          <w:rFonts w:cs="Arial"/>
          <w:sz w:val="22"/>
          <w:szCs w:val="22"/>
          <w:lang w:val="es-ES"/>
        </w:rPr>
        <w:t xml:space="preserve"> </w:t>
      </w:r>
    </w:p>
    <w:p w14:paraId="2FCF60DC" w14:textId="77777777" w:rsidR="003734F4" w:rsidRPr="00F17D45" w:rsidRDefault="003734F4" w:rsidP="003734F4">
      <w:pPr>
        <w:rPr>
          <w:rFonts w:cs="Arial"/>
          <w:sz w:val="22"/>
          <w:szCs w:val="22"/>
          <w:lang w:val="es-ES"/>
        </w:rPr>
      </w:pPr>
    </w:p>
    <w:p w14:paraId="41C3B55C" w14:textId="77777777" w:rsidR="003734F4" w:rsidRPr="00F17D45" w:rsidRDefault="003734F4" w:rsidP="000A382B">
      <w:pPr>
        <w:numPr>
          <w:ilvl w:val="1"/>
          <w:numId w:val="10"/>
        </w:numPr>
        <w:ind w:left="426"/>
        <w:rPr>
          <w:rFonts w:cs="Arial"/>
          <w:sz w:val="22"/>
          <w:szCs w:val="22"/>
          <w:lang w:val="es-ES"/>
        </w:rPr>
      </w:pPr>
      <w:r w:rsidRPr="00F17D45">
        <w:rPr>
          <w:rFonts w:cs="Arial"/>
          <w:sz w:val="22"/>
          <w:szCs w:val="22"/>
          <w:lang w:val="es-ES"/>
        </w:rPr>
        <w:t xml:space="preserve">Si todas las plantas de generación que conforman el ACCG son no convencionales </w:t>
      </w:r>
    </w:p>
    <w:p w14:paraId="0C11514F" w14:textId="77777777" w:rsidR="003734F4" w:rsidRPr="00F17D45" w:rsidRDefault="003734F4" w:rsidP="003734F4">
      <w:pPr>
        <w:rPr>
          <w:rFonts w:cs="Arial"/>
          <w:sz w:val="22"/>
          <w:szCs w:val="22"/>
          <w:lang w:val="es-ES"/>
        </w:rPr>
      </w:pPr>
    </w:p>
    <w:p w14:paraId="0F68F0BC" w14:textId="1DF03694" w:rsidR="003734F4" w:rsidRPr="00F17D45" w:rsidRDefault="0077749A" w:rsidP="003734F4">
      <w:pPr>
        <w:rPr>
          <w:rFonts w:cs="Arial"/>
          <w:sz w:val="22"/>
          <w:szCs w:val="22"/>
          <w:lang w:val="es-ES"/>
        </w:rPr>
      </w:pPr>
      <w:r w:rsidRPr="00F17D45">
        <w:rPr>
          <w:rFonts w:cs="Arial"/>
          <w:sz w:val="22"/>
          <w:szCs w:val="22"/>
          <w:lang w:val="es-ES"/>
        </w:rPr>
        <w:t>Las plantas</w:t>
      </w:r>
      <w:r w:rsidR="003734F4" w:rsidRPr="00F17D45">
        <w:rPr>
          <w:rFonts w:cs="Arial"/>
          <w:sz w:val="22"/>
          <w:szCs w:val="22"/>
          <w:lang w:val="es-ES"/>
        </w:rPr>
        <w:t xml:space="preserve"> </w:t>
      </w:r>
      <w:r w:rsidR="00D91668" w:rsidRPr="00F17D45">
        <w:rPr>
          <w:rFonts w:cs="Arial"/>
          <w:sz w:val="22"/>
          <w:szCs w:val="22"/>
          <w:lang w:val="es-ES"/>
        </w:rPr>
        <w:t xml:space="preserve">deben </w:t>
      </w:r>
      <w:r w:rsidR="003734F4" w:rsidRPr="00F17D45">
        <w:rPr>
          <w:rFonts w:cs="Arial"/>
          <w:sz w:val="22"/>
          <w:szCs w:val="22"/>
          <w:lang w:val="es-ES"/>
        </w:rPr>
        <w:t xml:space="preserve">cumplir con la curva P-Q </w:t>
      </w:r>
      <w:r w:rsidR="00FE438D" w:rsidRPr="00F17D45">
        <w:rPr>
          <w:rFonts w:cs="Arial"/>
          <w:sz w:val="22"/>
          <w:szCs w:val="22"/>
          <w:lang w:val="es-ES"/>
        </w:rPr>
        <w:t xml:space="preserve">y Q-V </w:t>
      </w:r>
      <w:r w:rsidR="003734F4" w:rsidRPr="00F17D45">
        <w:rPr>
          <w:rFonts w:cs="Arial"/>
          <w:sz w:val="22"/>
          <w:szCs w:val="22"/>
          <w:lang w:val="es-ES"/>
        </w:rPr>
        <w:t>de que trata</w:t>
      </w:r>
      <w:r w:rsidR="008D78B6" w:rsidRPr="00F17D45">
        <w:rPr>
          <w:rFonts w:cs="Arial"/>
          <w:sz w:val="22"/>
          <w:szCs w:val="22"/>
          <w:lang w:val="es-ES"/>
        </w:rPr>
        <w:t>n</w:t>
      </w:r>
      <w:r w:rsidR="003734F4" w:rsidRPr="00F17D45">
        <w:rPr>
          <w:rFonts w:cs="Arial"/>
          <w:sz w:val="22"/>
          <w:szCs w:val="22"/>
          <w:lang w:val="es-ES"/>
        </w:rPr>
        <w:t xml:space="preserve"> la</w:t>
      </w:r>
      <w:r w:rsidR="008D78B6" w:rsidRPr="00F17D45">
        <w:rPr>
          <w:rFonts w:cs="Arial"/>
          <w:sz w:val="22"/>
          <w:szCs w:val="22"/>
          <w:lang w:val="es-ES"/>
        </w:rPr>
        <w:t>s</w:t>
      </w:r>
      <w:r w:rsidR="003734F4" w:rsidRPr="00F17D45">
        <w:rPr>
          <w:rFonts w:cs="Arial"/>
          <w:sz w:val="22"/>
          <w:szCs w:val="22"/>
          <w:lang w:val="es-ES"/>
        </w:rPr>
        <w:t xml:space="preserve"> Resoluci</w:t>
      </w:r>
      <w:r w:rsidR="008D78B6" w:rsidRPr="00F17D45">
        <w:rPr>
          <w:rFonts w:cs="Arial"/>
          <w:sz w:val="22"/>
          <w:szCs w:val="22"/>
          <w:lang w:val="es-ES"/>
        </w:rPr>
        <w:t>ones</w:t>
      </w:r>
      <w:r w:rsidR="003734F4" w:rsidRPr="00F17D45">
        <w:rPr>
          <w:rFonts w:cs="Arial"/>
          <w:sz w:val="22"/>
          <w:szCs w:val="22"/>
          <w:lang w:val="es-ES"/>
        </w:rPr>
        <w:t xml:space="preserve"> CREG 060 de 2019</w:t>
      </w:r>
      <w:r w:rsidR="00D91668" w:rsidRPr="00F17D45">
        <w:rPr>
          <w:rFonts w:cs="Arial"/>
          <w:sz w:val="22"/>
          <w:szCs w:val="22"/>
          <w:lang w:val="es-ES"/>
        </w:rPr>
        <w:t xml:space="preserve"> </w:t>
      </w:r>
      <w:r w:rsidR="008D78B6" w:rsidRPr="00F17D45">
        <w:rPr>
          <w:rFonts w:cs="Arial"/>
          <w:sz w:val="22"/>
          <w:szCs w:val="22"/>
          <w:lang w:val="es-ES"/>
        </w:rPr>
        <w:t>y</w:t>
      </w:r>
      <w:r w:rsidR="003734F4" w:rsidRPr="00F17D45">
        <w:rPr>
          <w:rFonts w:cs="Arial"/>
          <w:sz w:val="22"/>
          <w:szCs w:val="22"/>
          <w:lang w:val="es-ES"/>
        </w:rPr>
        <w:t xml:space="preserve"> 148 de 2021</w:t>
      </w:r>
      <w:r w:rsidR="008D78B6" w:rsidRPr="00F17D45">
        <w:rPr>
          <w:rFonts w:cs="Arial"/>
          <w:sz w:val="22"/>
          <w:szCs w:val="22"/>
          <w:lang w:val="es-ES"/>
        </w:rPr>
        <w:t>, según le aplique por nivel de tensión</w:t>
      </w:r>
      <w:r w:rsidR="00044F79" w:rsidRPr="00F17D45">
        <w:rPr>
          <w:rFonts w:cs="Arial"/>
          <w:sz w:val="22"/>
          <w:szCs w:val="22"/>
          <w:lang w:val="es-ES"/>
        </w:rPr>
        <w:t>.</w:t>
      </w:r>
      <w:r w:rsidR="003734F4" w:rsidRPr="00F17D45">
        <w:rPr>
          <w:rFonts w:cs="Arial"/>
          <w:sz w:val="22"/>
          <w:szCs w:val="22"/>
          <w:lang w:val="es-ES"/>
        </w:rPr>
        <w:t xml:space="preserve"> </w:t>
      </w:r>
    </w:p>
    <w:p w14:paraId="627B8EBD" w14:textId="77777777" w:rsidR="0007205F" w:rsidRPr="00F17D45" w:rsidRDefault="0007205F" w:rsidP="003734F4">
      <w:pPr>
        <w:rPr>
          <w:rFonts w:cs="Arial"/>
          <w:sz w:val="22"/>
          <w:szCs w:val="22"/>
          <w:lang w:val="es-ES"/>
        </w:rPr>
      </w:pPr>
    </w:p>
    <w:p w14:paraId="0F75E379" w14:textId="7E49A131" w:rsidR="0007205F" w:rsidRPr="00F17D45" w:rsidRDefault="0007205F" w:rsidP="0007205F">
      <w:pPr>
        <w:rPr>
          <w:rFonts w:cs="Arial"/>
          <w:sz w:val="22"/>
          <w:szCs w:val="22"/>
          <w:lang w:val="es-ES"/>
        </w:rPr>
      </w:pPr>
      <w:r w:rsidRPr="00F17D45">
        <w:rPr>
          <w:rFonts w:cs="Arial"/>
          <w:sz w:val="22"/>
          <w:szCs w:val="22"/>
          <w:lang w:val="es-ES"/>
        </w:rPr>
        <w:t>El C.N.O. y CND deben determinar si es necesario actualizar la curva Q-V vigente.</w:t>
      </w:r>
    </w:p>
    <w:p w14:paraId="47E81624" w14:textId="77777777" w:rsidR="003734F4" w:rsidRPr="00F17D45" w:rsidRDefault="003734F4" w:rsidP="003734F4">
      <w:pPr>
        <w:rPr>
          <w:rFonts w:cs="Arial"/>
          <w:sz w:val="22"/>
          <w:szCs w:val="22"/>
          <w:lang w:val="es-ES"/>
        </w:rPr>
      </w:pPr>
    </w:p>
    <w:p w14:paraId="2DA6459C" w14:textId="77777777" w:rsidR="003734F4" w:rsidRPr="00F17D45" w:rsidRDefault="003734F4" w:rsidP="000A382B">
      <w:pPr>
        <w:numPr>
          <w:ilvl w:val="1"/>
          <w:numId w:val="10"/>
        </w:numPr>
        <w:ind w:left="426"/>
        <w:rPr>
          <w:rFonts w:cs="Arial"/>
          <w:sz w:val="22"/>
          <w:szCs w:val="22"/>
          <w:lang w:val="es-ES"/>
        </w:rPr>
      </w:pPr>
      <w:r w:rsidRPr="00F17D45">
        <w:rPr>
          <w:rFonts w:cs="Arial"/>
          <w:sz w:val="22"/>
          <w:szCs w:val="22"/>
          <w:lang w:val="es-ES"/>
        </w:rPr>
        <w:t>Si las plantas de generación que conforman el ACCG son una combinación de convencional y no convencional.</w:t>
      </w:r>
    </w:p>
    <w:p w14:paraId="5EC9460A" w14:textId="77777777" w:rsidR="003734F4" w:rsidRPr="00F17D45" w:rsidRDefault="003734F4" w:rsidP="003734F4">
      <w:pPr>
        <w:rPr>
          <w:rFonts w:cs="Arial"/>
          <w:sz w:val="22"/>
          <w:szCs w:val="22"/>
          <w:lang w:val="es-ES"/>
        </w:rPr>
      </w:pPr>
    </w:p>
    <w:p w14:paraId="6A90DBB3" w14:textId="42497FC8" w:rsidR="003734F4" w:rsidRPr="00F17D45" w:rsidRDefault="00CB4C65" w:rsidP="003734F4">
      <w:pPr>
        <w:rPr>
          <w:rFonts w:cs="Arial"/>
          <w:sz w:val="22"/>
          <w:szCs w:val="22"/>
          <w:lang w:val="es-ES"/>
        </w:rPr>
      </w:pPr>
      <w:r w:rsidRPr="00F17D45">
        <w:rPr>
          <w:rFonts w:cs="Arial"/>
          <w:sz w:val="22"/>
          <w:szCs w:val="22"/>
          <w:lang w:val="es-ES"/>
        </w:rPr>
        <w:t xml:space="preserve">Las plantas deben cumplir </w:t>
      </w:r>
      <w:r w:rsidR="003734F4" w:rsidRPr="00F17D45">
        <w:rPr>
          <w:rFonts w:cs="Arial"/>
          <w:sz w:val="22"/>
          <w:szCs w:val="22"/>
          <w:lang w:val="es-ES"/>
        </w:rPr>
        <w:t>con las mismas curvas del literal b anterior, pues es una combinación de diferentes tipos de plantas, entre estas basadas en inversores.</w:t>
      </w:r>
    </w:p>
    <w:p w14:paraId="52495BB6" w14:textId="77777777" w:rsidR="003734F4" w:rsidRPr="00F17D45" w:rsidRDefault="003734F4" w:rsidP="003734F4">
      <w:pPr>
        <w:rPr>
          <w:rFonts w:cs="Arial"/>
          <w:sz w:val="22"/>
          <w:szCs w:val="22"/>
          <w:lang w:val="es-ES"/>
        </w:rPr>
      </w:pPr>
    </w:p>
    <w:p w14:paraId="0D674293" w14:textId="77777777" w:rsidR="003734F4" w:rsidRPr="00F17D45" w:rsidRDefault="003734F4" w:rsidP="00385278">
      <w:pPr>
        <w:pStyle w:val="Ttulo3"/>
        <w:rPr>
          <w:rFonts w:cs="Arial"/>
          <w:sz w:val="22"/>
          <w:szCs w:val="22"/>
        </w:rPr>
      </w:pPr>
      <w:bookmarkStart w:id="22" w:name="_Toc167384811"/>
      <w:r w:rsidRPr="00F17D45">
        <w:rPr>
          <w:rFonts w:cs="Arial"/>
          <w:sz w:val="22"/>
          <w:szCs w:val="22"/>
        </w:rPr>
        <w:t>Control de tensión</w:t>
      </w:r>
      <w:bookmarkEnd w:id="22"/>
    </w:p>
    <w:p w14:paraId="42444279" w14:textId="33A17889" w:rsidR="003734F4" w:rsidRPr="00F17D45" w:rsidRDefault="00A57B73" w:rsidP="003734F4">
      <w:pPr>
        <w:rPr>
          <w:rFonts w:cs="Arial"/>
          <w:sz w:val="22"/>
          <w:szCs w:val="22"/>
          <w:lang w:val="es-CO"/>
        </w:rPr>
      </w:pPr>
      <w:r w:rsidRPr="00F17D45">
        <w:rPr>
          <w:rFonts w:cs="Arial"/>
          <w:sz w:val="22"/>
          <w:szCs w:val="22"/>
          <w:lang w:val="es-CO"/>
        </w:rPr>
        <w:t>S</w:t>
      </w:r>
      <w:r w:rsidR="003734F4" w:rsidRPr="00F17D45">
        <w:rPr>
          <w:rFonts w:cs="Arial"/>
          <w:sz w:val="22"/>
          <w:szCs w:val="22"/>
          <w:lang w:val="es-CO"/>
        </w:rPr>
        <w:t xml:space="preserve">e </w:t>
      </w:r>
      <w:r w:rsidRPr="00F17D45">
        <w:rPr>
          <w:rFonts w:cs="Arial"/>
          <w:sz w:val="22"/>
          <w:szCs w:val="22"/>
          <w:lang w:val="es-CO"/>
        </w:rPr>
        <w:t>consultaron</w:t>
      </w:r>
      <w:r w:rsidR="003734F4" w:rsidRPr="00F17D45">
        <w:rPr>
          <w:rFonts w:cs="Arial"/>
          <w:sz w:val="22"/>
          <w:szCs w:val="22"/>
          <w:lang w:val="es-CO"/>
        </w:rPr>
        <w:t xml:space="preserve"> dos opciones de control de tensión</w:t>
      </w:r>
      <w:r w:rsidR="00F4182B">
        <w:rPr>
          <w:rFonts w:cs="Arial"/>
          <w:sz w:val="22"/>
          <w:szCs w:val="22"/>
          <w:lang w:val="es-CO"/>
        </w:rPr>
        <w:t xml:space="preserve"> que se describen a continuación</w:t>
      </w:r>
      <w:r w:rsidR="003734F4" w:rsidRPr="00F17D45">
        <w:rPr>
          <w:rFonts w:cs="Arial"/>
          <w:sz w:val="22"/>
          <w:szCs w:val="22"/>
          <w:lang w:val="es-CO"/>
        </w:rPr>
        <w:t>:</w:t>
      </w:r>
    </w:p>
    <w:p w14:paraId="4FB6E742" w14:textId="77777777" w:rsidR="003734F4" w:rsidRPr="00F17D45" w:rsidRDefault="003734F4" w:rsidP="003734F4">
      <w:pPr>
        <w:rPr>
          <w:rFonts w:cs="Arial"/>
          <w:sz w:val="22"/>
          <w:szCs w:val="22"/>
          <w:lang w:val="es-CO"/>
        </w:rPr>
      </w:pPr>
    </w:p>
    <w:p w14:paraId="36D2BDDF" w14:textId="5E977733" w:rsidR="003734F4" w:rsidRPr="00F17D45" w:rsidRDefault="003734F4" w:rsidP="000A382B">
      <w:pPr>
        <w:numPr>
          <w:ilvl w:val="0"/>
          <w:numId w:val="14"/>
        </w:numPr>
        <w:rPr>
          <w:rFonts w:cs="Arial"/>
          <w:sz w:val="22"/>
          <w:szCs w:val="22"/>
          <w:lang w:val="es-CO"/>
        </w:rPr>
      </w:pPr>
      <w:r w:rsidRPr="00F17D45">
        <w:rPr>
          <w:rFonts w:cs="Arial"/>
          <w:sz w:val="22"/>
          <w:szCs w:val="22"/>
          <w:lang w:val="es-CO"/>
        </w:rPr>
        <w:t>Consignas a cada planta individual y a un equipo de compensación</w:t>
      </w:r>
    </w:p>
    <w:p w14:paraId="4DCAE742" w14:textId="77777777" w:rsidR="003734F4" w:rsidRPr="00F17D45" w:rsidRDefault="003734F4" w:rsidP="003734F4">
      <w:pPr>
        <w:rPr>
          <w:rFonts w:cs="Arial"/>
          <w:sz w:val="22"/>
          <w:szCs w:val="22"/>
          <w:lang w:val="es-CO"/>
        </w:rPr>
      </w:pPr>
    </w:p>
    <w:p w14:paraId="7C16A13F" w14:textId="5E772831" w:rsidR="003734F4" w:rsidRPr="00F17D45" w:rsidRDefault="003734F4" w:rsidP="003734F4">
      <w:pPr>
        <w:rPr>
          <w:rFonts w:cs="Arial"/>
          <w:sz w:val="22"/>
          <w:szCs w:val="22"/>
          <w:lang w:val="es-CO"/>
        </w:rPr>
      </w:pPr>
      <w:r w:rsidRPr="00F17D45">
        <w:rPr>
          <w:rFonts w:cs="Arial"/>
          <w:sz w:val="22"/>
          <w:szCs w:val="22"/>
          <w:lang w:val="es-CO"/>
        </w:rPr>
        <w:t>El CND y la</w:t>
      </w:r>
      <w:r w:rsidR="00A7448B" w:rsidRPr="00F17D45">
        <w:rPr>
          <w:rFonts w:cs="Arial"/>
          <w:sz w:val="22"/>
          <w:szCs w:val="22"/>
          <w:lang w:val="es-CO"/>
        </w:rPr>
        <w:t>s</w:t>
      </w:r>
      <w:r w:rsidRPr="00F17D45">
        <w:rPr>
          <w:rFonts w:cs="Arial"/>
          <w:sz w:val="22"/>
          <w:szCs w:val="22"/>
          <w:lang w:val="es-CO"/>
        </w:rPr>
        <w:t xml:space="preserve"> planta</w:t>
      </w:r>
      <w:r w:rsidR="00A7448B" w:rsidRPr="00F17D45">
        <w:rPr>
          <w:rFonts w:cs="Arial"/>
          <w:sz w:val="22"/>
          <w:szCs w:val="22"/>
          <w:lang w:val="es-CO"/>
        </w:rPr>
        <w:t>s</w:t>
      </w:r>
      <w:r w:rsidRPr="00F17D45">
        <w:rPr>
          <w:rFonts w:cs="Arial"/>
          <w:sz w:val="22"/>
          <w:szCs w:val="22"/>
          <w:lang w:val="es-CO"/>
        </w:rPr>
        <w:t xml:space="preserve"> deberán cumplir con requerimientos técnicos para el control de tensión por planta individual conforme la regulación vigente en el PCI. </w:t>
      </w:r>
      <w:r w:rsidR="003327B7" w:rsidRPr="00F17D45">
        <w:rPr>
          <w:rFonts w:cs="Arial"/>
          <w:sz w:val="22"/>
          <w:szCs w:val="22"/>
          <w:lang w:val="es-CO"/>
        </w:rPr>
        <w:t xml:space="preserve">En todo caso, </w:t>
      </w:r>
      <w:r w:rsidRPr="00F17D45">
        <w:rPr>
          <w:rFonts w:cs="Arial"/>
          <w:sz w:val="22"/>
          <w:szCs w:val="22"/>
          <w:lang w:val="es-CO"/>
        </w:rPr>
        <w:t>deberán cumplir con la curva P-Q complementada con la curva Q-V o su equivalente en el PCC.</w:t>
      </w:r>
    </w:p>
    <w:p w14:paraId="0B34D8AA" w14:textId="77777777" w:rsidR="003734F4" w:rsidRPr="00F17D45" w:rsidRDefault="003734F4" w:rsidP="003734F4">
      <w:pPr>
        <w:rPr>
          <w:rFonts w:cs="Arial"/>
          <w:sz w:val="22"/>
          <w:szCs w:val="22"/>
          <w:lang w:val="es-CO"/>
        </w:rPr>
      </w:pPr>
    </w:p>
    <w:p w14:paraId="05689F18" w14:textId="5935B6BB" w:rsidR="003734F4" w:rsidRPr="00F17D45" w:rsidRDefault="003734F4" w:rsidP="003734F4">
      <w:pPr>
        <w:rPr>
          <w:rFonts w:cs="Arial"/>
          <w:sz w:val="22"/>
          <w:szCs w:val="22"/>
          <w:lang w:val="es-CO"/>
        </w:rPr>
      </w:pPr>
      <w:r w:rsidRPr="00F17D45">
        <w:rPr>
          <w:rFonts w:cs="Arial"/>
          <w:sz w:val="22"/>
          <w:szCs w:val="22"/>
          <w:lang w:val="es-CO"/>
        </w:rPr>
        <w:t>En otras palabras, el control dentro de las curvas P-Q y ajustada con la curva Q-V o su equivalente en el PCC deberá garantizarse a través del control y coordinación del CND con cada planta individual y con el análisis del planeamiento operativo, solicitando mayor o menor absorción de reactivos, incluyendo la utilización de equipos de compensación</w:t>
      </w:r>
      <w:r w:rsidR="00995F6F" w:rsidRPr="00F17D45">
        <w:rPr>
          <w:rFonts w:cs="Arial"/>
          <w:sz w:val="22"/>
          <w:szCs w:val="22"/>
          <w:lang w:val="es-CO"/>
        </w:rPr>
        <w:t>.</w:t>
      </w:r>
    </w:p>
    <w:p w14:paraId="19AC0B13" w14:textId="77777777" w:rsidR="003734F4" w:rsidRPr="00F17D45" w:rsidRDefault="003734F4" w:rsidP="003734F4">
      <w:pPr>
        <w:rPr>
          <w:rFonts w:cs="Arial"/>
          <w:sz w:val="22"/>
          <w:szCs w:val="22"/>
          <w:lang w:val="es-CO"/>
        </w:rPr>
      </w:pPr>
    </w:p>
    <w:p w14:paraId="6B395C92" w14:textId="73C4B82A" w:rsidR="003734F4" w:rsidRPr="00F17D45" w:rsidRDefault="003734F4" w:rsidP="000A382B">
      <w:pPr>
        <w:numPr>
          <w:ilvl w:val="0"/>
          <w:numId w:val="14"/>
        </w:numPr>
        <w:rPr>
          <w:rFonts w:cs="Arial"/>
          <w:sz w:val="22"/>
          <w:szCs w:val="22"/>
          <w:lang w:val="es-CO"/>
        </w:rPr>
      </w:pPr>
      <w:r w:rsidRPr="00F17D45">
        <w:rPr>
          <w:rFonts w:cs="Arial"/>
          <w:sz w:val="22"/>
          <w:szCs w:val="22"/>
          <w:lang w:val="es-CO"/>
        </w:rPr>
        <w:t>Consignas en el punto de conexión compartido</w:t>
      </w:r>
    </w:p>
    <w:p w14:paraId="12A14EF8" w14:textId="77777777" w:rsidR="003734F4" w:rsidRPr="00F17D45" w:rsidRDefault="003734F4" w:rsidP="003734F4">
      <w:pPr>
        <w:rPr>
          <w:rFonts w:cs="Arial"/>
          <w:sz w:val="22"/>
          <w:szCs w:val="22"/>
          <w:lang w:val="es-CO"/>
        </w:rPr>
      </w:pPr>
    </w:p>
    <w:p w14:paraId="515F325F" w14:textId="73E429B4" w:rsidR="003734F4" w:rsidRPr="00F17D45" w:rsidRDefault="003734F4" w:rsidP="003734F4">
      <w:pPr>
        <w:rPr>
          <w:rFonts w:cs="Arial"/>
          <w:sz w:val="22"/>
          <w:szCs w:val="22"/>
          <w:lang w:val="es-CO"/>
        </w:rPr>
      </w:pPr>
      <w:r w:rsidRPr="00F17D45">
        <w:rPr>
          <w:rFonts w:cs="Arial"/>
          <w:sz w:val="22"/>
          <w:szCs w:val="22"/>
          <w:lang w:val="es-CO"/>
        </w:rPr>
        <w:t xml:space="preserve">La otra opción es </w:t>
      </w:r>
      <w:r w:rsidR="00190B4C">
        <w:rPr>
          <w:rFonts w:cs="Arial"/>
          <w:sz w:val="22"/>
          <w:szCs w:val="22"/>
          <w:lang w:val="es-CO"/>
        </w:rPr>
        <w:t xml:space="preserve">el envío de </w:t>
      </w:r>
      <w:r w:rsidRPr="00F17D45">
        <w:rPr>
          <w:rFonts w:cs="Arial"/>
          <w:sz w:val="22"/>
          <w:szCs w:val="22"/>
          <w:lang w:val="es-CO"/>
        </w:rPr>
        <w:t xml:space="preserve">consignas en el PCC y que sean las plantas las responsables de seguirlas allí. Así, en el acuerdo de conexión compartido deberá establecerse cómo se procederá con las consignas (técnica y operativamente), para lo cual se deberá validar previamente con el CND la factibilidad de la propuesta a implementar. En el ACCG deberá incluirse todos los responsables. </w:t>
      </w:r>
    </w:p>
    <w:p w14:paraId="5330C010" w14:textId="77777777" w:rsidR="00A072F8" w:rsidRPr="00F17D45" w:rsidRDefault="00A072F8" w:rsidP="003734F4">
      <w:pPr>
        <w:rPr>
          <w:rFonts w:cs="Arial"/>
          <w:sz w:val="22"/>
          <w:szCs w:val="22"/>
          <w:lang w:val="es-CO"/>
        </w:rPr>
      </w:pPr>
    </w:p>
    <w:p w14:paraId="4446C1DD" w14:textId="11D87851" w:rsidR="00A072F8" w:rsidRPr="00F17D45" w:rsidRDefault="00A072F8" w:rsidP="000A382B">
      <w:pPr>
        <w:pStyle w:val="Prrafodelista"/>
        <w:numPr>
          <w:ilvl w:val="0"/>
          <w:numId w:val="14"/>
        </w:numPr>
        <w:rPr>
          <w:rFonts w:cs="Arial"/>
          <w:sz w:val="22"/>
          <w:szCs w:val="22"/>
          <w:lang w:val="es-CO"/>
        </w:rPr>
      </w:pPr>
      <w:r w:rsidRPr="00F17D45">
        <w:rPr>
          <w:rFonts w:cs="Arial"/>
          <w:sz w:val="22"/>
          <w:szCs w:val="22"/>
          <w:lang w:val="es-CO"/>
        </w:rPr>
        <w:t>Control equipos de compensación</w:t>
      </w:r>
    </w:p>
    <w:p w14:paraId="00397211" w14:textId="77777777" w:rsidR="00A072F8" w:rsidRPr="00F17D45" w:rsidRDefault="00A072F8" w:rsidP="00A072F8">
      <w:pPr>
        <w:rPr>
          <w:rFonts w:cs="Arial"/>
          <w:sz w:val="22"/>
          <w:szCs w:val="22"/>
          <w:lang w:val="es-CO"/>
        </w:rPr>
      </w:pPr>
    </w:p>
    <w:p w14:paraId="43B865C8" w14:textId="75C6FEAA" w:rsidR="00A072F8" w:rsidRPr="00F17D45" w:rsidRDefault="00A072F8" w:rsidP="00A072F8">
      <w:pPr>
        <w:rPr>
          <w:rFonts w:cs="Arial"/>
          <w:sz w:val="22"/>
          <w:szCs w:val="22"/>
          <w:lang w:val="es-CO"/>
        </w:rPr>
      </w:pPr>
      <w:r w:rsidRPr="00F17D45">
        <w:rPr>
          <w:rFonts w:cs="Arial"/>
          <w:sz w:val="22"/>
          <w:szCs w:val="22"/>
          <w:lang w:val="es-CO"/>
        </w:rPr>
        <w:t xml:space="preserve">En cualquier modalidad, se deberá tener un operador del equipo de compensación, el cual será el encargado de seguir las consignas del CND o, en su defecto, acordar con el CND </w:t>
      </w:r>
      <w:proofErr w:type="spellStart"/>
      <w:r w:rsidRPr="00F17D45">
        <w:rPr>
          <w:rFonts w:cs="Arial"/>
          <w:sz w:val="22"/>
          <w:szCs w:val="22"/>
          <w:lang w:val="es-CO"/>
        </w:rPr>
        <w:t>telecomando</w:t>
      </w:r>
      <w:proofErr w:type="spellEnd"/>
      <w:r w:rsidRPr="00F17D45">
        <w:rPr>
          <w:rFonts w:cs="Arial"/>
          <w:sz w:val="22"/>
          <w:szCs w:val="22"/>
          <w:lang w:val="es-CO"/>
        </w:rPr>
        <w:t xml:space="preserve"> conforme el código vigente, esto para el control automático de voltaje en el PCC.</w:t>
      </w:r>
    </w:p>
    <w:p w14:paraId="000E6D4C" w14:textId="1425811A" w:rsidR="00A072F8" w:rsidRPr="00F17D45" w:rsidRDefault="00A072F8" w:rsidP="00A072F8">
      <w:pPr>
        <w:rPr>
          <w:rFonts w:cs="Arial"/>
          <w:sz w:val="22"/>
          <w:szCs w:val="22"/>
          <w:lang w:val="es-CO"/>
        </w:rPr>
      </w:pPr>
    </w:p>
    <w:p w14:paraId="722E3641" w14:textId="77777777" w:rsidR="003734F4" w:rsidRPr="00F17D45" w:rsidRDefault="003734F4" w:rsidP="00385278">
      <w:pPr>
        <w:pStyle w:val="Ttulo3"/>
        <w:rPr>
          <w:rFonts w:cs="Arial"/>
          <w:sz w:val="22"/>
          <w:szCs w:val="22"/>
        </w:rPr>
      </w:pPr>
      <w:bookmarkStart w:id="23" w:name="_Toc167384812"/>
      <w:r w:rsidRPr="00F17D45">
        <w:rPr>
          <w:rFonts w:cs="Arial"/>
          <w:sz w:val="22"/>
          <w:szCs w:val="22"/>
        </w:rPr>
        <w:lastRenderedPageBreak/>
        <w:t>Transición en curvas de capacidad</w:t>
      </w:r>
      <w:bookmarkEnd w:id="23"/>
    </w:p>
    <w:p w14:paraId="6979A247" w14:textId="6CAA55BD" w:rsidR="006C7C19" w:rsidRPr="00F17D45" w:rsidRDefault="003734F4" w:rsidP="003734F4">
      <w:pPr>
        <w:rPr>
          <w:rFonts w:cs="Arial"/>
          <w:sz w:val="22"/>
          <w:szCs w:val="22"/>
          <w:lang w:val="es-ES"/>
        </w:rPr>
      </w:pPr>
      <w:r w:rsidRPr="00F17D45">
        <w:rPr>
          <w:rFonts w:cs="Arial"/>
          <w:sz w:val="22"/>
          <w:szCs w:val="22"/>
          <w:lang w:val="es-ES"/>
        </w:rPr>
        <w:t xml:space="preserve">Actualmente existen transiciones de cumplimiento de curvas P-Q y Q-V en las Resoluciones CREG 229 de 2021 (hace parte de la Resolución CREG 060 de 2019) y 148 de 2021. </w:t>
      </w:r>
      <w:r w:rsidR="006C7C19" w:rsidRPr="00F17D45">
        <w:rPr>
          <w:rFonts w:cs="Arial"/>
          <w:sz w:val="22"/>
          <w:szCs w:val="22"/>
          <w:lang w:val="es-ES"/>
        </w:rPr>
        <w:t>S</w:t>
      </w:r>
      <w:r w:rsidR="00CD0BD7" w:rsidRPr="00F17D45">
        <w:rPr>
          <w:rFonts w:cs="Arial"/>
          <w:sz w:val="22"/>
          <w:szCs w:val="22"/>
          <w:lang w:val="es-ES"/>
        </w:rPr>
        <w:t xml:space="preserve">e </w:t>
      </w:r>
      <w:r w:rsidR="00851950" w:rsidRPr="00F17D45">
        <w:rPr>
          <w:rFonts w:cs="Arial"/>
          <w:sz w:val="22"/>
          <w:szCs w:val="22"/>
          <w:lang w:val="es-ES"/>
        </w:rPr>
        <w:t>consult</w:t>
      </w:r>
      <w:r w:rsidR="003F13FD">
        <w:rPr>
          <w:rFonts w:cs="Arial"/>
          <w:sz w:val="22"/>
          <w:szCs w:val="22"/>
          <w:lang w:val="es-ES"/>
        </w:rPr>
        <w:t>ó</w:t>
      </w:r>
      <w:r w:rsidR="00CD0BD7" w:rsidRPr="00F17D45">
        <w:rPr>
          <w:rFonts w:cs="Arial"/>
          <w:sz w:val="22"/>
          <w:szCs w:val="22"/>
          <w:lang w:val="es-ES"/>
        </w:rPr>
        <w:t xml:space="preserve"> </w:t>
      </w:r>
      <w:r w:rsidR="001D26B0" w:rsidRPr="00F17D45">
        <w:rPr>
          <w:rFonts w:cs="Arial"/>
          <w:sz w:val="22"/>
          <w:szCs w:val="22"/>
          <w:lang w:val="es-ES"/>
        </w:rPr>
        <w:t xml:space="preserve">que a las plantas que </w:t>
      </w:r>
      <w:r w:rsidR="00851950" w:rsidRPr="00F17D45">
        <w:rPr>
          <w:rFonts w:cs="Arial"/>
          <w:sz w:val="22"/>
          <w:szCs w:val="22"/>
          <w:lang w:val="es-ES"/>
        </w:rPr>
        <w:t xml:space="preserve">se </w:t>
      </w:r>
      <w:r w:rsidR="001D26B0" w:rsidRPr="00F17D45">
        <w:rPr>
          <w:rFonts w:cs="Arial"/>
          <w:sz w:val="22"/>
          <w:szCs w:val="22"/>
          <w:lang w:val="es-ES"/>
        </w:rPr>
        <w:t>conecten bajo la modalidad compartida,</w:t>
      </w:r>
      <w:r w:rsidR="006C7C19" w:rsidRPr="00F17D45">
        <w:rPr>
          <w:rFonts w:cs="Arial"/>
          <w:sz w:val="22"/>
          <w:szCs w:val="22"/>
          <w:lang w:val="es-ES"/>
        </w:rPr>
        <w:t xml:space="preserve"> le</w:t>
      </w:r>
      <w:r w:rsidR="001D26B0" w:rsidRPr="00F17D45">
        <w:rPr>
          <w:rFonts w:cs="Arial"/>
          <w:sz w:val="22"/>
          <w:szCs w:val="22"/>
          <w:lang w:val="es-ES"/>
        </w:rPr>
        <w:t>s</w:t>
      </w:r>
      <w:r w:rsidR="006C7C19" w:rsidRPr="00F17D45">
        <w:rPr>
          <w:rFonts w:cs="Arial"/>
          <w:sz w:val="22"/>
          <w:szCs w:val="22"/>
          <w:lang w:val="es-ES"/>
        </w:rPr>
        <w:t xml:space="preserve"> continuaría aplicando</w:t>
      </w:r>
      <w:r w:rsidR="001D26B0" w:rsidRPr="00F17D45">
        <w:rPr>
          <w:rFonts w:cs="Arial"/>
          <w:sz w:val="22"/>
          <w:szCs w:val="22"/>
          <w:lang w:val="es-ES"/>
        </w:rPr>
        <w:t xml:space="preserve"> dichas transiciones</w:t>
      </w:r>
      <w:r w:rsidR="006C7C19" w:rsidRPr="00F17D45">
        <w:rPr>
          <w:rFonts w:cs="Arial"/>
          <w:sz w:val="22"/>
          <w:szCs w:val="22"/>
          <w:lang w:val="es-ES"/>
        </w:rPr>
        <w:t>.</w:t>
      </w:r>
    </w:p>
    <w:p w14:paraId="19293B01" w14:textId="77777777" w:rsidR="003734F4" w:rsidRPr="00F17D45" w:rsidRDefault="003734F4" w:rsidP="003734F4">
      <w:pPr>
        <w:rPr>
          <w:rFonts w:cs="Arial"/>
          <w:sz w:val="22"/>
          <w:szCs w:val="22"/>
          <w:lang w:val="es-ES"/>
        </w:rPr>
      </w:pPr>
    </w:p>
    <w:p w14:paraId="5DC967C8" w14:textId="1C452AB8" w:rsidR="003734F4" w:rsidRPr="00F17D45" w:rsidRDefault="003734F4" w:rsidP="00385278">
      <w:pPr>
        <w:pStyle w:val="Ttulo3"/>
        <w:rPr>
          <w:rFonts w:cs="Arial"/>
          <w:sz w:val="22"/>
          <w:szCs w:val="22"/>
        </w:rPr>
      </w:pPr>
      <w:bookmarkStart w:id="24" w:name="_Toc167384813"/>
      <w:r w:rsidRPr="00F17D45">
        <w:rPr>
          <w:rFonts w:cs="Arial"/>
          <w:sz w:val="22"/>
          <w:szCs w:val="22"/>
        </w:rPr>
        <w:t>Respuesta rápida de corriente reactiva</w:t>
      </w:r>
      <w:bookmarkEnd w:id="24"/>
    </w:p>
    <w:p w14:paraId="129F5C5E" w14:textId="1DBB1045" w:rsidR="003734F4" w:rsidRPr="00F17D45" w:rsidRDefault="003734F4" w:rsidP="003734F4">
      <w:pPr>
        <w:rPr>
          <w:rFonts w:cs="Arial"/>
          <w:sz w:val="22"/>
          <w:szCs w:val="22"/>
          <w:lang w:val="es-ES"/>
        </w:rPr>
      </w:pPr>
      <w:r w:rsidRPr="00F17D45">
        <w:rPr>
          <w:rFonts w:cs="Arial"/>
          <w:sz w:val="22"/>
          <w:szCs w:val="22"/>
          <w:lang w:val="es-ES"/>
        </w:rPr>
        <w:t xml:space="preserve">Actualmente existen reglas de respuesta rápida de corriente reactiva en las Resoluciones CREG 060 de 2019 y 148 de 2021 y que aplican en el </w:t>
      </w:r>
      <w:r w:rsidR="00720649">
        <w:rPr>
          <w:rFonts w:cs="Arial"/>
          <w:sz w:val="22"/>
          <w:szCs w:val="22"/>
          <w:lang w:val="es-ES"/>
        </w:rPr>
        <w:t>punto de conexión</w:t>
      </w:r>
      <w:r w:rsidRPr="00F17D45">
        <w:rPr>
          <w:rFonts w:cs="Arial"/>
          <w:sz w:val="22"/>
          <w:szCs w:val="22"/>
          <w:lang w:val="es-ES"/>
        </w:rPr>
        <w:t xml:space="preserve">. </w:t>
      </w:r>
    </w:p>
    <w:p w14:paraId="06A74D88" w14:textId="77777777" w:rsidR="003734F4" w:rsidRPr="00F17D45" w:rsidRDefault="003734F4" w:rsidP="003734F4">
      <w:pPr>
        <w:rPr>
          <w:rFonts w:cs="Arial"/>
          <w:sz w:val="22"/>
          <w:szCs w:val="22"/>
          <w:lang w:val="es-ES"/>
        </w:rPr>
      </w:pPr>
    </w:p>
    <w:p w14:paraId="5B56038A" w14:textId="6CABC281" w:rsidR="003734F4" w:rsidRPr="00F17D45" w:rsidRDefault="003734F4" w:rsidP="003734F4">
      <w:pPr>
        <w:rPr>
          <w:rFonts w:cs="Arial"/>
          <w:sz w:val="22"/>
          <w:szCs w:val="22"/>
          <w:lang w:val="es-ES"/>
        </w:rPr>
      </w:pPr>
      <w:r w:rsidRPr="00F17D45">
        <w:rPr>
          <w:rFonts w:cs="Arial"/>
          <w:sz w:val="22"/>
          <w:szCs w:val="22"/>
          <w:lang w:val="es-ES"/>
        </w:rPr>
        <w:t xml:space="preserve">La propuesta </w:t>
      </w:r>
      <w:r w:rsidR="00851950" w:rsidRPr="00F17D45">
        <w:rPr>
          <w:rFonts w:cs="Arial"/>
          <w:sz w:val="22"/>
          <w:szCs w:val="22"/>
          <w:lang w:val="es-ES"/>
        </w:rPr>
        <w:t>consultada fue</w:t>
      </w:r>
      <w:r w:rsidRPr="00F17D45">
        <w:rPr>
          <w:rFonts w:cs="Arial"/>
          <w:sz w:val="22"/>
          <w:szCs w:val="22"/>
          <w:lang w:val="es-ES"/>
        </w:rPr>
        <w:t xml:space="preserve"> brindar la flexibilidad de cumplir tal funcionalidad en el PCI y no en el PCC.</w:t>
      </w:r>
    </w:p>
    <w:p w14:paraId="0DD2BAA0" w14:textId="77777777" w:rsidR="003734F4" w:rsidRPr="00F17D45" w:rsidRDefault="003734F4" w:rsidP="003734F4">
      <w:pPr>
        <w:rPr>
          <w:rFonts w:cs="Arial"/>
          <w:sz w:val="22"/>
          <w:szCs w:val="22"/>
          <w:lang w:val="es-ES"/>
        </w:rPr>
      </w:pPr>
    </w:p>
    <w:p w14:paraId="684E3868" w14:textId="77777777" w:rsidR="003734F4" w:rsidRPr="00F17D45" w:rsidRDefault="003734F4" w:rsidP="00385278">
      <w:pPr>
        <w:pStyle w:val="Ttulo3"/>
        <w:rPr>
          <w:rFonts w:cs="Arial"/>
          <w:sz w:val="22"/>
          <w:szCs w:val="22"/>
        </w:rPr>
      </w:pPr>
      <w:bookmarkStart w:id="25" w:name="_Toc167384814"/>
      <w:r w:rsidRPr="00F17D45">
        <w:rPr>
          <w:rFonts w:cs="Arial"/>
          <w:sz w:val="22"/>
          <w:szCs w:val="22"/>
        </w:rPr>
        <w:t>Curvas VRT (</w:t>
      </w:r>
      <w:proofErr w:type="spellStart"/>
      <w:r w:rsidRPr="00F17D45">
        <w:rPr>
          <w:rFonts w:cs="Arial"/>
          <w:i/>
          <w:iCs/>
          <w:sz w:val="22"/>
          <w:szCs w:val="22"/>
        </w:rPr>
        <w:t>Voltage-Ride-Through</w:t>
      </w:r>
      <w:proofErr w:type="spellEnd"/>
      <w:r w:rsidRPr="00F17D45">
        <w:rPr>
          <w:rFonts w:cs="Arial"/>
          <w:sz w:val="22"/>
          <w:szCs w:val="22"/>
        </w:rPr>
        <w:t>)</w:t>
      </w:r>
      <w:bookmarkEnd w:id="25"/>
    </w:p>
    <w:p w14:paraId="1BD6D509" w14:textId="4A0D8A58" w:rsidR="003734F4" w:rsidRPr="00F17D45" w:rsidRDefault="003734F4" w:rsidP="003734F4">
      <w:pPr>
        <w:rPr>
          <w:rFonts w:cs="Arial"/>
          <w:sz w:val="22"/>
          <w:szCs w:val="22"/>
          <w:lang w:val="es-ES"/>
        </w:rPr>
      </w:pPr>
      <w:r w:rsidRPr="00F17D45">
        <w:rPr>
          <w:rFonts w:cs="Arial"/>
          <w:sz w:val="22"/>
          <w:szCs w:val="22"/>
          <w:lang w:val="es-ES"/>
        </w:rPr>
        <w:t xml:space="preserve">Actualmente existen reglas de curvas VRT para las FNCER en las Resoluciones CREG 060 de 2019 y 148 de 2021. La propuesta </w:t>
      </w:r>
      <w:r w:rsidR="004B124F" w:rsidRPr="00F17D45">
        <w:rPr>
          <w:rFonts w:cs="Arial"/>
          <w:sz w:val="22"/>
          <w:szCs w:val="22"/>
          <w:lang w:val="es-ES"/>
        </w:rPr>
        <w:t>consultada fue</w:t>
      </w:r>
      <w:r w:rsidRPr="00F17D45">
        <w:rPr>
          <w:rFonts w:cs="Arial"/>
          <w:sz w:val="22"/>
          <w:szCs w:val="22"/>
          <w:lang w:val="es-ES"/>
        </w:rPr>
        <w:t xml:space="preserve"> brindar la flexibilidad de cumplir tal funcionalidad en el PCI y no en el PCC</w:t>
      </w:r>
      <w:r w:rsidR="008F12DD" w:rsidRPr="00F17D45">
        <w:rPr>
          <w:rFonts w:cs="Arial"/>
          <w:sz w:val="22"/>
          <w:szCs w:val="22"/>
          <w:lang w:val="es-ES"/>
        </w:rPr>
        <w:t>.</w:t>
      </w:r>
      <w:r w:rsidR="00F001BF" w:rsidRPr="00F17D45">
        <w:rPr>
          <w:rFonts w:cs="Arial"/>
          <w:sz w:val="22"/>
          <w:szCs w:val="22"/>
          <w:lang w:val="es-ES"/>
        </w:rPr>
        <w:t xml:space="preserve"> </w:t>
      </w:r>
      <w:r w:rsidR="008F12DD" w:rsidRPr="00F17D45">
        <w:rPr>
          <w:rFonts w:cs="Arial"/>
          <w:sz w:val="22"/>
          <w:szCs w:val="22"/>
          <w:lang w:val="es-ES"/>
        </w:rPr>
        <w:t xml:space="preserve">También se incluyeron en la aplicación de tales curvas </w:t>
      </w:r>
      <w:r w:rsidR="00F001BF" w:rsidRPr="00F17D45">
        <w:rPr>
          <w:rFonts w:cs="Arial"/>
          <w:sz w:val="22"/>
          <w:szCs w:val="22"/>
          <w:lang w:val="es-ES"/>
        </w:rPr>
        <w:t>otros</w:t>
      </w:r>
      <w:r w:rsidRPr="00F17D45">
        <w:rPr>
          <w:rFonts w:cs="Arial"/>
          <w:sz w:val="22"/>
          <w:szCs w:val="22"/>
          <w:lang w:val="es-ES"/>
        </w:rPr>
        <w:t xml:space="preserve"> tipo</w:t>
      </w:r>
      <w:r w:rsidR="00F001BF" w:rsidRPr="00F17D45">
        <w:rPr>
          <w:rFonts w:cs="Arial"/>
          <w:sz w:val="22"/>
          <w:szCs w:val="22"/>
          <w:lang w:val="es-ES"/>
        </w:rPr>
        <w:t>s</w:t>
      </w:r>
      <w:r w:rsidRPr="00F17D45">
        <w:rPr>
          <w:rFonts w:cs="Arial"/>
          <w:sz w:val="22"/>
          <w:szCs w:val="22"/>
          <w:lang w:val="es-ES"/>
        </w:rPr>
        <w:t xml:space="preserve"> de planta FNCER, no solo eólicas y solares</w:t>
      </w:r>
      <w:r w:rsidR="00F001BF" w:rsidRPr="00F17D45">
        <w:rPr>
          <w:rFonts w:cs="Arial"/>
          <w:sz w:val="22"/>
          <w:szCs w:val="22"/>
          <w:lang w:val="es-ES"/>
        </w:rPr>
        <w:t>.</w:t>
      </w:r>
    </w:p>
    <w:p w14:paraId="1BB77949" w14:textId="77777777" w:rsidR="003734F4" w:rsidRPr="00F17D45" w:rsidRDefault="003734F4" w:rsidP="003734F4">
      <w:pPr>
        <w:rPr>
          <w:rFonts w:cs="Arial"/>
          <w:sz w:val="22"/>
          <w:szCs w:val="22"/>
          <w:lang w:val="es-ES"/>
        </w:rPr>
      </w:pPr>
    </w:p>
    <w:p w14:paraId="68B4B624" w14:textId="17DA478C" w:rsidR="003734F4" w:rsidRPr="00F17D45" w:rsidRDefault="003734F4" w:rsidP="003734F4">
      <w:pPr>
        <w:rPr>
          <w:rFonts w:cs="Arial"/>
          <w:sz w:val="22"/>
          <w:szCs w:val="22"/>
          <w:lang w:val="es-ES"/>
        </w:rPr>
      </w:pPr>
      <w:r w:rsidRPr="00F17D45">
        <w:rPr>
          <w:rFonts w:cs="Arial"/>
          <w:sz w:val="22"/>
          <w:szCs w:val="22"/>
          <w:lang w:val="es-ES"/>
        </w:rPr>
        <w:t xml:space="preserve">En cuanto a las plantas convencionales, </w:t>
      </w:r>
      <w:r w:rsidR="00F001BF" w:rsidRPr="00F17D45">
        <w:rPr>
          <w:rFonts w:cs="Arial"/>
          <w:sz w:val="22"/>
          <w:szCs w:val="22"/>
          <w:lang w:val="es-ES"/>
        </w:rPr>
        <w:t>se propuso</w:t>
      </w:r>
      <w:r w:rsidRPr="00F17D45">
        <w:rPr>
          <w:rFonts w:cs="Arial"/>
          <w:sz w:val="22"/>
          <w:szCs w:val="22"/>
          <w:lang w:val="es-ES"/>
        </w:rPr>
        <w:t xml:space="preserve"> igualar en</w:t>
      </w:r>
      <w:r w:rsidR="00F001BF" w:rsidRPr="00F17D45">
        <w:rPr>
          <w:rFonts w:cs="Arial"/>
          <w:sz w:val="22"/>
          <w:szCs w:val="22"/>
          <w:lang w:val="es-ES"/>
        </w:rPr>
        <w:t xml:space="preserve"> el</w:t>
      </w:r>
      <w:r w:rsidRPr="00F17D45">
        <w:rPr>
          <w:rFonts w:cs="Arial"/>
          <w:sz w:val="22"/>
          <w:szCs w:val="22"/>
          <w:lang w:val="es-ES"/>
        </w:rPr>
        <w:t xml:space="preserve"> requerimiento</w:t>
      </w:r>
      <w:r w:rsidR="00F001BF" w:rsidRPr="00F17D45">
        <w:rPr>
          <w:rFonts w:cs="Arial"/>
          <w:sz w:val="22"/>
          <w:szCs w:val="22"/>
          <w:lang w:val="es-ES"/>
        </w:rPr>
        <w:t xml:space="preserve"> a</w:t>
      </w:r>
      <w:r w:rsidRPr="00F17D45">
        <w:rPr>
          <w:rFonts w:cs="Arial"/>
          <w:sz w:val="22"/>
          <w:szCs w:val="22"/>
          <w:lang w:val="es-ES"/>
        </w:rPr>
        <w:t xml:space="preserve"> las FNCER</w:t>
      </w:r>
      <w:r w:rsidR="009E0A1C" w:rsidRPr="00F17D45">
        <w:rPr>
          <w:rFonts w:cs="Arial"/>
          <w:sz w:val="22"/>
          <w:szCs w:val="22"/>
          <w:lang w:val="es-ES"/>
        </w:rPr>
        <w:t xml:space="preserve">, pero con curvas </w:t>
      </w:r>
      <w:r w:rsidRPr="00F17D45">
        <w:rPr>
          <w:rFonts w:cs="Arial"/>
          <w:sz w:val="22"/>
          <w:szCs w:val="22"/>
          <w:lang w:val="es-ES"/>
        </w:rPr>
        <w:t>evaluadas mediante acuerdo C.N.O.</w:t>
      </w:r>
    </w:p>
    <w:p w14:paraId="77BC6DFF" w14:textId="77777777" w:rsidR="003734F4" w:rsidRPr="00F17D45" w:rsidRDefault="003734F4" w:rsidP="003734F4">
      <w:pPr>
        <w:rPr>
          <w:rFonts w:cs="Arial"/>
          <w:sz w:val="22"/>
          <w:szCs w:val="22"/>
          <w:lang w:val="es-ES"/>
        </w:rPr>
      </w:pPr>
    </w:p>
    <w:p w14:paraId="12D4D78F" w14:textId="77777777" w:rsidR="003734F4" w:rsidRPr="00F17D45" w:rsidRDefault="003734F4" w:rsidP="00385278">
      <w:pPr>
        <w:pStyle w:val="Ttulo3"/>
        <w:rPr>
          <w:rFonts w:cs="Arial"/>
          <w:sz w:val="22"/>
          <w:szCs w:val="22"/>
        </w:rPr>
      </w:pPr>
      <w:bookmarkStart w:id="26" w:name="_Toc167384815"/>
      <w:r w:rsidRPr="00F17D45">
        <w:rPr>
          <w:rFonts w:cs="Arial"/>
          <w:sz w:val="22"/>
          <w:szCs w:val="22"/>
        </w:rPr>
        <w:t>Protecciones</w:t>
      </w:r>
      <w:bookmarkEnd w:id="26"/>
    </w:p>
    <w:p w14:paraId="0A5E4F9C" w14:textId="38BFE577" w:rsidR="003734F4" w:rsidRPr="00F17D45" w:rsidRDefault="003734F4" w:rsidP="003734F4">
      <w:pPr>
        <w:rPr>
          <w:rFonts w:cs="Arial"/>
          <w:sz w:val="22"/>
          <w:szCs w:val="22"/>
          <w:lang w:val="es-ES"/>
        </w:rPr>
      </w:pPr>
      <w:r w:rsidRPr="00F17D45">
        <w:rPr>
          <w:rFonts w:cs="Arial"/>
          <w:sz w:val="22"/>
          <w:szCs w:val="22"/>
          <w:lang w:val="es-ES"/>
        </w:rPr>
        <w:t xml:space="preserve">En cuanto a protecciones se </w:t>
      </w:r>
      <w:r w:rsidR="009E0A1C" w:rsidRPr="00F17D45">
        <w:rPr>
          <w:rFonts w:cs="Arial"/>
          <w:sz w:val="22"/>
          <w:szCs w:val="22"/>
          <w:lang w:val="es-ES"/>
        </w:rPr>
        <w:t>propuso adoptar</w:t>
      </w:r>
      <w:r w:rsidRPr="00F17D45">
        <w:rPr>
          <w:rFonts w:cs="Arial"/>
          <w:sz w:val="22"/>
          <w:szCs w:val="22"/>
          <w:lang w:val="es-ES"/>
        </w:rPr>
        <w:t xml:space="preserve"> la propuesta de PHC:</w:t>
      </w:r>
    </w:p>
    <w:p w14:paraId="5F20D229" w14:textId="77777777" w:rsidR="003734F4" w:rsidRPr="00F17D45" w:rsidRDefault="003734F4" w:rsidP="003734F4">
      <w:pPr>
        <w:rPr>
          <w:rFonts w:cs="Arial"/>
          <w:sz w:val="22"/>
          <w:szCs w:val="22"/>
          <w:lang w:val="es-ES"/>
        </w:rPr>
      </w:pPr>
    </w:p>
    <w:p w14:paraId="092B5B78" w14:textId="5961EBA3" w:rsidR="003734F4" w:rsidRPr="00F17D45" w:rsidRDefault="009E0A1C" w:rsidP="00355578">
      <w:pPr>
        <w:numPr>
          <w:ilvl w:val="0"/>
          <w:numId w:val="15"/>
        </w:numPr>
        <w:tabs>
          <w:tab w:val="clear" w:pos="720"/>
        </w:tabs>
        <w:ind w:left="709" w:hanging="578"/>
        <w:rPr>
          <w:rFonts w:cs="Arial"/>
          <w:sz w:val="22"/>
          <w:szCs w:val="22"/>
          <w:lang w:val="es-CO"/>
        </w:rPr>
      </w:pPr>
      <w:r w:rsidRPr="00F17D45">
        <w:rPr>
          <w:rFonts w:cs="Arial"/>
          <w:sz w:val="22"/>
          <w:szCs w:val="22"/>
          <w:lang w:val="es-ES"/>
        </w:rPr>
        <w:t>C</w:t>
      </w:r>
      <w:r w:rsidR="003734F4" w:rsidRPr="00F17D45">
        <w:rPr>
          <w:rFonts w:cs="Arial"/>
          <w:sz w:val="22"/>
          <w:szCs w:val="22"/>
          <w:lang w:val="es-ES"/>
        </w:rPr>
        <w:t>umplir con la regulación vigente en cuanto a protecciones en el PCC</w:t>
      </w:r>
      <w:r w:rsidRPr="00F17D45">
        <w:rPr>
          <w:rFonts w:cs="Arial"/>
          <w:sz w:val="22"/>
          <w:szCs w:val="22"/>
          <w:lang w:val="es-ES"/>
        </w:rPr>
        <w:t>.</w:t>
      </w:r>
    </w:p>
    <w:p w14:paraId="5F60C5A3" w14:textId="77777777" w:rsidR="003734F4" w:rsidRPr="00F17D45" w:rsidRDefault="003734F4" w:rsidP="00355578">
      <w:pPr>
        <w:tabs>
          <w:tab w:val="num" w:pos="426"/>
        </w:tabs>
        <w:ind w:left="709" w:hanging="578"/>
        <w:rPr>
          <w:rFonts w:cs="Arial"/>
          <w:sz w:val="22"/>
          <w:szCs w:val="22"/>
          <w:lang w:val="es-CO"/>
        </w:rPr>
      </w:pPr>
    </w:p>
    <w:p w14:paraId="1E8ADD27" w14:textId="77777777" w:rsidR="003734F4" w:rsidRPr="00F17D45" w:rsidRDefault="003734F4" w:rsidP="00355578">
      <w:pPr>
        <w:numPr>
          <w:ilvl w:val="0"/>
          <w:numId w:val="15"/>
        </w:numPr>
        <w:tabs>
          <w:tab w:val="clear" w:pos="720"/>
        </w:tabs>
        <w:ind w:left="709" w:hanging="578"/>
        <w:rPr>
          <w:rFonts w:cs="Arial"/>
          <w:sz w:val="22"/>
          <w:szCs w:val="22"/>
          <w:lang w:val="es-ES"/>
        </w:rPr>
      </w:pPr>
      <w:r w:rsidRPr="00F17D45">
        <w:rPr>
          <w:rFonts w:cs="Arial"/>
          <w:sz w:val="22"/>
          <w:szCs w:val="22"/>
          <w:lang w:val="es-ES"/>
        </w:rPr>
        <w:t xml:space="preserve">Garantizar que las protecciones estén configuradas de tal forma que ante eventos de contingencia sencilla al interior de la RACC o de generación, no produzcan un efecto de salida es cascada de generación. </w:t>
      </w:r>
    </w:p>
    <w:p w14:paraId="5052D9F7" w14:textId="77777777" w:rsidR="003734F4" w:rsidRPr="00F17D45" w:rsidRDefault="003734F4" w:rsidP="003734F4">
      <w:pPr>
        <w:ind w:left="720"/>
        <w:rPr>
          <w:rFonts w:cs="Arial"/>
          <w:sz w:val="22"/>
          <w:szCs w:val="22"/>
          <w:lang w:val="es-ES"/>
        </w:rPr>
      </w:pPr>
    </w:p>
    <w:p w14:paraId="1580A66F" w14:textId="77777777" w:rsidR="003734F4" w:rsidRPr="00F17D45" w:rsidRDefault="003734F4" w:rsidP="00385278">
      <w:pPr>
        <w:pStyle w:val="Ttulo3"/>
        <w:rPr>
          <w:rFonts w:cs="Arial"/>
          <w:sz w:val="22"/>
          <w:szCs w:val="22"/>
        </w:rPr>
      </w:pPr>
      <w:bookmarkStart w:id="27" w:name="_Toc167384816"/>
      <w:r w:rsidRPr="00F17D45">
        <w:rPr>
          <w:rFonts w:cs="Arial"/>
          <w:sz w:val="22"/>
          <w:szCs w:val="22"/>
        </w:rPr>
        <w:t>Supervisión y control</w:t>
      </w:r>
      <w:bookmarkEnd w:id="27"/>
    </w:p>
    <w:p w14:paraId="037DB1AA" w14:textId="1138F4B7" w:rsidR="003734F4" w:rsidRPr="00F17D45" w:rsidRDefault="003734F4" w:rsidP="003734F4">
      <w:pPr>
        <w:rPr>
          <w:rFonts w:cs="Arial"/>
          <w:sz w:val="22"/>
          <w:szCs w:val="22"/>
          <w:lang w:val="es-ES"/>
        </w:rPr>
      </w:pPr>
      <w:r w:rsidRPr="00F17D45">
        <w:rPr>
          <w:rFonts w:cs="Arial"/>
          <w:sz w:val="22"/>
          <w:szCs w:val="22"/>
          <w:lang w:val="es-ES"/>
        </w:rPr>
        <w:t xml:space="preserve">En cuanto a supervisión se </w:t>
      </w:r>
      <w:r w:rsidR="002B689E" w:rsidRPr="00F17D45">
        <w:rPr>
          <w:rFonts w:cs="Arial"/>
          <w:sz w:val="22"/>
          <w:szCs w:val="22"/>
          <w:lang w:val="es-ES"/>
        </w:rPr>
        <w:t>propuso consultar</w:t>
      </w:r>
      <w:r w:rsidR="008F39A1" w:rsidRPr="00F17D45">
        <w:rPr>
          <w:rFonts w:cs="Arial"/>
          <w:sz w:val="22"/>
          <w:szCs w:val="22"/>
          <w:lang w:val="es-ES"/>
        </w:rPr>
        <w:t xml:space="preserve"> lo siguiente</w:t>
      </w:r>
      <w:r w:rsidRPr="00F17D45">
        <w:rPr>
          <w:rFonts w:cs="Arial"/>
          <w:sz w:val="22"/>
          <w:szCs w:val="22"/>
          <w:lang w:val="es-ES"/>
        </w:rPr>
        <w:t>:</w:t>
      </w:r>
    </w:p>
    <w:p w14:paraId="08158939" w14:textId="77777777" w:rsidR="003734F4" w:rsidRPr="00F17D45" w:rsidRDefault="003734F4" w:rsidP="003734F4">
      <w:pPr>
        <w:rPr>
          <w:rFonts w:cs="Arial"/>
          <w:sz w:val="22"/>
          <w:szCs w:val="22"/>
          <w:lang w:val="es-ES"/>
        </w:rPr>
      </w:pPr>
    </w:p>
    <w:p w14:paraId="3D3E079B" w14:textId="77777777" w:rsidR="003734F4" w:rsidRPr="00F17D45" w:rsidRDefault="003734F4" w:rsidP="000A382B">
      <w:pPr>
        <w:numPr>
          <w:ilvl w:val="0"/>
          <w:numId w:val="15"/>
        </w:numPr>
        <w:tabs>
          <w:tab w:val="clear" w:pos="720"/>
        </w:tabs>
        <w:ind w:hanging="578"/>
        <w:rPr>
          <w:rFonts w:cs="Arial"/>
          <w:sz w:val="22"/>
          <w:szCs w:val="22"/>
          <w:lang w:val="es-CO"/>
        </w:rPr>
      </w:pPr>
      <w:r w:rsidRPr="00F17D45">
        <w:rPr>
          <w:rFonts w:cs="Arial"/>
          <w:sz w:val="22"/>
          <w:szCs w:val="22"/>
          <w:lang w:val="es-ES"/>
        </w:rPr>
        <w:t xml:space="preserve">Para plantas de generación no convencionales: mantener las variables de supervisión conforme la Resolución CREG 060 de 2019 en PCI. Además, se amplía a otros tipos de FNCER (conforme la Ley las defina). </w:t>
      </w:r>
    </w:p>
    <w:p w14:paraId="0FB68C1E" w14:textId="77777777" w:rsidR="003734F4" w:rsidRPr="00F17D45" w:rsidRDefault="003734F4" w:rsidP="003734F4">
      <w:pPr>
        <w:ind w:left="720" w:hanging="578"/>
        <w:rPr>
          <w:rFonts w:cs="Arial"/>
          <w:sz w:val="22"/>
          <w:szCs w:val="22"/>
          <w:lang w:val="es-CO"/>
        </w:rPr>
      </w:pPr>
    </w:p>
    <w:p w14:paraId="692A2753" w14:textId="62B7A1F0" w:rsidR="003734F4" w:rsidRPr="00F17D45" w:rsidRDefault="003734F4" w:rsidP="000A382B">
      <w:pPr>
        <w:numPr>
          <w:ilvl w:val="0"/>
          <w:numId w:val="15"/>
        </w:numPr>
        <w:tabs>
          <w:tab w:val="clear" w:pos="720"/>
        </w:tabs>
        <w:ind w:hanging="578"/>
        <w:rPr>
          <w:rFonts w:cs="Arial"/>
          <w:sz w:val="22"/>
          <w:szCs w:val="22"/>
          <w:lang w:val="es-CO"/>
        </w:rPr>
      </w:pPr>
      <w:r w:rsidRPr="00F17D45">
        <w:rPr>
          <w:rFonts w:cs="Arial"/>
          <w:sz w:val="22"/>
          <w:szCs w:val="22"/>
          <w:lang w:val="es-ES"/>
        </w:rPr>
        <w:t xml:space="preserve">Para plantas de generación convencionales: tener medición de las mismas variables del código red (Potencia activa y </w:t>
      </w:r>
      <w:r w:rsidR="006954F0" w:rsidRPr="00F17D45">
        <w:rPr>
          <w:rFonts w:cs="Arial"/>
          <w:sz w:val="22"/>
          <w:szCs w:val="22"/>
          <w:lang w:val="es-ES"/>
        </w:rPr>
        <w:t>reactiva</w:t>
      </w:r>
      <w:r w:rsidRPr="00F17D45">
        <w:rPr>
          <w:rFonts w:cs="Arial"/>
          <w:sz w:val="22"/>
          <w:szCs w:val="22"/>
          <w:lang w:val="es-ES"/>
        </w:rPr>
        <w:t xml:space="preserve">, P y Q) y se adiciona </w:t>
      </w:r>
      <w:r w:rsidRPr="00F17D45">
        <w:rPr>
          <w:rFonts w:cs="Arial"/>
          <w:sz w:val="22"/>
          <w:szCs w:val="22"/>
          <w:lang w:val="es-CO"/>
        </w:rPr>
        <w:t>Tensión línea – línea (VLL) y corriente de fase (I)</w:t>
      </w:r>
      <w:r w:rsidRPr="00F17D45">
        <w:rPr>
          <w:rFonts w:cs="Arial"/>
          <w:sz w:val="22"/>
          <w:szCs w:val="22"/>
          <w:lang w:val="es-ES"/>
        </w:rPr>
        <w:t xml:space="preserve">. El C.N.O. podrá determinar mediate acuerdo variables adicionales. </w:t>
      </w:r>
    </w:p>
    <w:p w14:paraId="11337F7C" w14:textId="77777777" w:rsidR="003734F4" w:rsidRPr="00F17D45" w:rsidRDefault="003734F4" w:rsidP="003734F4">
      <w:pPr>
        <w:pStyle w:val="Prrafodelista"/>
        <w:ind w:hanging="578"/>
        <w:rPr>
          <w:rFonts w:cs="Arial"/>
          <w:sz w:val="22"/>
          <w:szCs w:val="22"/>
          <w:lang w:val="es-CO"/>
        </w:rPr>
      </w:pPr>
    </w:p>
    <w:p w14:paraId="7FAE73D6" w14:textId="77777777" w:rsidR="003734F4" w:rsidRPr="00F17D45" w:rsidRDefault="003734F4" w:rsidP="000A382B">
      <w:pPr>
        <w:numPr>
          <w:ilvl w:val="0"/>
          <w:numId w:val="15"/>
        </w:numPr>
        <w:tabs>
          <w:tab w:val="clear" w:pos="720"/>
        </w:tabs>
        <w:ind w:hanging="578"/>
        <w:rPr>
          <w:rFonts w:cs="Arial"/>
          <w:sz w:val="22"/>
          <w:szCs w:val="22"/>
          <w:lang w:val="es-CO"/>
        </w:rPr>
      </w:pPr>
      <w:r w:rsidRPr="00F17D45">
        <w:rPr>
          <w:rFonts w:cs="Arial"/>
          <w:sz w:val="22"/>
          <w:szCs w:val="22"/>
          <w:lang w:val="es-ES"/>
        </w:rPr>
        <w:t>Sobre la RACC en el PCC y en los AAC, al menos tener supervisión de las siguientes variables sobre líneas, barras, transformadores y equipos:</w:t>
      </w:r>
    </w:p>
    <w:p w14:paraId="629ED6FF" w14:textId="77777777" w:rsidR="003734F4" w:rsidRPr="00F17D45" w:rsidRDefault="003734F4" w:rsidP="003734F4">
      <w:pPr>
        <w:pStyle w:val="Prrafodelista"/>
        <w:ind w:hanging="578"/>
        <w:rPr>
          <w:rFonts w:cs="Arial"/>
          <w:sz w:val="22"/>
          <w:szCs w:val="22"/>
          <w:lang w:val="es-CO"/>
        </w:rPr>
      </w:pPr>
    </w:p>
    <w:p w14:paraId="02AAD107" w14:textId="77777777" w:rsidR="003734F4" w:rsidRPr="00F17D45" w:rsidRDefault="003734F4" w:rsidP="000A382B">
      <w:pPr>
        <w:numPr>
          <w:ilvl w:val="0"/>
          <w:numId w:val="16"/>
        </w:numPr>
        <w:ind w:hanging="578"/>
        <w:rPr>
          <w:rFonts w:cs="Arial"/>
          <w:sz w:val="22"/>
          <w:szCs w:val="22"/>
          <w:lang w:val="es-CO"/>
        </w:rPr>
      </w:pPr>
      <w:r w:rsidRPr="00F17D45">
        <w:rPr>
          <w:rFonts w:cs="Arial"/>
          <w:sz w:val="22"/>
          <w:szCs w:val="22"/>
          <w:lang w:val="es-CO"/>
        </w:rPr>
        <w:t xml:space="preserve">P, Q, VLL, I. </w:t>
      </w:r>
    </w:p>
    <w:p w14:paraId="6E21AB98" w14:textId="77777777" w:rsidR="003734F4" w:rsidRPr="00F17D45" w:rsidRDefault="003734F4" w:rsidP="003734F4">
      <w:pPr>
        <w:ind w:left="720" w:hanging="578"/>
        <w:rPr>
          <w:rFonts w:cs="Arial"/>
          <w:sz w:val="22"/>
          <w:szCs w:val="22"/>
          <w:lang w:val="es-CO"/>
        </w:rPr>
      </w:pPr>
    </w:p>
    <w:p w14:paraId="1CC0CCF3" w14:textId="77777777" w:rsidR="003734F4" w:rsidRPr="00F17D45" w:rsidRDefault="003734F4" w:rsidP="000A382B">
      <w:pPr>
        <w:numPr>
          <w:ilvl w:val="0"/>
          <w:numId w:val="16"/>
        </w:numPr>
        <w:ind w:hanging="578"/>
        <w:rPr>
          <w:rFonts w:cs="Arial"/>
          <w:sz w:val="22"/>
          <w:szCs w:val="22"/>
          <w:lang w:val="es-CO"/>
        </w:rPr>
      </w:pPr>
      <w:r w:rsidRPr="00F17D45">
        <w:rPr>
          <w:rFonts w:cs="Arial"/>
          <w:sz w:val="22"/>
          <w:szCs w:val="22"/>
          <w:lang w:val="es-CO"/>
        </w:rPr>
        <w:t xml:space="preserve">Medición </w:t>
      </w:r>
      <w:proofErr w:type="spellStart"/>
      <w:r w:rsidRPr="00F17D45">
        <w:rPr>
          <w:rFonts w:cs="Arial"/>
          <w:sz w:val="22"/>
          <w:szCs w:val="22"/>
          <w:lang w:val="es-CO"/>
        </w:rPr>
        <w:t>sincrofasorial</w:t>
      </w:r>
      <w:proofErr w:type="spellEnd"/>
      <w:r w:rsidRPr="00F17D45">
        <w:rPr>
          <w:rFonts w:cs="Arial"/>
          <w:sz w:val="22"/>
          <w:szCs w:val="22"/>
          <w:lang w:val="es-CO"/>
        </w:rPr>
        <w:t xml:space="preserve"> (PMU) cuando aplique.</w:t>
      </w:r>
    </w:p>
    <w:p w14:paraId="2B8351E2" w14:textId="77777777" w:rsidR="003734F4" w:rsidRPr="00F17D45" w:rsidRDefault="003734F4" w:rsidP="003734F4">
      <w:pPr>
        <w:pStyle w:val="Prrafodelista"/>
        <w:rPr>
          <w:rFonts w:cs="Arial"/>
          <w:sz w:val="22"/>
          <w:szCs w:val="22"/>
          <w:lang w:val="es-CO"/>
        </w:rPr>
      </w:pPr>
    </w:p>
    <w:p w14:paraId="67E90924" w14:textId="77777777" w:rsidR="003734F4" w:rsidRPr="00F17D45" w:rsidRDefault="003734F4" w:rsidP="000A382B">
      <w:pPr>
        <w:numPr>
          <w:ilvl w:val="0"/>
          <w:numId w:val="16"/>
        </w:numPr>
        <w:ind w:hanging="578"/>
        <w:rPr>
          <w:rFonts w:cs="Arial"/>
          <w:sz w:val="22"/>
          <w:szCs w:val="22"/>
          <w:lang w:val="es-CO"/>
        </w:rPr>
      </w:pPr>
      <w:r w:rsidRPr="00F17D45">
        <w:rPr>
          <w:rFonts w:cs="Arial"/>
          <w:sz w:val="22"/>
          <w:szCs w:val="22"/>
          <w:lang w:val="es-CO"/>
        </w:rPr>
        <w:t>Otras que defina el C.N.O.</w:t>
      </w:r>
    </w:p>
    <w:p w14:paraId="72109333" w14:textId="77777777" w:rsidR="003734F4" w:rsidRPr="00F17D45" w:rsidRDefault="003734F4" w:rsidP="003734F4">
      <w:pPr>
        <w:ind w:left="720" w:hanging="578"/>
        <w:rPr>
          <w:rFonts w:cs="Arial"/>
          <w:sz w:val="22"/>
          <w:szCs w:val="22"/>
          <w:lang w:val="es-CO"/>
        </w:rPr>
      </w:pPr>
    </w:p>
    <w:p w14:paraId="00EC05AA" w14:textId="63650B5F" w:rsidR="003734F4" w:rsidRPr="00F17D45" w:rsidRDefault="003734F4" w:rsidP="000A382B">
      <w:pPr>
        <w:numPr>
          <w:ilvl w:val="0"/>
          <w:numId w:val="15"/>
        </w:numPr>
        <w:tabs>
          <w:tab w:val="clear" w:pos="720"/>
        </w:tabs>
        <w:ind w:hanging="578"/>
        <w:rPr>
          <w:rFonts w:cs="Arial"/>
          <w:sz w:val="22"/>
          <w:szCs w:val="22"/>
          <w:lang w:val="es-CO"/>
        </w:rPr>
      </w:pPr>
      <w:r w:rsidRPr="00F17D45">
        <w:rPr>
          <w:rFonts w:cs="Arial"/>
          <w:sz w:val="22"/>
          <w:szCs w:val="22"/>
          <w:lang w:val="es-ES"/>
        </w:rPr>
        <w:t>Para todas las variables anteriores, cuando es conexión a nivel 220 kV o superior se debe utilizar PMU, caso contrario, se debe tener supervisión convencional, es decir, con RTU, tanto en PCC como en PCC y ACC. La d</w:t>
      </w:r>
      <w:proofErr w:type="spellStart"/>
      <w:r w:rsidRPr="00F17D45">
        <w:rPr>
          <w:rFonts w:cs="Arial"/>
          <w:sz w:val="22"/>
          <w:szCs w:val="22"/>
          <w:lang w:val="es-CO"/>
        </w:rPr>
        <w:t>isponibilidad</w:t>
      </w:r>
      <w:proofErr w:type="spellEnd"/>
      <w:r w:rsidRPr="00F17D45">
        <w:rPr>
          <w:rFonts w:cs="Arial"/>
          <w:sz w:val="22"/>
          <w:szCs w:val="22"/>
          <w:lang w:val="es-CO"/>
        </w:rPr>
        <w:t xml:space="preserve"> mensual de las PMU debe ser mayor o igual a 99,7%</w:t>
      </w:r>
      <w:r w:rsidR="00076787">
        <w:rPr>
          <w:rFonts w:cs="Arial"/>
          <w:sz w:val="22"/>
          <w:szCs w:val="22"/>
          <w:lang w:val="es-CO"/>
        </w:rPr>
        <w:t>.</w:t>
      </w:r>
    </w:p>
    <w:p w14:paraId="79A2013A" w14:textId="77777777" w:rsidR="003734F4" w:rsidRPr="00F17D45" w:rsidRDefault="003734F4" w:rsidP="003734F4">
      <w:pPr>
        <w:rPr>
          <w:rFonts w:cs="Arial"/>
          <w:sz w:val="22"/>
          <w:szCs w:val="22"/>
          <w:lang w:val="es-ES"/>
        </w:rPr>
      </w:pPr>
    </w:p>
    <w:p w14:paraId="5716104C" w14:textId="77777777" w:rsidR="003734F4" w:rsidRPr="00F17D45" w:rsidRDefault="003734F4" w:rsidP="003734F4">
      <w:pPr>
        <w:rPr>
          <w:rFonts w:cs="Arial"/>
          <w:sz w:val="22"/>
          <w:szCs w:val="22"/>
          <w:lang w:val="es-CO"/>
        </w:rPr>
      </w:pPr>
      <w:r w:rsidRPr="00F17D45">
        <w:rPr>
          <w:rFonts w:cs="Arial"/>
          <w:sz w:val="22"/>
          <w:szCs w:val="22"/>
          <w:lang w:val="es-CO"/>
        </w:rPr>
        <w:t xml:space="preserve">El CND y C.N.O. deben establecer en Acuerdo los requerimientos de medición </w:t>
      </w:r>
      <w:proofErr w:type="spellStart"/>
      <w:r w:rsidRPr="00F17D45">
        <w:rPr>
          <w:rFonts w:cs="Arial"/>
          <w:sz w:val="22"/>
          <w:szCs w:val="22"/>
          <w:lang w:val="es-CO"/>
        </w:rPr>
        <w:t>sincrofasorial</w:t>
      </w:r>
      <w:proofErr w:type="spellEnd"/>
      <w:r w:rsidRPr="00F17D45">
        <w:rPr>
          <w:rFonts w:cs="Arial"/>
          <w:sz w:val="22"/>
          <w:szCs w:val="22"/>
          <w:lang w:val="es-CO"/>
        </w:rPr>
        <w:t xml:space="preserve">, y otros requerimientos de variables adicionales no incluidos en el código de redes para activos de conexión. </w:t>
      </w:r>
    </w:p>
    <w:p w14:paraId="047C0D27" w14:textId="77777777" w:rsidR="003734F4" w:rsidRPr="00F17D45" w:rsidRDefault="003734F4" w:rsidP="003734F4">
      <w:pPr>
        <w:rPr>
          <w:rFonts w:cs="Arial"/>
          <w:sz w:val="22"/>
          <w:szCs w:val="22"/>
          <w:lang w:val="es-ES"/>
        </w:rPr>
      </w:pPr>
      <w:r w:rsidRPr="00F17D45">
        <w:rPr>
          <w:rFonts w:cs="Arial"/>
          <w:sz w:val="22"/>
          <w:szCs w:val="22"/>
          <w:lang w:val="es-ES"/>
        </w:rPr>
        <w:t xml:space="preserve"> </w:t>
      </w:r>
    </w:p>
    <w:p w14:paraId="261146F8" w14:textId="77777777" w:rsidR="003734F4" w:rsidRPr="00F17D45" w:rsidRDefault="003734F4" w:rsidP="003734F4">
      <w:pPr>
        <w:rPr>
          <w:rFonts w:cs="Arial"/>
          <w:sz w:val="22"/>
          <w:szCs w:val="22"/>
          <w:lang w:val="es-ES"/>
        </w:rPr>
      </w:pPr>
      <w:r w:rsidRPr="00F17D45">
        <w:rPr>
          <w:rFonts w:cs="Arial"/>
          <w:sz w:val="22"/>
          <w:szCs w:val="22"/>
          <w:lang w:val="es-ES"/>
        </w:rPr>
        <w:t xml:space="preserve">Finalmente, dado que el CND debe coordinar la operación en la red de activos compartidos, a dicha red debe extenderse la aplicación del Anexo CC6 del Código de Conexión. </w:t>
      </w:r>
    </w:p>
    <w:p w14:paraId="7FDC5B9A" w14:textId="77777777" w:rsidR="003734F4" w:rsidRPr="00F17D45" w:rsidRDefault="003734F4" w:rsidP="003734F4">
      <w:pPr>
        <w:rPr>
          <w:rFonts w:cs="Arial"/>
          <w:sz w:val="22"/>
          <w:szCs w:val="22"/>
          <w:lang w:val="es-ES"/>
        </w:rPr>
      </w:pPr>
    </w:p>
    <w:p w14:paraId="43B31609" w14:textId="1BFB6343" w:rsidR="003734F4" w:rsidRPr="00F17D45" w:rsidRDefault="003734F4" w:rsidP="00385278">
      <w:pPr>
        <w:pStyle w:val="Ttulo2"/>
        <w:ind w:left="578" w:hanging="578"/>
        <w:rPr>
          <w:rFonts w:cs="Arial"/>
          <w:sz w:val="22"/>
          <w:szCs w:val="22"/>
        </w:rPr>
      </w:pPr>
      <w:bookmarkStart w:id="28" w:name="_Toc121132798"/>
      <w:bookmarkStart w:id="29" w:name="_Toc167384817"/>
      <w:r w:rsidRPr="00F17D45">
        <w:rPr>
          <w:rFonts w:cs="Arial"/>
          <w:sz w:val="22"/>
          <w:szCs w:val="22"/>
        </w:rPr>
        <w:t>Aspectos de operación</w:t>
      </w:r>
      <w:bookmarkEnd w:id="28"/>
      <w:r w:rsidR="00385278" w:rsidRPr="00F17D45">
        <w:rPr>
          <w:rFonts w:cs="Arial"/>
          <w:sz w:val="22"/>
          <w:szCs w:val="22"/>
        </w:rPr>
        <w:t xml:space="preserve"> y complemento comercial</w:t>
      </w:r>
      <w:bookmarkEnd w:id="29"/>
    </w:p>
    <w:p w14:paraId="3C6EFC01" w14:textId="5BD4C85F" w:rsidR="003734F4" w:rsidRPr="00F17D45" w:rsidRDefault="003734F4" w:rsidP="00385278">
      <w:pPr>
        <w:pStyle w:val="Ttulo3"/>
        <w:rPr>
          <w:rFonts w:cs="Arial"/>
          <w:sz w:val="22"/>
          <w:szCs w:val="22"/>
        </w:rPr>
      </w:pPr>
      <w:bookmarkStart w:id="30" w:name="_Toc167384818"/>
      <w:r w:rsidRPr="00F17D45">
        <w:rPr>
          <w:rFonts w:cs="Arial"/>
          <w:sz w:val="22"/>
          <w:szCs w:val="22"/>
        </w:rPr>
        <w:t>Regulación</w:t>
      </w:r>
      <w:r w:rsidR="00BD65C9" w:rsidRPr="00F17D45">
        <w:rPr>
          <w:rFonts w:cs="Arial"/>
          <w:sz w:val="22"/>
          <w:szCs w:val="22"/>
        </w:rPr>
        <w:t xml:space="preserve"> primaria y </w:t>
      </w:r>
      <w:r w:rsidRPr="00F17D45">
        <w:rPr>
          <w:rFonts w:cs="Arial"/>
          <w:sz w:val="22"/>
          <w:szCs w:val="22"/>
        </w:rPr>
        <w:t>secundaria de frecuencia</w:t>
      </w:r>
      <w:bookmarkEnd w:id="30"/>
    </w:p>
    <w:p w14:paraId="08C673DB" w14:textId="4092DD5E" w:rsidR="003734F4" w:rsidRPr="00F17D45" w:rsidRDefault="003734F4" w:rsidP="003734F4">
      <w:pPr>
        <w:rPr>
          <w:rFonts w:cs="Arial"/>
          <w:sz w:val="22"/>
          <w:szCs w:val="22"/>
          <w:lang w:val="es-ES"/>
        </w:rPr>
      </w:pPr>
      <w:r w:rsidRPr="00F17D45">
        <w:rPr>
          <w:rFonts w:cs="Arial"/>
          <w:sz w:val="22"/>
          <w:szCs w:val="22"/>
        </w:rPr>
        <w:t xml:space="preserve">En la propuesta se aclara que la regulación </w:t>
      </w:r>
      <w:r w:rsidR="00BD65C9" w:rsidRPr="00F17D45">
        <w:rPr>
          <w:rFonts w:cs="Arial"/>
          <w:sz w:val="22"/>
          <w:szCs w:val="22"/>
        </w:rPr>
        <w:t xml:space="preserve">primaria y </w:t>
      </w:r>
      <w:r w:rsidRPr="00F17D45">
        <w:rPr>
          <w:rFonts w:cs="Arial"/>
          <w:sz w:val="22"/>
          <w:szCs w:val="22"/>
        </w:rPr>
        <w:t>secundaria de frecuencia s</w:t>
      </w:r>
      <w:proofErr w:type="spellStart"/>
      <w:r w:rsidRPr="00F17D45">
        <w:rPr>
          <w:rFonts w:cs="Arial"/>
          <w:sz w:val="22"/>
          <w:szCs w:val="22"/>
          <w:lang w:val="es-ES"/>
        </w:rPr>
        <w:t>e</w:t>
      </w:r>
      <w:proofErr w:type="spellEnd"/>
      <w:r w:rsidRPr="00F17D45">
        <w:rPr>
          <w:rFonts w:cs="Arial"/>
          <w:sz w:val="22"/>
          <w:szCs w:val="22"/>
          <w:lang w:val="es-ES"/>
        </w:rPr>
        <w:t xml:space="preserve"> realiza conforme la regulación vigente, es decir, por planta individual y no por grupo de plantas. </w:t>
      </w:r>
    </w:p>
    <w:p w14:paraId="40574298" w14:textId="77777777" w:rsidR="003734F4" w:rsidRPr="00F17D45" w:rsidRDefault="003734F4" w:rsidP="003734F4">
      <w:pPr>
        <w:rPr>
          <w:rFonts w:cs="Arial"/>
          <w:sz w:val="22"/>
          <w:szCs w:val="22"/>
          <w:lang w:val="es-ES"/>
        </w:rPr>
      </w:pPr>
    </w:p>
    <w:p w14:paraId="6EA2973C" w14:textId="77777777" w:rsidR="003734F4" w:rsidRPr="00F17D45" w:rsidRDefault="003734F4" w:rsidP="003734F4">
      <w:pPr>
        <w:rPr>
          <w:rFonts w:cs="Arial"/>
          <w:sz w:val="22"/>
          <w:szCs w:val="22"/>
          <w:lang w:val="es-ES"/>
        </w:rPr>
      </w:pPr>
      <w:r w:rsidRPr="00F17D45">
        <w:rPr>
          <w:rFonts w:cs="Arial"/>
          <w:sz w:val="22"/>
          <w:szCs w:val="22"/>
          <w:lang w:val="es-ES"/>
        </w:rPr>
        <w:t>Esto en línea con la Resolución CREG 200 de 2019 en la cual la responsabilidad es medida en el punto de conexión al STN, STR o SDL por planta individual (punto de conexión - definición de la Resolución CREG 038 de 2014).</w:t>
      </w:r>
    </w:p>
    <w:p w14:paraId="6E90C6B7" w14:textId="77777777" w:rsidR="003734F4" w:rsidRPr="00F17D45" w:rsidRDefault="003734F4" w:rsidP="003734F4">
      <w:pPr>
        <w:rPr>
          <w:rFonts w:cs="Arial"/>
          <w:sz w:val="22"/>
          <w:szCs w:val="22"/>
          <w:lang w:val="es-CO"/>
        </w:rPr>
      </w:pPr>
    </w:p>
    <w:p w14:paraId="4324464D" w14:textId="77777777" w:rsidR="003734F4" w:rsidRPr="00F17D45" w:rsidRDefault="003734F4" w:rsidP="00385278">
      <w:pPr>
        <w:pStyle w:val="Ttulo3"/>
        <w:rPr>
          <w:rFonts w:cs="Arial"/>
          <w:sz w:val="22"/>
          <w:szCs w:val="22"/>
        </w:rPr>
      </w:pPr>
      <w:bookmarkStart w:id="31" w:name="_Toc167384819"/>
      <w:r w:rsidRPr="00F17D45">
        <w:rPr>
          <w:rFonts w:cs="Arial"/>
          <w:bCs/>
          <w:sz w:val="22"/>
          <w:szCs w:val="22"/>
        </w:rPr>
        <w:t>Regulación Rápida en frecuencia plantas eólicas</w:t>
      </w:r>
      <w:bookmarkEnd w:id="31"/>
    </w:p>
    <w:p w14:paraId="61A9E07F" w14:textId="77777777" w:rsidR="003734F4" w:rsidRPr="00F17D45" w:rsidRDefault="003734F4" w:rsidP="003734F4">
      <w:pPr>
        <w:rPr>
          <w:rFonts w:cs="Arial"/>
          <w:sz w:val="22"/>
          <w:szCs w:val="22"/>
        </w:rPr>
      </w:pPr>
      <w:r w:rsidRPr="00F17D45">
        <w:rPr>
          <w:rFonts w:cs="Arial"/>
          <w:sz w:val="22"/>
          <w:szCs w:val="22"/>
        </w:rPr>
        <w:t xml:space="preserve">Conforme la regulación vigente, esta funcionalidad se solicita únicamente en plantas eólicas que se conectan al SNT y STR (Resolución CREG 060 de 2019). </w:t>
      </w:r>
    </w:p>
    <w:p w14:paraId="4D1650E3" w14:textId="77777777" w:rsidR="003734F4" w:rsidRPr="00F17D45" w:rsidRDefault="003734F4" w:rsidP="003734F4">
      <w:pPr>
        <w:rPr>
          <w:rFonts w:cs="Arial"/>
          <w:sz w:val="22"/>
          <w:szCs w:val="22"/>
        </w:rPr>
      </w:pPr>
    </w:p>
    <w:p w14:paraId="6C29EBC1" w14:textId="77777777" w:rsidR="003734F4" w:rsidRPr="00F17D45" w:rsidRDefault="003734F4" w:rsidP="003734F4">
      <w:pPr>
        <w:rPr>
          <w:rFonts w:cs="Arial"/>
          <w:sz w:val="22"/>
          <w:szCs w:val="22"/>
        </w:rPr>
      </w:pPr>
      <w:r w:rsidRPr="00F17D45">
        <w:rPr>
          <w:rFonts w:cs="Arial"/>
          <w:sz w:val="22"/>
          <w:szCs w:val="22"/>
        </w:rPr>
        <w:t>Aquí se establece la flexibilidad de cumplir en el PCI y no en el PCC.</w:t>
      </w:r>
    </w:p>
    <w:p w14:paraId="1F463C68" w14:textId="77777777" w:rsidR="003734F4" w:rsidRPr="00F17D45" w:rsidRDefault="003734F4" w:rsidP="003734F4">
      <w:pPr>
        <w:rPr>
          <w:rFonts w:cs="Arial"/>
          <w:sz w:val="22"/>
          <w:szCs w:val="22"/>
        </w:rPr>
      </w:pPr>
    </w:p>
    <w:p w14:paraId="64882DD5" w14:textId="77777777" w:rsidR="003734F4" w:rsidRPr="00F17D45" w:rsidRDefault="003734F4" w:rsidP="00385278">
      <w:pPr>
        <w:pStyle w:val="Ttulo3"/>
        <w:rPr>
          <w:rFonts w:cs="Arial"/>
          <w:sz w:val="22"/>
          <w:szCs w:val="22"/>
        </w:rPr>
      </w:pPr>
      <w:bookmarkStart w:id="32" w:name="_Toc167384820"/>
      <w:r w:rsidRPr="00F17D45">
        <w:rPr>
          <w:rFonts w:cs="Arial"/>
          <w:bCs/>
          <w:sz w:val="22"/>
          <w:szCs w:val="22"/>
        </w:rPr>
        <w:t>Responsabilidades en la operación</w:t>
      </w:r>
      <w:bookmarkEnd w:id="32"/>
    </w:p>
    <w:p w14:paraId="57532C3A" w14:textId="6B392792" w:rsidR="003734F4" w:rsidRPr="00F17D45" w:rsidRDefault="006A091C" w:rsidP="003734F4">
      <w:pPr>
        <w:rPr>
          <w:rFonts w:cs="Arial"/>
          <w:sz w:val="22"/>
          <w:szCs w:val="22"/>
          <w:lang w:val="es-ES"/>
        </w:rPr>
      </w:pPr>
      <w:r w:rsidRPr="00F17D45">
        <w:rPr>
          <w:rFonts w:cs="Arial"/>
          <w:sz w:val="22"/>
          <w:szCs w:val="22"/>
          <w:lang w:val="es-ES"/>
        </w:rPr>
        <w:t>S</w:t>
      </w:r>
      <w:r w:rsidR="003734F4" w:rsidRPr="00F17D45">
        <w:rPr>
          <w:rFonts w:cs="Arial"/>
          <w:sz w:val="22"/>
          <w:szCs w:val="22"/>
          <w:lang w:val="es-ES"/>
        </w:rPr>
        <w:t>e identific</w:t>
      </w:r>
      <w:r w:rsidRPr="00F17D45">
        <w:rPr>
          <w:rFonts w:cs="Arial"/>
          <w:sz w:val="22"/>
          <w:szCs w:val="22"/>
          <w:lang w:val="es-ES"/>
        </w:rPr>
        <w:t>ó</w:t>
      </w:r>
      <w:r w:rsidR="003734F4" w:rsidRPr="00F17D45">
        <w:rPr>
          <w:rFonts w:cs="Arial"/>
          <w:sz w:val="22"/>
          <w:szCs w:val="22"/>
          <w:lang w:val="es-ES"/>
        </w:rPr>
        <w:t xml:space="preserve"> que deben establecerse responsabilidades sobre: </w:t>
      </w:r>
    </w:p>
    <w:p w14:paraId="2CD4A3D5" w14:textId="77777777" w:rsidR="003734F4" w:rsidRPr="00F17D45" w:rsidRDefault="003734F4" w:rsidP="003734F4">
      <w:pPr>
        <w:rPr>
          <w:rFonts w:cs="Arial"/>
          <w:sz w:val="22"/>
          <w:szCs w:val="22"/>
          <w:lang w:val="es-ES"/>
        </w:rPr>
      </w:pPr>
    </w:p>
    <w:p w14:paraId="749DF865" w14:textId="65437D9D" w:rsidR="003734F4" w:rsidRPr="00F17D45" w:rsidRDefault="003734F4" w:rsidP="000A382B">
      <w:pPr>
        <w:numPr>
          <w:ilvl w:val="0"/>
          <w:numId w:val="17"/>
        </w:numPr>
        <w:rPr>
          <w:rFonts w:cs="Arial"/>
          <w:sz w:val="22"/>
          <w:szCs w:val="22"/>
          <w:lang w:val="es-CO"/>
        </w:rPr>
      </w:pPr>
      <w:r w:rsidRPr="00F17D45">
        <w:rPr>
          <w:rFonts w:cs="Arial"/>
          <w:sz w:val="22"/>
          <w:szCs w:val="22"/>
          <w:lang w:val="es-CO"/>
        </w:rPr>
        <w:t>Declaración de disponibilidades de activos en la RACC y ejecución de maniobras de los ACC</w:t>
      </w:r>
      <w:r w:rsidR="00286DD5">
        <w:rPr>
          <w:rFonts w:cs="Arial"/>
          <w:sz w:val="22"/>
          <w:szCs w:val="22"/>
          <w:lang w:val="es-CO"/>
        </w:rPr>
        <w:t>.</w:t>
      </w:r>
    </w:p>
    <w:p w14:paraId="6B4F289C" w14:textId="77777777" w:rsidR="003734F4" w:rsidRPr="00F17D45" w:rsidRDefault="003734F4" w:rsidP="003734F4">
      <w:pPr>
        <w:ind w:left="720"/>
        <w:rPr>
          <w:rFonts w:cs="Arial"/>
          <w:sz w:val="22"/>
          <w:szCs w:val="22"/>
          <w:lang w:val="es-CO"/>
        </w:rPr>
      </w:pPr>
    </w:p>
    <w:p w14:paraId="56D5D47E" w14:textId="77777777" w:rsidR="003734F4" w:rsidRPr="00F17D45" w:rsidRDefault="003734F4" w:rsidP="000A382B">
      <w:pPr>
        <w:numPr>
          <w:ilvl w:val="0"/>
          <w:numId w:val="17"/>
        </w:numPr>
        <w:rPr>
          <w:rFonts w:cs="Arial"/>
          <w:sz w:val="22"/>
          <w:szCs w:val="22"/>
        </w:rPr>
      </w:pPr>
      <w:r w:rsidRPr="00F17D45">
        <w:rPr>
          <w:rFonts w:cs="Arial"/>
          <w:sz w:val="22"/>
          <w:szCs w:val="22"/>
          <w:lang w:val="es-CO"/>
        </w:rPr>
        <w:t>Declaración de programación de mantenimientos en los ACC y solicitud de mantenimientos de emergencia.</w:t>
      </w:r>
    </w:p>
    <w:p w14:paraId="6445CE4C" w14:textId="77777777" w:rsidR="003734F4" w:rsidRPr="00F17D45" w:rsidRDefault="003734F4" w:rsidP="003734F4">
      <w:pPr>
        <w:pStyle w:val="Prrafodelista"/>
        <w:rPr>
          <w:rFonts w:cs="Arial"/>
          <w:sz w:val="22"/>
          <w:szCs w:val="22"/>
        </w:rPr>
      </w:pPr>
    </w:p>
    <w:p w14:paraId="6508225B" w14:textId="4A8462A3" w:rsidR="003734F4" w:rsidRPr="00F17D45" w:rsidRDefault="003734F4" w:rsidP="000A382B">
      <w:pPr>
        <w:numPr>
          <w:ilvl w:val="0"/>
          <w:numId w:val="17"/>
        </w:numPr>
        <w:tabs>
          <w:tab w:val="clear" w:pos="720"/>
        </w:tabs>
        <w:rPr>
          <w:rFonts w:cs="Arial"/>
          <w:sz w:val="22"/>
          <w:szCs w:val="22"/>
        </w:rPr>
      </w:pPr>
      <w:r w:rsidRPr="00F17D45">
        <w:rPr>
          <w:rFonts w:cs="Arial"/>
          <w:sz w:val="22"/>
          <w:szCs w:val="22"/>
        </w:rPr>
        <w:lastRenderedPageBreak/>
        <w:t>Debe existir un agente responsable de realizar las tareas anteriores, para lo cual se podrá realizar por el representante de la conexión compartida o por un agente Transportador que se contrate.</w:t>
      </w:r>
    </w:p>
    <w:p w14:paraId="041AFAB8" w14:textId="77777777" w:rsidR="003734F4" w:rsidRPr="00F17D45" w:rsidRDefault="003734F4" w:rsidP="003734F4">
      <w:pPr>
        <w:rPr>
          <w:rFonts w:cs="Arial"/>
          <w:sz w:val="22"/>
          <w:szCs w:val="22"/>
        </w:rPr>
      </w:pPr>
    </w:p>
    <w:p w14:paraId="1A110969" w14:textId="11E06A62" w:rsidR="003734F4" w:rsidRPr="00F17D45" w:rsidRDefault="006A091C" w:rsidP="003734F4">
      <w:pPr>
        <w:rPr>
          <w:rFonts w:cs="Arial"/>
          <w:sz w:val="22"/>
          <w:szCs w:val="22"/>
        </w:rPr>
      </w:pPr>
      <w:r w:rsidRPr="00F17D45">
        <w:rPr>
          <w:rFonts w:cs="Arial"/>
          <w:sz w:val="22"/>
          <w:szCs w:val="22"/>
        </w:rPr>
        <w:t>Para lo anterior se dispuso:</w:t>
      </w:r>
    </w:p>
    <w:p w14:paraId="1AA2CD33" w14:textId="77777777" w:rsidR="003734F4" w:rsidRPr="00F17D45" w:rsidRDefault="003734F4" w:rsidP="003734F4">
      <w:pPr>
        <w:rPr>
          <w:rFonts w:cs="Arial"/>
          <w:sz w:val="22"/>
          <w:szCs w:val="22"/>
        </w:rPr>
      </w:pPr>
    </w:p>
    <w:p w14:paraId="72A6DF03" w14:textId="352BB4DC" w:rsidR="003734F4" w:rsidRPr="00F17D45" w:rsidRDefault="00F91719" w:rsidP="003734F4">
      <w:pPr>
        <w:ind w:firstLine="708"/>
        <w:rPr>
          <w:rFonts w:cs="Arial"/>
          <w:sz w:val="22"/>
          <w:szCs w:val="22"/>
          <w:u w:val="single"/>
        </w:rPr>
      </w:pPr>
      <w:r>
        <w:rPr>
          <w:rFonts w:cs="Arial"/>
          <w:sz w:val="22"/>
          <w:szCs w:val="22"/>
          <w:u w:val="single"/>
        </w:rPr>
        <w:t>En d</w:t>
      </w:r>
      <w:r w:rsidR="003734F4" w:rsidRPr="00F17D45">
        <w:rPr>
          <w:rFonts w:cs="Arial"/>
          <w:sz w:val="22"/>
          <w:szCs w:val="22"/>
          <w:u w:val="single"/>
        </w:rPr>
        <w:t>isponibilidad de activos:</w:t>
      </w:r>
    </w:p>
    <w:p w14:paraId="06C66CDB" w14:textId="77777777" w:rsidR="003734F4" w:rsidRPr="00F17D45" w:rsidRDefault="003734F4" w:rsidP="003734F4">
      <w:pPr>
        <w:rPr>
          <w:rFonts w:cs="Arial"/>
          <w:sz w:val="22"/>
          <w:szCs w:val="22"/>
        </w:rPr>
      </w:pPr>
    </w:p>
    <w:p w14:paraId="054ABD4B"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rPr>
        <w:t>Los</w:t>
      </w:r>
      <w:r w:rsidRPr="00F17D45">
        <w:rPr>
          <w:rFonts w:cs="Arial"/>
          <w:sz w:val="22"/>
          <w:szCs w:val="22"/>
          <w:lang w:val="es-CO"/>
        </w:rPr>
        <w:t xml:space="preserve"> eventos sobre los activos de conexión deberán ser reportados al CND, máximo a los diez (10) minutos después de que estos ocurran.</w:t>
      </w:r>
    </w:p>
    <w:p w14:paraId="1F4C8E69" w14:textId="77777777" w:rsidR="003734F4" w:rsidRPr="00F17D45" w:rsidRDefault="003734F4" w:rsidP="003734F4">
      <w:pPr>
        <w:tabs>
          <w:tab w:val="num" w:pos="709"/>
        </w:tabs>
        <w:ind w:left="720" w:hanging="578"/>
        <w:rPr>
          <w:rFonts w:cs="Arial"/>
          <w:sz w:val="22"/>
          <w:szCs w:val="22"/>
          <w:lang w:val="es-CO"/>
        </w:rPr>
      </w:pPr>
    </w:p>
    <w:p w14:paraId="57001368"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lang w:val="es-CO"/>
        </w:rPr>
        <w:t xml:space="preserve">Los cambios de disponibilidad y las maniobras operativas que modifiquen la topología de los activos que componen la RACC deberán ser registrados en los sistemas de información del CND mediante los medios que el CND defina para esto antes de las 03:00 horas del día posterior a la operación. </w:t>
      </w:r>
    </w:p>
    <w:p w14:paraId="38F55EA3" w14:textId="77777777" w:rsidR="003734F4" w:rsidRPr="00F17D45" w:rsidRDefault="003734F4" w:rsidP="003734F4">
      <w:pPr>
        <w:pStyle w:val="Prrafodelista"/>
        <w:tabs>
          <w:tab w:val="num" w:pos="709"/>
        </w:tabs>
        <w:ind w:hanging="578"/>
        <w:rPr>
          <w:rFonts w:cs="Arial"/>
          <w:sz w:val="22"/>
          <w:szCs w:val="22"/>
          <w:lang w:val="es-CO"/>
        </w:rPr>
      </w:pPr>
    </w:p>
    <w:p w14:paraId="383C7599"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rPr>
        <w:t>Esta</w:t>
      </w:r>
      <w:r w:rsidRPr="00F17D45">
        <w:rPr>
          <w:rFonts w:cs="Arial"/>
          <w:sz w:val="22"/>
          <w:szCs w:val="22"/>
          <w:lang w:val="es-CO"/>
        </w:rPr>
        <w:t xml:space="preserve"> información será contrastada con la información disponible en el sistema SCADA del CND y en caso de que existan inconsistencias, la información registrada en el SCADA del CND tendrá prevalencia sobre la información reportada por el representante de la frontera.</w:t>
      </w:r>
    </w:p>
    <w:p w14:paraId="02783505" w14:textId="77777777" w:rsidR="003734F4" w:rsidRPr="00F17D45" w:rsidRDefault="003734F4" w:rsidP="003734F4">
      <w:pPr>
        <w:pStyle w:val="Prrafodelista"/>
        <w:rPr>
          <w:rFonts w:cs="Arial"/>
          <w:sz w:val="22"/>
          <w:szCs w:val="22"/>
          <w:lang w:val="es-CO"/>
        </w:rPr>
      </w:pPr>
    </w:p>
    <w:p w14:paraId="5896AA67"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rPr>
        <w:t>Esta</w:t>
      </w:r>
      <w:r w:rsidRPr="00F17D45">
        <w:rPr>
          <w:rFonts w:cs="Arial"/>
          <w:sz w:val="22"/>
          <w:szCs w:val="22"/>
          <w:lang w:val="es-CO"/>
        </w:rPr>
        <w:t xml:space="preserve"> información será utilizada para el cálculo de la Máxima Capacidad del Punto de Conexión Compartida (MCPCC).  </w:t>
      </w:r>
    </w:p>
    <w:p w14:paraId="271403FE" w14:textId="77777777" w:rsidR="003734F4" w:rsidRPr="00F17D45" w:rsidRDefault="003734F4" w:rsidP="003734F4">
      <w:pPr>
        <w:tabs>
          <w:tab w:val="num" w:pos="709"/>
        </w:tabs>
        <w:ind w:left="720" w:hanging="578"/>
        <w:rPr>
          <w:rFonts w:cs="Arial"/>
          <w:sz w:val="22"/>
          <w:szCs w:val="22"/>
          <w:lang w:val="es-CO"/>
        </w:rPr>
      </w:pPr>
    </w:p>
    <w:p w14:paraId="45E9F832" w14:textId="7CF0F775"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rPr>
        <w:t>La MCPCC</w:t>
      </w:r>
      <w:r w:rsidRPr="00F17D45">
        <w:rPr>
          <w:rFonts w:cs="Arial"/>
          <w:sz w:val="22"/>
          <w:szCs w:val="22"/>
          <w:lang w:val="es-CO"/>
        </w:rPr>
        <w:t xml:space="preserve"> servirá como insumo en la metodología de cálculo de la disponibilidad comercial.</w:t>
      </w:r>
    </w:p>
    <w:p w14:paraId="3BE37699" w14:textId="77777777" w:rsidR="003734F4" w:rsidRPr="00F17D45" w:rsidRDefault="003734F4" w:rsidP="003734F4">
      <w:pPr>
        <w:pStyle w:val="Prrafodelista"/>
        <w:rPr>
          <w:rFonts w:cs="Arial"/>
          <w:sz w:val="22"/>
          <w:szCs w:val="22"/>
          <w:lang w:val="es-CO"/>
        </w:rPr>
      </w:pPr>
    </w:p>
    <w:p w14:paraId="20499CA8" w14:textId="4B36DC7F" w:rsidR="003734F4" w:rsidRPr="00F17D45" w:rsidRDefault="00F91719" w:rsidP="003734F4">
      <w:pPr>
        <w:ind w:firstLine="708"/>
        <w:rPr>
          <w:rFonts w:cs="Arial"/>
          <w:sz w:val="22"/>
          <w:szCs w:val="22"/>
          <w:u w:val="single"/>
        </w:rPr>
      </w:pPr>
      <w:r>
        <w:rPr>
          <w:rFonts w:cs="Arial"/>
          <w:sz w:val="22"/>
          <w:szCs w:val="22"/>
          <w:u w:val="single"/>
        </w:rPr>
        <w:t>En p</w:t>
      </w:r>
      <w:r w:rsidR="003734F4" w:rsidRPr="00F17D45">
        <w:rPr>
          <w:rFonts w:cs="Arial"/>
          <w:sz w:val="22"/>
          <w:szCs w:val="22"/>
          <w:u w:val="single"/>
        </w:rPr>
        <w:t>rogramación de mantenimientos:</w:t>
      </w:r>
    </w:p>
    <w:p w14:paraId="430BA10A" w14:textId="77777777" w:rsidR="003734F4" w:rsidRPr="00F17D45" w:rsidRDefault="003734F4" w:rsidP="003734F4">
      <w:pPr>
        <w:pStyle w:val="Prrafodelista"/>
        <w:rPr>
          <w:rFonts w:cs="Arial"/>
          <w:sz w:val="22"/>
          <w:szCs w:val="22"/>
          <w:lang w:val="es-CO"/>
        </w:rPr>
      </w:pPr>
    </w:p>
    <w:p w14:paraId="302DC577"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lang w:val="es-CO"/>
        </w:rPr>
        <w:t xml:space="preserve">Todos los activos de nivel 4 que hacen parte de la red compartida y los demás que el CND considere necesarios serán considerados consignables en los términos establecidos en la regulación aplicable. </w:t>
      </w:r>
    </w:p>
    <w:p w14:paraId="66FD2EFC" w14:textId="77777777" w:rsidR="003734F4" w:rsidRPr="00F17D45" w:rsidRDefault="003734F4" w:rsidP="003734F4">
      <w:pPr>
        <w:ind w:left="720"/>
        <w:rPr>
          <w:rFonts w:cs="Arial"/>
          <w:sz w:val="22"/>
          <w:szCs w:val="22"/>
          <w:lang w:val="es-CO"/>
        </w:rPr>
      </w:pPr>
    </w:p>
    <w:p w14:paraId="1A0061B3"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lang w:val="es-CO"/>
        </w:rPr>
        <w:t>El representante de la conexión compartida o el agente transportador contratado será el responsable de ingresar y coordinar las actividades que sean necesarias para la realización de los mantenimientos de los activos compartidos consignables en el sistema de información proporcionado por el CND.</w:t>
      </w:r>
    </w:p>
    <w:p w14:paraId="1BB0D5F0" w14:textId="77777777" w:rsidR="003734F4" w:rsidRPr="00F17D45" w:rsidRDefault="003734F4" w:rsidP="003734F4">
      <w:pPr>
        <w:pStyle w:val="Prrafodelista"/>
        <w:rPr>
          <w:rFonts w:cs="Arial"/>
          <w:sz w:val="22"/>
          <w:szCs w:val="22"/>
          <w:lang w:val="es-CO"/>
        </w:rPr>
      </w:pPr>
    </w:p>
    <w:p w14:paraId="6A0C1DB8"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lang w:val="es-CO"/>
        </w:rPr>
        <w:t xml:space="preserve">El representante de la conexión compartida o el agente transportador contratado coordinará con los generadores participantes representantes de las plantas individuales, las limitaciones que se deriven de disminuciones de la capacidad máxima de transporte en los activos compartidos o en el punto de conexión.  </w:t>
      </w:r>
    </w:p>
    <w:p w14:paraId="6DDD0B42" w14:textId="77777777" w:rsidR="003734F4" w:rsidRPr="00F17D45" w:rsidRDefault="003734F4" w:rsidP="003734F4">
      <w:pPr>
        <w:pStyle w:val="Prrafodelista"/>
        <w:rPr>
          <w:rFonts w:cs="Arial"/>
          <w:sz w:val="22"/>
          <w:szCs w:val="22"/>
          <w:lang w:val="es-CO"/>
        </w:rPr>
      </w:pPr>
    </w:p>
    <w:p w14:paraId="5405E700" w14:textId="77777777" w:rsidR="003734F4" w:rsidRPr="00F17D45" w:rsidRDefault="003734F4" w:rsidP="000A382B">
      <w:pPr>
        <w:numPr>
          <w:ilvl w:val="0"/>
          <w:numId w:val="17"/>
        </w:numPr>
        <w:tabs>
          <w:tab w:val="clear" w:pos="720"/>
        </w:tabs>
        <w:rPr>
          <w:rFonts w:cs="Arial"/>
          <w:sz w:val="22"/>
          <w:szCs w:val="22"/>
          <w:lang w:val="es-CO"/>
        </w:rPr>
      </w:pPr>
      <w:r w:rsidRPr="00F17D45">
        <w:rPr>
          <w:rFonts w:cs="Arial"/>
          <w:sz w:val="22"/>
          <w:szCs w:val="22"/>
          <w:lang w:val="es-CO"/>
        </w:rPr>
        <w:t>Las plantas individuales deberán reflejar esta condición en la declaración de disponibilidad de la oferta para el despacho de acuerdo con la solicitud de mantenimiento. En caso de que esto no se cumpla el CND entenderá que no se realizará el mantenimiento. Para los activos de conexión compartida se permitirán consignaciones de emergencia.</w:t>
      </w:r>
    </w:p>
    <w:p w14:paraId="017BC6F1" w14:textId="77777777" w:rsidR="003734F4" w:rsidRPr="00F17D45" w:rsidRDefault="003734F4" w:rsidP="003734F4">
      <w:pPr>
        <w:rPr>
          <w:rFonts w:cs="Arial"/>
          <w:sz w:val="22"/>
          <w:szCs w:val="22"/>
        </w:rPr>
      </w:pPr>
    </w:p>
    <w:p w14:paraId="048BBA29" w14:textId="77777777" w:rsidR="003734F4" w:rsidRPr="00F17D45" w:rsidRDefault="003734F4" w:rsidP="003734F4">
      <w:pPr>
        <w:rPr>
          <w:rFonts w:cs="Arial"/>
          <w:sz w:val="22"/>
          <w:szCs w:val="22"/>
        </w:rPr>
      </w:pPr>
    </w:p>
    <w:p w14:paraId="7F71699E" w14:textId="77777777" w:rsidR="003734F4" w:rsidRPr="00F17D45" w:rsidRDefault="003734F4" w:rsidP="00385278">
      <w:pPr>
        <w:pStyle w:val="Ttulo3"/>
        <w:rPr>
          <w:rFonts w:cs="Arial"/>
          <w:sz w:val="22"/>
          <w:szCs w:val="22"/>
        </w:rPr>
      </w:pPr>
      <w:bookmarkStart w:id="33" w:name="_Toc167384821"/>
      <w:r w:rsidRPr="00F17D45">
        <w:rPr>
          <w:rFonts w:cs="Arial"/>
          <w:bCs/>
          <w:sz w:val="22"/>
          <w:szCs w:val="22"/>
        </w:rPr>
        <w:lastRenderedPageBreak/>
        <w:t>Disponibilidad comercial</w:t>
      </w:r>
      <w:bookmarkEnd w:id="33"/>
    </w:p>
    <w:p w14:paraId="0D1B84A3" w14:textId="6595B124" w:rsidR="003734F4" w:rsidRPr="00F17D45" w:rsidRDefault="00D500CC" w:rsidP="003734F4">
      <w:pPr>
        <w:rPr>
          <w:rFonts w:cs="Arial"/>
          <w:sz w:val="22"/>
          <w:szCs w:val="22"/>
        </w:rPr>
      </w:pPr>
      <w:r w:rsidRPr="00F17D45">
        <w:rPr>
          <w:rFonts w:cs="Arial"/>
          <w:sz w:val="22"/>
          <w:szCs w:val="22"/>
        </w:rPr>
        <w:t>Se acogió el algoritmo propuesto por el CND para el ajuste de la disponibilidad comercial, el cual tiene las siguientes</w:t>
      </w:r>
      <w:r w:rsidR="003734F4" w:rsidRPr="00F17D45">
        <w:rPr>
          <w:rFonts w:cs="Arial"/>
          <w:sz w:val="22"/>
          <w:szCs w:val="22"/>
        </w:rPr>
        <w:t xml:space="preserve"> características</w:t>
      </w:r>
      <w:r w:rsidRPr="00F17D45">
        <w:rPr>
          <w:rFonts w:cs="Arial"/>
          <w:sz w:val="22"/>
          <w:szCs w:val="22"/>
        </w:rPr>
        <w:t>:</w:t>
      </w:r>
    </w:p>
    <w:p w14:paraId="73BC173C" w14:textId="77777777" w:rsidR="003734F4" w:rsidRPr="00F17D45" w:rsidRDefault="003734F4" w:rsidP="003734F4">
      <w:pPr>
        <w:rPr>
          <w:rFonts w:cs="Arial"/>
          <w:sz w:val="22"/>
          <w:szCs w:val="22"/>
        </w:rPr>
      </w:pPr>
    </w:p>
    <w:p w14:paraId="70BFF106" w14:textId="15A8ED26" w:rsidR="003734F4" w:rsidRPr="00F17D45" w:rsidRDefault="003734F4" w:rsidP="000A382B">
      <w:pPr>
        <w:numPr>
          <w:ilvl w:val="0"/>
          <w:numId w:val="18"/>
        </w:numPr>
        <w:tabs>
          <w:tab w:val="clear" w:pos="720"/>
        </w:tabs>
        <w:ind w:left="426" w:hanging="426"/>
        <w:rPr>
          <w:rFonts w:cs="Arial"/>
          <w:sz w:val="22"/>
          <w:szCs w:val="22"/>
          <w:lang w:val="es-CO"/>
        </w:rPr>
      </w:pPr>
      <w:r w:rsidRPr="00F17D45">
        <w:rPr>
          <w:rFonts w:cs="Arial"/>
          <w:sz w:val="22"/>
          <w:szCs w:val="22"/>
          <w:lang w:val="es-CO"/>
        </w:rPr>
        <w:t xml:space="preserve">Se tiene definido un proceso </w:t>
      </w:r>
      <w:r w:rsidR="00BB3924" w:rsidRPr="00F17D45">
        <w:rPr>
          <w:rFonts w:cs="Arial"/>
          <w:sz w:val="22"/>
          <w:szCs w:val="22"/>
          <w:lang w:val="es-CO"/>
        </w:rPr>
        <w:t xml:space="preserve">de </w:t>
      </w:r>
      <w:r w:rsidRPr="00F17D45">
        <w:rPr>
          <w:rFonts w:cs="Arial"/>
          <w:sz w:val="22"/>
          <w:szCs w:val="22"/>
          <w:lang w:val="es-CO"/>
        </w:rPr>
        <w:t xml:space="preserve">cálculo de la </w:t>
      </w:r>
      <w:r w:rsidRPr="00F17D45">
        <w:rPr>
          <w:rFonts w:cs="Arial"/>
          <w:sz w:val="22"/>
          <w:szCs w:val="22"/>
          <w:lang w:val="es-MX"/>
        </w:rPr>
        <w:t>Máxima Capacidad del Punto de Conexión Compartida – MCPCC, el cual tiene en cuenta lo que sucedió en la operación real, esto por cada hora y en intervalos de minutos, encontrando lo máximo que se tuvo de disponibilidad en el PCC</w:t>
      </w:r>
      <w:r w:rsidR="00CD5398" w:rsidRPr="00F17D45">
        <w:rPr>
          <w:rFonts w:cs="Arial"/>
          <w:sz w:val="22"/>
          <w:szCs w:val="22"/>
          <w:lang w:val="es-MX"/>
        </w:rPr>
        <w:t xml:space="preserve">. </w:t>
      </w:r>
      <w:r w:rsidRPr="00F17D45">
        <w:rPr>
          <w:rFonts w:cs="Arial"/>
          <w:sz w:val="22"/>
          <w:szCs w:val="22"/>
          <w:lang w:val="es-CO"/>
        </w:rPr>
        <w:t xml:space="preserve">El CND será el encargado de realizar dicho calculo. </w:t>
      </w:r>
    </w:p>
    <w:p w14:paraId="0E8E6779" w14:textId="77777777" w:rsidR="003734F4" w:rsidRPr="00F17D45" w:rsidRDefault="003734F4" w:rsidP="003734F4">
      <w:pPr>
        <w:ind w:left="426"/>
        <w:rPr>
          <w:rFonts w:cs="Arial"/>
          <w:sz w:val="22"/>
          <w:szCs w:val="22"/>
          <w:lang w:val="es-CO"/>
        </w:rPr>
      </w:pPr>
    </w:p>
    <w:p w14:paraId="0E7A3C47" w14:textId="0C72A41E" w:rsidR="003734F4" w:rsidRPr="00F17D45" w:rsidRDefault="003734F4" w:rsidP="000A382B">
      <w:pPr>
        <w:numPr>
          <w:ilvl w:val="0"/>
          <w:numId w:val="18"/>
        </w:numPr>
        <w:tabs>
          <w:tab w:val="clear" w:pos="720"/>
        </w:tabs>
        <w:ind w:left="426" w:hanging="426"/>
        <w:rPr>
          <w:rFonts w:cs="Arial"/>
          <w:sz w:val="22"/>
          <w:szCs w:val="22"/>
          <w:lang w:val="es-CO"/>
        </w:rPr>
      </w:pPr>
      <w:r w:rsidRPr="00F17D45">
        <w:rPr>
          <w:rFonts w:cs="Arial"/>
          <w:sz w:val="22"/>
          <w:szCs w:val="22"/>
          <w:lang w:val="es-CO"/>
        </w:rPr>
        <w:t>La disponibilidad comercial se calcula conforme la regulación vigente y solo se ajusta cuando el MCPCC resulte inferior a la capacidad asignada en el punto de conexión compartida</w:t>
      </w:r>
      <w:r w:rsidR="00CD5398" w:rsidRPr="00F17D45">
        <w:rPr>
          <w:rFonts w:cs="Arial"/>
          <w:sz w:val="22"/>
          <w:szCs w:val="22"/>
          <w:lang w:val="es-CO"/>
        </w:rPr>
        <w:t xml:space="preserve"> </w:t>
      </w:r>
      <w:r w:rsidRPr="00F17D45">
        <w:rPr>
          <w:rFonts w:cs="Arial"/>
          <w:sz w:val="22"/>
          <w:szCs w:val="22"/>
          <w:lang w:val="es-CO"/>
        </w:rPr>
        <w:t>y</w:t>
      </w:r>
      <w:r w:rsidR="00761848" w:rsidRPr="00F17D45">
        <w:rPr>
          <w:rFonts w:cs="Arial"/>
          <w:sz w:val="22"/>
          <w:szCs w:val="22"/>
          <w:lang w:val="es-CO"/>
        </w:rPr>
        <w:t>,</w:t>
      </w:r>
      <w:r w:rsidRPr="00F17D45">
        <w:rPr>
          <w:rFonts w:cs="Arial"/>
          <w:sz w:val="22"/>
          <w:szCs w:val="22"/>
          <w:lang w:val="es-CO"/>
        </w:rPr>
        <w:t xml:space="preserve"> a su vez</w:t>
      </w:r>
      <w:r w:rsidR="00761848" w:rsidRPr="00F17D45">
        <w:rPr>
          <w:rFonts w:cs="Arial"/>
          <w:sz w:val="22"/>
          <w:szCs w:val="22"/>
          <w:lang w:val="es-CO"/>
        </w:rPr>
        <w:t>,</w:t>
      </w:r>
      <w:r w:rsidRPr="00F17D45">
        <w:rPr>
          <w:rFonts w:cs="Arial"/>
          <w:sz w:val="22"/>
          <w:szCs w:val="22"/>
          <w:lang w:val="es-CO"/>
        </w:rPr>
        <w:t xml:space="preserve"> sea inferior a la sumatoria de la disponibilidad comercial de los recursos individuales que conforman el ACCG.</w:t>
      </w:r>
    </w:p>
    <w:p w14:paraId="02672C1D" w14:textId="77777777" w:rsidR="003734F4" w:rsidRPr="00F17D45" w:rsidRDefault="003734F4" w:rsidP="003734F4">
      <w:pPr>
        <w:ind w:left="426"/>
        <w:rPr>
          <w:rFonts w:cs="Arial"/>
          <w:sz w:val="22"/>
          <w:szCs w:val="22"/>
          <w:lang w:val="es-CO"/>
        </w:rPr>
      </w:pPr>
    </w:p>
    <w:p w14:paraId="40FA3846" w14:textId="77777777" w:rsidR="00761848" w:rsidRPr="00F17D45" w:rsidRDefault="003734F4" w:rsidP="000A382B">
      <w:pPr>
        <w:numPr>
          <w:ilvl w:val="0"/>
          <w:numId w:val="18"/>
        </w:numPr>
        <w:tabs>
          <w:tab w:val="clear" w:pos="720"/>
        </w:tabs>
        <w:ind w:left="426" w:hanging="426"/>
        <w:rPr>
          <w:rFonts w:cs="Arial"/>
          <w:sz w:val="22"/>
          <w:szCs w:val="22"/>
          <w:lang w:val="es-CO"/>
        </w:rPr>
      </w:pPr>
      <w:r w:rsidRPr="00F17D45">
        <w:rPr>
          <w:rFonts w:cs="Arial"/>
          <w:sz w:val="22"/>
          <w:szCs w:val="22"/>
          <w:lang w:val="es-CO"/>
        </w:rPr>
        <w:t xml:space="preserve">Para el cálculo de la disponibilidad comercial </w:t>
      </w:r>
      <w:r w:rsidR="00C862FB" w:rsidRPr="00F17D45">
        <w:rPr>
          <w:rFonts w:cs="Arial"/>
          <w:sz w:val="22"/>
          <w:szCs w:val="22"/>
          <w:lang w:val="es-CO"/>
        </w:rPr>
        <w:t>ajustada</w:t>
      </w:r>
      <w:r w:rsidR="00BB3924" w:rsidRPr="00F17D45">
        <w:rPr>
          <w:rFonts w:cs="Arial"/>
          <w:sz w:val="22"/>
          <w:szCs w:val="22"/>
          <w:lang w:val="es-CO"/>
        </w:rPr>
        <w:t xml:space="preserve"> </w:t>
      </w:r>
      <w:r w:rsidRPr="00F17D45">
        <w:rPr>
          <w:rFonts w:cs="Arial"/>
          <w:sz w:val="22"/>
          <w:szCs w:val="22"/>
          <w:lang w:val="es-CO"/>
        </w:rPr>
        <w:t>se tiene en cuenta un factor de ajuste</w:t>
      </w:r>
      <w:r w:rsidR="00C862FB" w:rsidRPr="00F17D45">
        <w:rPr>
          <w:rFonts w:cs="Arial"/>
          <w:sz w:val="22"/>
          <w:szCs w:val="22"/>
          <w:lang w:val="es-CO"/>
        </w:rPr>
        <w:t xml:space="preserve">. </w:t>
      </w:r>
    </w:p>
    <w:p w14:paraId="5A4DB09E" w14:textId="77777777" w:rsidR="00761848" w:rsidRPr="00F17D45" w:rsidRDefault="00761848" w:rsidP="00761848">
      <w:pPr>
        <w:pStyle w:val="Prrafodelista"/>
        <w:rPr>
          <w:rFonts w:cs="Arial"/>
          <w:sz w:val="22"/>
          <w:szCs w:val="22"/>
          <w:lang w:val="es-CO"/>
        </w:rPr>
      </w:pPr>
    </w:p>
    <w:p w14:paraId="48CAE2E1" w14:textId="2A87B59F" w:rsidR="003734F4" w:rsidRPr="00F17D45" w:rsidRDefault="00761848" w:rsidP="00761848">
      <w:pPr>
        <w:ind w:left="426"/>
        <w:rPr>
          <w:rFonts w:cs="Arial"/>
          <w:sz w:val="22"/>
          <w:szCs w:val="22"/>
          <w:lang w:val="es-CO"/>
        </w:rPr>
      </w:pPr>
      <w:r w:rsidRPr="00F17D45">
        <w:rPr>
          <w:rFonts w:cs="Arial"/>
          <w:sz w:val="22"/>
          <w:szCs w:val="22"/>
          <w:lang w:val="es-CO"/>
        </w:rPr>
        <w:t xml:space="preserve">Dicho factor </w:t>
      </w:r>
      <w:r w:rsidR="00812B8E" w:rsidRPr="00F17D45">
        <w:rPr>
          <w:rFonts w:cs="Arial"/>
          <w:sz w:val="22"/>
          <w:szCs w:val="22"/>
          <w:lang w:val="es-CO"/>
        </w:rPr>
        <w:t>se obtiene de</w:t>
      </w:r>
      <w:r w:rsidR="003734F4" w:rsidRPr="00F17D45">
        <w:rPr>
          <w:rFonts w:cs="Arial"/>
          <w:sz w:val="22"/>
          <w:szCs w:val="22"/>
          <w:lang w:val="es-CO"/>
        </w:rPr>
        <w:t xml:space="preserve"> la relación </w:t>
      </w:r>
      <w:r w:rsidR="00812B8E" w:rsidRPr="00F17D45">
        <w:rPr>
          <w:rFonts w:cs="Arial"/>
          <w:sz w:val="22"/>
          <w:szCs w:val="22"/>
          <w:lang w:val="es-CO"/>
        </w:rPr>
        <w:t>entre la</w:t>
      </w:r>
      <w:r w:rsidR="003734F4" w:rsidRPr="00F17D45">
        <w:rPr>
          <w:rFonts w:cs="Arial"/>
          <w:sz w:val="22"/>
          <w:szCs w:val="22"/>
          <w:lang w:val="es-CO"/>
        </w:rPr>
        <w:t xml:space="preserve"> MCPCC y la</w:t>
      </w:r>
      <w:r w:rsidRPr="00F17D45">
        <w:rPr>
          <w:rFonts w:cs="Arial"/>
          <w:sz w:val="22"/>
          <w:szCs w:val="22"/>
          <w:lang w:val="es-CO"/>
        </w:rPr>
        <w:t xml:space="preserve"> agregación de la</w:t>
      </w:r>
      <w:r w:rsidR="003734F4" w:rsidRPr="00F17D45">
        <w:rPr>
          <w:rFonts w:cs="Arial"/>
          <w:sz w:val="22"/>
          <w:szCs w:val="22"/>
          <w:lang w:val="es-CO"/>
        </w:rPr>
        <w:t xml:space="preserve"> disponibilidad comercial de los recursos </w:t>
      </w:r>
      <w:r w:rsidR="00C862FB" w:rsidRPr="00F17D45">
        <w:rPr>
          <w:rFonts w:cs="Arial"/>
          <w:sz w:val="22"/>
          <w:szCs w:val="22"/>
          <w:lang w:val="es-CO"/>
        </w:rPr>
        <w:t>participantes</w:t>
      </w:r>
      <w:r w:rsidR="003734F4" w:rsidRPr="00F17D45">
        <w:rPr>
          <w:rFonts w:cs="Arial"/>
          <w:sz w:val="22"/>
          <w:szCs w:val="22"/>
          <w:lang w:val="es-CO"/>
        </w:rPr>
        <w:t xml:space="preserve">. De esta forma, el factor de ajuste tiene la intención de modificar la disponibilidad comercial de forma equitativa entre todos los recursos que conforman el ACCG. </w:t>
      </w:r>
      <w:r w:rsidR="00C862FB" w:rsidRPr="00F17D45">
        <w:rPr>
          <w:rFonts w:cs="Arial"/>
          <w:sz w:val="22"/>
          <w:szCs w:val="22"/>
          <w:lang w:val="es-CO"/>
        </w:rPr>
        <w:t xml:space="preserve">El algoritmo </w:t>
      </w:r>
      <w:r w:rsidR="003F62BD" w:rsidRPr="00F17D45">
        <w:rPr>
          <w:rFonts w:cs="Arial"/>
          <w:sz w:val="22"/>
          <w:szCs w:val="22"/>
          <w:lang w:val="es-CO"/>
        </w:rPr>
        <w:t>considera que la generación real tiene prioridad al momento del cálculo del ajuste de la disponibilidad comercial</w:t>
      </w:r>
      <w:r w:rsidR="009E086A" w:rsidRPr="00F17D45">
        <w:rPr>
          <w:rFonts w:cs="Arial"/>
          <w:sz w:val="22"/>
          <w:szCs w:val="22"/>
          <w:lang w:val="es-CO"/>
        </w:rPr>
        <w:t xml:space="preserve">. </w:t>
      </w:r>
    </w:p>
    <w:p w14:paraId="2A6E9ADF" w14:textId="77777777" w:rsidR="003734F4" w:rsidRPr="00F17D45" w:rsidRDefault="003734F4" w:rsidP="003734F4">
      <w:pPr>
        <w:ind w:left="426"/>
        <w:rPr>
          <w:rFonts w:cs="Arial"/>
          <w:sz w:val="22"/>
          <w:szCs w:val="22"/>
          <w:lang w:val="es-CO"/>
        </w:rPr>
      </w:pPr>
    </w:p>
    <w:p w14:paraId="1BE4586D" w14:textId="56030555" w:rsidR="003734F4" w:rsidRPr="00F17D45" w:rsidRDefault="00C862FB" w:rsidP="000A382B">
      <w:pPr>
        <w:numPr>
          <w:ilvl w:val="0"/>
          <w:numId w:val="18"/>
        </w:numPr>
        <w:tabs>
          <w:tab w:val="clear" w:pos="720"/>
        </w:tabs>
        <w:ind w:left="426" w:hanging="426"/>
        <w:rPr>
          <w:rFonts w:cs="Arial"/>
          <w:sz w:val="22"/>
          <w:szCs w:val="22"/>
          <w:lang w:val="es-CO"/>
        </w:rPr>
      </w:pPr>
      <w:r w:rsidRPr="00F17D45">
        <w:rPr>
          <w:rFonts w:cs="Arial"/>
          <w:sz w:val="22"/>
          <w:szCs w:val="22"/>
          <w:lang w:val="es-CO"/>
        </w:rPr>
        <w:t>S</w:t>
      </w:r>
      <w:r w:rsidR="003734F4" w:rsidRPr="00F17D45">
        <w:rPr>
          <w:rFonts w:cs="Arial"/>
          <w:sz w:val="22"/>
          <w:szCs w:val="22"/>
          <w:lang w:val="es-CO"/>
        </w:rPr>
        <w:t>e tiene en cuenta en el cálculo aquellos recursos para los cuales la disponibilidad</w:t>
      </w:r>
      <w:r w:rsidR="003F62BD" w:rsidRPr="00F17D45">
        <w:rPr>
          <w:rFonts w:cs="Arial"/>
          <w:sz w:val="22"/>
          <w:szCs w:val="22"/>
          <w:lang w:val="es-CO"/>
        </w:rPr>
        <w:t xml:space="preserve"> comercial</w:t>
      </w:r>
      <w:r w:rsidR="003734F4" w:rsidRPr="00F17D45">
        <w:rPr>
          <w:rFonts w:cs="Arial"/>
          <w:sz w:val="22"/>
          <w:szCs w:val="22"/>
          <w:lang w:val="es-CO"/>
        </w:rPr>
        <w:t xml:space="preserve"> resulta inferior al mínimo técnico</w:t>
      </w:r>
      <w:r w:rsidR="003F62BD" w:rsidRPr="00F17D45">
        <w:rPr>
          <w:rFonts w:cs="Arial"/>
          <w:sz w:val="22"/>
          <w:szCs w:val="22"/>
          <w:lang w:val="es-CO"/>
        </w:rPr>
        <w:t xml:space="preserve">. Para esto se usa </w:t>
      </w:r>
      <w:r w:rsidR="003734F4" w:rsidRPr="00F17D45">
        <w:rPr>
          <w:rFonts w:cs="Arial"/>
          <w:sz w:val="22"/>
          <w:szCs w:val="22"/>
          <w:lang w:val="es-CO"/>
        </w:rPr>
        <w:t>un método de desempate para la elección del recurso que se le ajusta la disponibilidad comercial.</w:t>
      </w:r>
    </w:p>
    <w:p w14:paraId="69E208AA" w14:textId="77777777" w:rsidR="003734F4" w:rsidRPr="00F17D45" w:rsidRDefault="003734F4" w:rsidP="003734F4">
      <w:pPr>
        <w:tabs>
          <w:tab w:val="num" w:pos="426"/>
        </w:tabs>
        <w:ind w:left="426" w:hanging="426"/>
        <w:rPr>
          <w:rFonts w:cs="Arial"/>
          <w:sz w:val="22"/>
          <w:szCs w:val="22"/>
          <w:lang w:val="es-ES"/>
        </w:rPr>
      </w:pPr>
    </w:p>
    <w:p w14:paraId="1F7347AA" w14:textId="77777777" w:rsidR="003734F4" w:rsidRPr="00F17D45" w:rsidRDefault="003734F4" w:rsidP="00385278">
      <w:pPr>
        <w:pStyle w:val="Ttulo3"/>
        <w:rPr>
          <w:rFonts w:cs="Arial"/>
          <w:sz w:val="22"/>
          <w:szCs w:val="22"/>
        </w:rPr>
      </w:pPr>
      <w:bookmarkStart w:id="34" w:name="_Toc167384822"/>
      <w:r w:rsidRPr="00F17D45">
        <w:rPr>
          <w:rFonts w:cs="Arial"/>
          <w:bCs/>
          <w:sz w:val="22"/>
          <w:szCs w:val="22"/>
        </w:rPr>
        <w:t>Criterios de seguridad, confiabilidad y operación</w:t>
      </w:r>
      <w:bookmarkEnd w:id="34"/>
    </w:p>
    <w:p w14:paraId="58165E3C" w14:textId="3BF293CB" w:rsidR="003734F4" w:rsidRPr="00F17D45" w:rsidRDefault="00B21AE3" w:rsidP="003734F4">
      <w:pPr>
        <w:rPr>
          <w:rFonts w:cs="Arial"/>
          <w:sz w:val="22"/>
          <w:szCs w:val="22"/>
        </w:rPr>
      </w:pPr>
      <w:r w:rsidRPr="00F17D45">
        <w:rPr>
          <w:rFonts w:cs="Arial"/>
          <w:sz w:val="22"/>
          <w:szCs w:val="22"/>
        </w:rPr>
        <w:t>Se sugiere tener los siguientes criterios:</w:t>
      </w:r>
    </w:p>
    <w:p w14:paraId="6D29F804" w14:textId="77777777" w:rsidR="003734F4" w:rsidRPr="00F17D45" w:rsidRDefault="003734F4" w:rsidP="003734F4">
      <w:pPr>
        <w:rPr>
          <w:rFonts w:cs="Arial"/>
          <w:sz w:val="22"/>
          <w:szCs w:val="22"/>
        </w:rPr>
      </w:pPr>
    </w:p>
    <w:p w14:paraId="7E1C9195" w14:textId="77777777" w:rsidR="003734F4" w:rsidRPr="00F17D45" w:rsidRDefault="003734F4" w:rsidP="000A382B">
      <w:pPr>
        <w:numPr>
          <w:ilvl w:val="0"/>
          <w:numId w:val="19"/>
        </w:numPr>
        <w:tabs>
          <w:tab w:val="clear" w:pos="720"/>
        </w:tabs>
        <w:ind w:left="426"/>
        <w:rPr>
          <w:rFonts w:cs="Arial"/>
          <w:sz w:val="22"/>
          <w:szCs w:val="22"/>
        </w:rPr>
      </w:pPr>
      <w:r w:rsidRPr="00F17D45">
        <w:rPr>
          <w:rFonts w:cs="Arial"/>
          <w:sz w:val="22"/>
          <w:szCs w:val="22"/>
        </w:rPr>
        <w:t xml:space="preserve">En estado estable y operación normal no se permitirán sobrecargas de los equipos que conforman los activos compartidos. </w:t>
      </w:r>
    </w:p>
    <w:p w14:paraId="290A0322" w14:textId="77777777" w:rsidR="003734F4" w:rsidRPr="00F17D45" w:rsidRDefault="003734F4" w:rsidP="003734F4">
      <w:pPr>
        <w:ind w:left="426"/>
        <w:rPr>
          <w:rFonts w:cs="Arial"/>
          <w:sz w:val="22"/>
          <w:szCs w:val="22"/>
        </w:rPr>
      </w:pPr>
    </w:p>
    <w:p w14:paraId="46E69905" w14:textId="77777777" w:rsidR="003734F4" w:rsidRPr="00F17D45" w:rsidRDefault="003734F4" w:rsidP="000A382B">
      <w:pPr>
        <w:numPr>
          <w:ilvl w:val="0"/>
          <w:numId w:val="19"/>
        </w:numPr>
        <w:tabs>
          <w:tab w:val="clear" w:pos="720"/>
        </w:tabs>
        <w:ind w:left="426" w:hanging="426"/>
        <w:rPr>
          <w:rFonts w:cs="Arial"/>
          <w:sz w:val="22"/>
          <w:szCs w:val="22"/>
        </w:rPr>
      </w:pPr>
      <w:r w:rsidRPr="00F17D45">
        <w:rPr>
          <w:rFonts w:cs="Arial"/>
          <w:sz w:val="22"/>
          <w:szCs w:val="22"/>
        </w:rPr>
        <w:t xml:space="preserve">La </w:t>
      </w:r>
      <w:r w:rsidRPr="00F17D45">
        <w:rPr>
          <w:rFonts w:cs="Arial"/>
          <w:sz w:val="22"/>
          <w:szCs w:val="22"/>
          <w:lang w:val="es-CO"/>
        </w:rPr>
        <w:t>capacidad</w:t>
      </w:r>
      <w:r w:rsidRPr="00F17D45">
        <w:rPr>
          <w:rFonts w:cs="Arial"/>
          <w:sz w:val="22"/>
          <w:szCs w:val="22"/>
        </w:rPr>
        <w:t xml:space="preserve"> de las líneas de la red compartida debe admitir la operación simultanea de todas las plantas operando a plena capacidad. </w:t>
      </w:r>
    </w:p>
    <w:p w14:paraId="1789279D" w14:textId="77777777" w:rsidR="003734F4" w:rsidRPr="00F17D45" w:rsidRDefault="003734F4" w:rsidP="003734F4">
      <w:pPr>
        <w:pStyle w:val="Prrafodelista"/>
        <w:rPr>
          <w:rFonts w:cs="Arial"/>
          <w:sz w:val="22"/>
          <w:szCs w:val="22"/>
        </w:rPr>
      </w:pPr>
    </w:p>
    <w:p w14:paraId="16C0F1D3" w14:textId="77777777" w:rsidR="003734F4" w:rsidRPr="00F17D45" w:rsidRDefault="003734F4" w:rsidP="000A382B">
      <w:pPr>
        <w:numPr>
          <w:ilvl w:val="0"/>
          <w:numId w:val="19"/>
        </w:numPr>
        <w:tabs>
          <w:tab w:val="clear" w:pos="720"/>
        </w:tabs>
        <w:ind w:left="426" w:hanging="426"/>
        <w:rPr>
          <w:rFonts w:cs="Arial"/>
          <w:sz w:val="22"/>
          <w:szCs w:val="22"/>
        </w:rPr>
      </w:pPr>
      <w:r w:rsidRPr="00F17D45">
        <w:rPr>
          <w:rFonts w:cs="Arial"/>
          <w:sz w:val="22"/>
          <w:szCs w:val="22"/>
        </w:rPr>
        <w:t xml:space="preserve">Ante </w:t>
      </w:r>
      <w:r w:rsidRPr="00F17D45">
        <w:rPr>
          <w:rFonts w:cs="Arial"/>
          <w:sz w:val="22"/>
          <w:szCs w:val="22"/>
          <w:lang w:val="es-CO"/>
        </w:rPr>
        <w:t>una</w:t>
      </w:r>
      <w:r w:rsidRPr="00F17D45">
        <w:rPr>
          <w:rFonts w:cs="Arial"/>
          <w:sz w:val="22"/>
          <w:szCs w:val="22"/>
        </w:rPr>
        <w:t xml:space="preserve"> contingencia N-1 de cualquier elemento de la red de la conexión compartida disponible o de unidades de generación, no se deberán producir eventos en cascada en los activos que hacen parte de la conexión compartida. </w:t>
      </w:r>
    </w:p>
    <w:p w14:paraId="0309E92C" w14:textId="77777777" w:rsidR="003734F4" w:rsidRPr="00F17D45" w:rsidRDefault="003734F4" w:rsidP="003734F4">
      <w:pPr>
        <w:ind w:left="426"/>
        <w:rPr>
          <w:rFonts w:cs="Arial"/>
          <w:sz w:val="22"/>
          <w:szCs w:val="22"/>
        </w:rPr>
      </w:pPr>
    </w:p>
    <w:p w14:paraId="49D5716B" w14:textId="77777777" w:rsidR="003734F4" w:rsidRPr="00F17D45" w:rsidRDefault="003734F4" w:rsidP="000A382B">
      <w:pPr>
        <w:numPr>
          <w:ilvl w:val="0"/>
          <w:numId w:val="19"/>
        </w:numPr>
        <w:tabs>
          <w:tab w:val="clear" w:pos="720"/>
        </w:tabs>
        <w:ind w:left="426" w:hanging="426"/>
        <w:rPr>
          <w:rFonts w:cs="Arial"/>
          <w:sz w:val="22"/>
          <w:szCs w:val="22"/>
        </w:rPr>
      </w:pPr>
      <w:r w:rsidRPr="00F17D45">
        <w:rPr>
          <w:rFonts w:cs="Arial"/>
          <w:sz w:val="22"/>
          <w:szCs w:val="22"/>
        </w:rPr>
        <w:t xml:space="preserve">La pérdida de cualquier elemento de la red de la conexión compartida disponible o de las unidades de generación asociadas al acuerdo no deberá ocasionar la desconexión de los MW equivalentes a la reserva rodante del sistema. </w:t>
      </w:r>
    </w:p>
    <w:p w14:paraId="1C6CF362" w14:textId="77777777" w:rsidR="003734F4" w:rsidRPr="00F17D45" w:rsidRDefault="003734F4" w:rsidP="003734F4">
      <w:pPr>
        <w:ind w:left="426"/>
        <w:rPr>
          <w:rFonts w:cs="Arial"/>
          <w:sz w:val="22"/>
          <w:szCs w:val="22"/>
        </w:rPr>
      </w:pPr>
    </w:p>
    <w:p w14:paraId="2BD91A92" w14:textId="77777777" w:rsidR="003734F4" w:rsidRPr="00F17D45" w:rsidRDefault="003734F4" w:rsidP="00385278">
      <w:pPr>
        <w:pStyle w:val="Ttulo3"/>
        <w:rPr>
          <w:rFonts w:cs="Arial"/>
          <w:sz w:val="22"/>
          <w:szCs w:val="22"/>
        </w:rPr>
      </w:pPr>
      <w:bookmarkStart w:id="35" w:name="_Toc167384823"/>
      <w:r w:rsidRPr="00F17D45">
        <w:rPr>
          <w:rFonts w:cs="Arial"/>
          <w:bCs/>
          <w:sz w:val="22"/>
          <w:szCs w:val="22"/>
        </w:rPr>
        <w:lastRenderedPageBreak/>
        <w:t>Redespachos, ofertas y declaración de disponibilidad</w:t>
      </w:r>
      <w:bookmarkEnd w:id="35"/>
      <w:r w:rsidRPr="00F17D45">
        <w:rPr>
          <w:rFonts w:cs="Arial"/>
          <w:bCs/>
          <w:sz w:val="22"/>
          <w:szCs w:val="22"/>
        </w:rPr>
        <w:t xml:space="preserve"> </w:t>
      </w:r>
    </w:p>
    <w:p w14:paraId="42DD11FB" w14:textId="77777777" w:rsidR="003734F4" w:rsidRPr="00F17D45" w:rsidRDefault="003734F4" w:rsidP="003734F4">
      <w:pPr>
        <w:rPr>
          <w:rFonts w:cs="Arial"/>
          <w:sz w:val="22"/>
          <w:szCs w:val="22"/>
          <w:lang w:val="es-CO"/>
        </w:rPr>
      </w:pPr>
      <w:r w:rsidRPr="00F17D45">
        <w:rPr>
          <w:rFonts w:cs="Arial"/>
          <w:sz w:val="22"/>
          <w:szCs w:val="22"/>
        </w:rPr>
        <w:t>En la propuesta se aclara que cada</w:t>
      </w:r>
      <w:r w:rsidRPr="00F17D45">
        <w:rPr>
          <w:rFonts w:cs="Arial"/>
          <w:sz w:val="22"/>
          <w:szCs w:val="22"/>
          <w:lang w:val="es-CO"/>
        </w:rPr>
        <w:t xml:space="preserve"> planta será responsable de realizar las solicitudes de redespacho en concordancia con la regulación vigente y utilizando los medios dispuestos por el CND para este fin. </w:t>
      </w:r>
    </w:p>
    <w:p w14:paraId="360793D7" w14:textId="77777777" w:rsidR="003734F4" w:rsidRPr="00F17D45" w:rsidRDefault="003734F4" w:rsidP="003734F4">
      <w:pPr>
        <w:rPr>
          <w:rFonts w:cs="Arial"/>
          <w:sz w:val="22"/>
          <w:szCs w:val="22"/>
          <w:lang w:val="es-CO"/>
        </w:rPr>
      </w:pPr>
    </w:p>
    <w:p w14:paraId="5BBF67C9" w14:textId="77777777" w:rsidR="003734F4" w:rsidRPr="00F17D45" w:rsidRDefault="003734F4" w:rsidP="003734F4">
      <w:pPr>
        <w:rPr>
          <w:rFonts w:cs="Arial"/>
          <w:sz w:val="22"/>
          <w:szCs w:val="22"/>
          <w:lang w:val="es-CO"/>
        </w:rPr>
      </w:pPr>
      <w:r w:rsidRPr="00F17D45">
        <w:rPr>
          <w:rFonts w:cs="Arial"/>
          <w:sz w:val="22"/>
          <w:szCs w:val="22"/>
          <w:lang w:val="es-CO"/>
        </w:rPr>
        <w:t>También se aclara que la oferta de precio, declaración de disponibilidad y demás conceptos de la oferta diaria al despacho económico de cada una de las plantas individuales deberá ser realizada por el generador participante representante de cada una de las plantas individuales que hacen parte del ACCG, lo anterior de acuerdo con los plazos y procedimientos establecidos en la regulación vigente.</w:t>
      </w:r>
    </w:p>
    <w:p w14:paraId="0D0673EC" w14:textId="77777777" w:rsidR="003734F4" w:rsidRPr="00F17D45" w:rsidRDefault="003734F4" w:rsidP="003734F4">
      <w:pPr>
        <w:rPr>
          <w:rFonts w:cs="Arial"/>
          <w:sz w:val="22"/>
          <w:szCs w:val="22"/>
        </w:rPr>
      </w:pPr>
    </w:p>
    <w:p w14:paraId="4B99E9E5" w14:textId="77777777" w:rsidR="003734F4" w:rsidRPr="00F17D45" w:rsidRDefault="003734F4" w:rsidP="00385278">
      <w:pPr>
        <w:pStyle w:val="Ttulo3"/>
        <w:rPr>
          <w:rFonts w:cs="Arial"/>
          <w:sz w:val="22"/>
          <w:szCs w:val="22"/>
        </w:rPr>
      </w:pPr>
      <w:bookmarkStart w:id="36" w:name="_Toc167384824"/>
      <w:r w:rsidRPr="00F17D45">
        <w:rPr>
          <w:rFonts w:cs="Arial"/>
          <w:bCs/>
          <w:sz w:val="22"/>
          <w:szCs w:val="22"/>
        </w:rPr>
        <w:t>Pruebas</w:t>
      </w:r>
      <w:bookmarkEnd w:id="36"/>
      <w:r w:rsidRPr="00F17D45">
        <w:rPr>
          <w:rFonts w:cs="Arial"/>
          <w:bCs/>
          <w:sz w:val="22"/>
          <w:szCs w:val="22"/>
        </w:rPr>
        <w:t xml:space="preserve"> </w:t>
      </w:r>
    </w:p>
    <w:p w14:paraId="6AAEC2C4" w14:textId="64EEC775" w:rsidR="003734F4" w:rsidRPr="00F17D45" w:rsidRDefault="003734F4" w:rsidP="003734F4">
      <w:pPr>
        <w:rPr>
          <w:rFonts w:cs="Arial"/>
          <w:sz w:val="22"/>
          <w:szCs w:val="22"/>
        </w:rPr>
      </w:pPr>
      <w:r w:rsidRPr="00F17D45">
        <w:rPr>
          <w:rFonts w:cs="Arial"/>
          <w:sz w:val="22"/>
          <w:szCs w:val="22"/>
        </w:rPr>
        <w:t xml:space="preserve">Respecto de las pruebas, en las reglas actuales ya existen Acuerdos del C.N.O. que establecen dichos procedimientos; no obstante, la Comisión </w:t>
      </w:r>
      <w:r w:rsidR="00016434" w:rsidRPr="00F17D45">
        <w:rPr>
          <w:rFonts w:cs="Arial"/>
          <w:sz w:val="22"/>
          <w:szCs w:val="22"/>
        </w:rPr>
        <w:t>propone</w:t>
      </w:r>
      <w:r w:rsidRPr="00F17D45">
        <w:rPr>
          <w:rFonts w:cs="Arial"/>
          <w:sz w:val="22"/>
          <w:szCs w:val="22"/>
        </w:rPr>
        <w:t xml:space="preserve"> al menos se deben considerar las siguientes pruebas debido a que son conexiones compartidas:</w:t>
      </w:r>
    </w:p>
    <w:p w14:paraId="4D72CB78" w14:textId="77777777" w:rsidR="003734F4" w:rsidRPr="00F17D45" w:rsidRDefault="003734F4" w:rsidP="003734F4">
      <w:pPr>
        <w:rPr>
          <w:rFonts w:cs="Arial"/>
          <w:sz w:val="22"/>
          <w:szCs w:val="22"/>
        </w:rPr>
      </w:pPr>
    </w:p>
    <w:p w14:paraId="47F49482" w14:textId="77777777" w:rsidR="003734F4" w:rsidRPr="00F17D45" w:rsidRDefault="003734F4" w:rsidP="000A382B">
      <w:pPr>
        <w:numPr>
          <w:ilvl w:val="0"/>
          <w:numId w:val="20"/>
        </w:numPr>
        <w:tabs>
          <w:tab w:val="clear" w:pos="720"/>
        </w:tabs>
        <w:ind w:left="426"/>
        <w:rPr>
          <w:rFonts w:cs="Arial"/>
          <w:sz w:val="22"/>
          <w:szCs w:val="22"/>
          <w:lang w:val="es-CO"/>
        </w:rPr>
      </w:pPr>
      <w:r w:rsidRPr="00F17D45">
        <w:rPr>
          <w:rFonts w:cs="Arial"/>
          <w:sz w:val="22"/>
          <w:szCs w:val="22"/>
        </w:rPr>
        <w:t>Pruebas</w:t>
      </w:r>
      <w:r w:rsidRPr="00F17D45">
        <w:rPr>
          <w:rFonts w:cs="Arial"/>
          <w:sz w:val="22"/>
          <w:szCs w:val="22"/>
          <w:lang w:val="es-ES"/>
        </w:rPr>
        <w:t xml:space="preserve"> de regulación primaria de frecuencia</w:t>
      </w:r>
    </w:p>
    <w:p w14:paraId="0CF217DF" w14:textId="77777777" w:rsidR="003734F4" w:rsidRPr="00F17D45" w:rsidRDefault="003734F4" w:rsidP="000A382B">
      <w:pPr>
        <w:numPr>
          <w:ilvl w:val="0"/>
          <w:numId w:val="20"/>
        </w:numPr>
        <w:tabs>
          <w:tab w:val="clear" w:pos="720"/>
        </w:tabs>
        <w:ind w:left="426"/>
        <w:rPr>
          <w:rFonts w:cs="Arial"/>
          <w:sz w:val="22"/>
          <w:szCs w:val="22"/>
          <w:lang w:val="es-CO"/>
        </w:rPr>
      </w:pPr>
      <w:r w:rsidRPr="00F17D45">
        <w:rPr>
          <w:rFonts w:cs="Arial"/>
          <w:sz w:val="22"/>
          <w:szCs w:val="22"/>
        </w:rPr>
        <w:t>Pruebas</w:t>
      </w:r>
      <w:r w:rsidRPr="00F17D45">
        <w:rPr>
          <w:rFonts w:cs="Arial"/>
          <w:sz w:val="22"/>
          <w:szCs w:val="22"/>
          <w:lang w:val="es-ES"/>
        </w:rPr>
        <w:t xml:space="preserve"> de regulación secundaria de frecuencia</w:t>
      </w:r>
    </w:p>
    <w:p w14:paraId="3E8A74EB" w14:textId="77777777" w:rsidR="003734F4" w:rsidRPr="00F17D45" w:rsidRDefault="003734F4" w:rsidP="000A382B">
      <w:pPr>
        <w:numPr>
          <w:ilvl w:val="0"/>
          <w:numId w:val="20"/>
        </w:numPr>
        <w:tabs>
          <w:tab w:val="clear" w:pos="720"/>
        </w:tabs>
        <w:ind w:left="426"/>
        <w:rPr>
          <w:rFonts w:cs="Arial"/>
          <w:sz w:val="22"/>
          <w:szCs w:val="22"/>
          <w:lang w:val="es-CO"/>
        </w:rPr>
      </w:pPr>
      <w:r w:rsidRPr="00F17D45">
        <w:rPr>
          <w:rFonts w:cs="Arial"/>
          <w:sz w:val="22"/>
          <w:szCs w:val="22"/>
        </w:rPr>
        <w:t>Respuesta</w:t>
      </w:r>
      <w:r w:rsidRPr="00F17D45">
        <w:rPr>
          <w:rFonts w:cs="Arial"/>
          <w:sz w:val="22"/>
          <w:szCs w:val="22"/>
          <w:lang w:val="es-ES"/>
        </w:rPr>
        <w:t xml:space="preserve"> rápida de frecuencia – plantas eólicas. </w:t>
      </w:r>
    </w:p>
    <w:p w14:paraId="60B429F8" w14:textId="77777777" w:rsidR="003734F4" w:rsidRPr="00F17D45" w:rsidRDefault="003734F4" w:rsidP="000A382B">
      <w:pPr>
        <w:numPr>
          <w:ilvl w:val="0"/>
          <w:numId w:val="20"/>
        </w:numPr>
        <w:tabs>
          <w:tab w:val="clear" w:pos="720"/>
        </w:tabs>
        <w:ind w:left="426"/>
        <w:rPr>
          <w:rFonts w:cs="Arial"/>
          <w:sz w:val="22"/>
          <w:szCs w:val="22"/>
          <w:lang w:val="es-CO"/>
        </w:rPr>
      </w:pPr>
      <w:r w:rsidRPr="00F17D45">
        <w:rPr>
          <w:rFonts w:cs="Arial"/>
          <w:sz w:val="22"/>
          <w:szCs w:val="22"/>
        </w:rPr>
        <w:t>Control</w:t>
      </w:r>
      <w:r w:rsidRPr="00F17D45">
        <w:rPr>
          <w:rFonts w:cs="Arial"/>
          <w:sz w:val="22"/>
          <w:szCs w:val="22"/>
          <w:lang w:val="es-ES"/>
        </w:rPr>
        <w:t xml:space="preserve"> de tensión en el punto de conexión individual y el PCC</w:t>
      </w:r>
    </w:p>
    <w:p w14:paraId="7ABAFDAF" w14:textId="77777777" w:rsidR="003734F4" w:rsidRPr="00F17D45" w:rsidRDefault="003734F4" w:rsidP="000A382B">
      <w:pPr>
        <w:numPr>
          <w:ilvl w:val="0"/>
          <w:numId w:val="20"/>
        </w:numPr>
        <w:tabs>
          <w:tab w:val="clear" w:pos="720"/>
        </w:tabs>
        <w:ind w:left="426"/>
        <w:rPr>
          <w:rFonts w:cs="Arial"/>
          <w:sz w:val="22"/>
          <w:szCs w:val="22"/>
          <w:lang w:val="es-CO"/>
        </w:rPr>
      </w:pPr>
      <w:r w:rsidRPr="00F17D45">
        <w:rPr>
          <w:rFonts w:cs="Arial"/>
          <w:sz w:val="22"/>
          <w:szCs w:val="22"/>
        </w:rPr>
        <w:t>Respuesta</w:t>
      </w:r>
      <w:r w:rsidRPr="00F17D45">
        <w:rPr>
          <w:rFonts w:cs="Arial"/>
          <w:sz w:val="22"/>
          <w:szCs w:val="22"/>
          <w:lang w:val="es-ES"/>
        </w:rPr>
        <w:t xml:space="preserve"> rápida de corriente reactiva</w:t>
      </w:r>
    </w:p>
    <w:p w14:paraId="72A326AC" w14:textId="77777777" w:rsidR="003734F4" w:rsidRPr="00F17D45" w:rsidRDefault="003734F4" w:rsidP="000A382B">
      <w:pPr>
        <w:numPr>
          <w:ilvl w:val="0"/>
          <w:numId w:val="20"/>
        </w:numPr>
        <w:tabs>
          <w:tab w:val="clear" w:pos="720"/>
        </w:tabs>
        <w:ind w:left="426"/>
        <w:rPr>
          <w:rFonts w:cs="Arial"/>
          <w:sz w:val="22"/>
          <w:szCs w:val="22"/>
          <w:lang w:val="es-CO"/>
        </w:rPr>
      </w:pPr>
      <w:r w:rsidRPr="00F17D45">
        <w:rPr>
          <w:rFonts w:cs="Arial"/>
          <w:sz w:val="22"/>
          <w:szCs w:val="22"/>
        </w:rPr>
        <w:t>Prueba</w:t>
      </w:r>
      <w:r w:rsidRPr="00F17D45">
        <w:rPr>
          <w:rFonts w:cs="Arial"/>
          <w:sz w:val="22"/>
          <w:szCs w:val="22"/>
          <w:lang w:val="es-ES"/>
        </w:rPr>
        <w:t xml:space="preserve"> de cumplimiento de la curva de carga P-Q y/o Q-V</w:t>
      </w:r>
    </w:p>
    <w:p w14:paraId="780F7750" w14:textId="77777777" w:rsidR="003734F4" w:rsidRPr="00F17D45" w:rsidRDefault="003734F4" w:rsidP="003734F4">
      <w:pPr>
        <w:rPr>
          <w:rFonts w:cs="Arial"/>
          <w:sz w:val="22"/>
          <w:szCs w:val="22"/>
          <w:lang w:val="es-CO"/>
        </w:rPr>
      </w:pPr>
      <w:r w:rsidRPr="00F17D45">
        <w:rPr>
          <w:rFonts w:cs="Arial"/>
          <w:sz w:val="22"/>
          <w:szCs w:val="22"/>
          <w:lang w:val="es-CO"/>
        </w:rPr>
        <w:t xml:space="preserve"> </w:t>
      </w:r>
    </w:p>
    <w:p w14:paraId="04612862" w14:textId="77777777" w:rsidR="003734F4" w:rsidRPr="00F17D45" w:rsidRDefault="003734F4" w:rsidP="003734F4">
      <w:pPr>
        <w:rPr>
          <w:rFonts w:cs="Arial"/>
          <w:sz w:val="22"/>
          <w:szCs w:val="22"/>
          <w:lang w:val="es-CO"/>
        </w:rPr>
      </w:pPr>
      <w:r w:rsidRPr="00F17D45">
        <w:rPr>
          <w:rFonts w:cs="Arial"/>
          <w:sz w:val="22"/>
          <w:szCs w:val="22"/>
          <w:lang w:val="es-CO"/>
        </w:rPr>
        <w:t xml:space="preserve">El C.N.O. debe determinar cómo se establecen las pruebas y los puntos eléctricos donde es necesario realizarlas para su verificación. </w:t>
      </w:r>
    </w:p>
    <w:p w14:paraId="79F51C04" w14:textId="77777777" w:rsidR="00016434" w:rsidRPr="00F17D45" w:rsidRDefault="00016434" w:rsidP="003734F4">
      <w:pPr>
        <w:rPr>
          <w:rFonts w:cs="Arial"/>
          <w:sz w:val="22"/>
          <w:szCs w:val="22"/>
          <w:lang w:val="es-CO"/>
        </w:rPr>
      </w:pPr>
    </w:p>
    <w:p w14:paraId="7DEAFF3E" w14:textId="26F32596" w:rsidR="00AD3514" w:rsidRPr="00E02857" w:rsidRDefault="00AD3514" w:rsidP="00AD3514">
      <w:pPr>
        <w:pStyle w:val="Ttulo1"/>
        <w:numPr>
          <w:ilvl w:val="0"/>
          <w:numId w:val="1"/>
        </w:numPr>
        <w:spacing w:after="0"/>
        <w:ind w:left="431" w:hanging="431"/>
        <w:rPr>
          <w:szCs w:val="24"/>
        </w:rPr>
      </w:pPr>
      <w:bookmarkStart w:id="37" w:name="_Toc121132799"/>
      <w:bookmarkStart w:id="38" w:name="_Toc167384825"/>
      <w:r w:rsidRPr="00E02857">
        <w:rPr>
          <w:szCs w:val="24"/>
        </w:rPr>
        <w:t>ANALISIS</w:t>
      </w:r>
      <w:r w:rsidR="0010296A">
        <w:rPr>
          <w:szCs w:val="24"/>
        </w:rPr>
        <w:t xml:space="preserve"> Y</w:t>
      </w:r>
      <w:r w:rsidR="00050EBC" w:rsidRPr="00E02857">
        <w:rPr>
          <w:szCs w:val="24"/>
        </w:rPr>
        <w:t xml:space="preserve"> </w:t>
      </w:r>
      <w:r w:rsidR="00912812" w:rsidRPr="00E02857">
        <w:rPr>
          <w:szCs w:val="24"/>
        </w:rPr>
        <w:t xml:space="preserve">RESPUESTA </w:t>
      </w:r>
      <w:bookmarkEnd w:id="37"/>
      <w:r w:rsidR="00912812" w:rsidRPr="00E02857">
        <w:rPr>
          <w:szCs w:val="24"/>
        </w:rPr>
        <w:t xml:space="preserve">A </w:t>
      </w:r>
      <w:r w:rsidRPr="00E02857">
        <w:rPr>
          <w:szCs w:val="24"/>
        </w:rPr>
        <w:t>COMENTARIOS</w:t>
      </w:r>
      <w:r w:rsidR="0060407F" w:rsidRPr="00E02857">
        <w:rPr>
          <w:szCs w:val="24"/>
        </w:rPr>
        <w:t xml:space="preserve"> Y MODIFICACIONES</w:t>
      </w:r>
      <w:bookmarkEnd w:id="38"/>
      <w:r w:rsidR="0060407F" w:rsidRPr="00E02857">
        <w:rPr>
          <w:szCs w:val="24"/>
        </w:rPr>
        <w:t xml:space="preserve"> </w:t>
      </w:r>
    </w:p>
    <w:p w14:paraId="0B791769" w14:textId="77777777" w:rsidR="00016434" w:rsidRDefault="00016434" w:rsidP="003734F4">
      <w:pPr>
        <w:rPr>
          <w:sz w:val="22"/>
          <w:szCs w:val="22"/>
          <w:lang w:val="es-CO"/>
        </w:rPr>
      </w:pPr>
    </w:p>
    <w:p w14:paraId="2345DFAA" w14:textId="30DD71BB" w:rsidR="00E15670" w:rsidRPr="000E7A85" w:rsidRDefault="00E15670" w:rsidP="00E15670">
      <w:pPr>
        <w:rPr>
          <w:rFonts w:cs="Arial"/>
          <w:sz w:val="22"/>
          <w:szCs w:val="22"/>
        </w:rPr>
      </w:pPr>
      <w:r w:rsidRPr="000E7A85">
        <w:rPr>
          <w:rFonts w:cs="Arial"/>
          <w:sz w:val="22"/>
          <w:szCs w:val="22"/>
        </w:rPr>
        <w:t>Finalizado el periodo de consulta del Proyecto de Resolución CREG 701 026 de 2022, se recibieron comentarios de los siguientes remitentes:</w:t>
      </w:r>
    </w:p>
    <w:p w14:paraId="4AA254A6" w14:textId="77777777" w:rsidR="00E15670" w:rsidRPr="000E7A85" w:rsidRDefault="00E15670" w:rsidP="00E15670">
      <w:pPr>
        <w:rPr>
          <w:rFonts w:cs="Arial"/>
          <w:sz w:val="22"/>
          <w:szCs w:val="22"/>
        </w:rPr>
      </w:pPr>
    </w:p>
    <w:p w14:paraId="3AC16F6B" w14:textId="27622686" w:rsidR="002A0C7E" w:rsidRPr="000E7A85" w:rsidRDefault="002A0C7E" w:rsidP="002A0C7E">
      <w:pPr>
        <w:pStyle w:val="Epgrafe"/>
        <w:jc w:val="left"/>
        <w:rPr>
          <w:rFonts w:cs="Arial"/>
          <w:sz w:val="22"/>
          <w:szCs w:val="22"/>
        </w:rPr>
      </w:pPr>
      <w:bookmarkStart w:id="39" w:name="_Toc167384830"/>
      <w:r w:rsidRPr="000E7A85">
        <w:rPr>
          <w:rFonts w:cs="Arial"/>
          <w:sz w:val="22"/>
          <w:szCs w:val="22"/>
        </w:rPr>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2</w:t>
      </w:r>
      <w:r w:rsidRPr="000E7A85">
        <w:rPr>
          <w:rFonts w:cs="Arial"/>
          <w:sz w:val="22"/>
          <w:szCs w:val="22"/>
        </w:rPr>
        <w:fldChar w:fldCharType="end"/>
      </w:r>
      <w:r w:rsidRPr="000E7A85">
        <w:rPr>
          <w:rFonts w:cs="Arial"/>
          <w:sz w:val="22"/>
          <w:szCs w:val="22"/>
        </w:rPr>
        <w:t xml:space="preserve"> </w:t>
      </w:r>
      <w:r w:rsidR="00025E6C" w:rsidRPr="000E7A85">
        <w:rPr>
          <w:rFonts w:cs="Arial"/>
          <w:sz w:val="22"/>
          <w:szCs w:val="22"/>
        </w:rPr>
        <w:t>Lista de remitentes</w:t>
      </w:r>
      <w:r w:rsidR="00000C03" w:rsidRPr="000E7A85">
        <w:rPr>
          <w:rFonts w:cs="Arial"/>
          <w:sz w:val="22"/>
          <w:szCs w:val="22"/>
        </w:rPr>
        <w:t xml:space="preserve"> que allegaron comentarios</w:t>
      </w:r>
      <w:bookmarkEnd w:id="39"/>
    </w:p>
    <w:tbl>
      <w:tblPr>
        <w:tblW w:w="8070" w:type="dxa"/>
        <w:jc w:val="center"/>
        <w:tblCellMar>
          <w:left w:w="0" w:type="dxa"/>
          <w:right w:w="0" w:type="dxa"/>
        </w:tblCellMar>
        <w:tblLook w:val="0600" w:firstRow="0" w:lastRow="0" w:firstColumn="0" w:lastColumn="0" w:noHBand="1" w:noVBand="1"/>
      </w:tblPr>
      <w:tblGrid>
        <w:gridCol w:w="2160"/>
        <w:gridCol w:w="5910"/>
      </w:tblGrid>
      <w:tr w:rsidR="00E15670" w:rsidRPr="000E7A85" w14:paraId="2AFEB104" w14:textId="77777777" w:rsidTr="001C7FF1">
        <w:trPr>
          <w:trHeight w:val="748"/>
          <w:tblHeader/>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F39BED9" w14:textId="77777777" w:rsidR="00E15670" w:rsidRPr="000E7A85" w:rsidRDefault="00E15670" w:rsidP="001C7FF1">
            <w:pPr>
              <w:jc w:val="center"/>
              <w:rPr>
                <w:rFonts w:cs="Arial"/>
                <w:sz w:val="22"/>
                <w:szCs w:val="22"/>
                <w:lang w:val="es-CO"/>
              </w:rPr>
            </w:pPr>
            <w:r w:rsidRPr="000E7A85">
              <w:rPr>
                <w:rFonts w:cs="Arial"/>
                <w:b/>
                <w:bCs/>
                <w:sz w:val="22"/>
                <w:szCs w:val="22"/>
                <w:lang w:val="es-CO"/>
              </w:rPr>
              <w:t>Radicado</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55B4F51" w14:textId="77777777" w:rsidR="00E15670" w:rsidRPr="000E7A85" w:rsidRDefault="00E15670" w:rsidP="001C7FF1">
            <w:pPr>
              <w:jc w:val="center"/>
              <w:rPr>
                <w:rFonts w:cs="Arial"/>
                <w:sz w:val="22"/>
                <w:szCs w:val="22"/>
                <w:lang w:val="es-CO"/>
              </w:rPr>
            </w:pPr>
            <w:r w:rsidRPr="000E7A85">
              <w:rPr>
                <w:rFonts w:cs="Arial"/>
                <w:b/>
                <w:bCs/>
                <w:sz w:val="22"/>
                <w:szCs w:val="22"/>
                <w:lang w:val="es-MX"/>
              </w:rPr>
              <w:t>Empresa que hace el comentario</w:t>
            </w:r>
          </w:p>
        </w:tc>
      </w:tr>
      <w:tr w:rsidR="00E15670" w:rsidRPr="000E7A85" w14:paraId="7FF5FBE6" w14:textId="77777777" w:rsidTr="001C7FF1">
        <w:trPr>
          <w:trHeight w:val="293"/>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7D9B116" w14:textId="77777777" w:rsidR="00E15670" w:rsidRPr="000E7A85" w:rsidRDefault="00E15670" w:rsidP="001C7FF1">
            <w:pPr>
              <w:jc w:val="center"/>
              <w:rPr>
                <w:rFonts w:cs="Arial"/>
                <w:sz w:val="22"/>
                <w:szCs w:val="22"/>
                <w:lang w:val="es-CO"/>
              </w:rPr>
            </w:pPr>
            <w:r w:rsidRPr="000E7A85">
              <w:rPr>
                <w:rFonts w:cs="Arial"/>
                <w:sz w:val="22"/>
                <w:szCs w:val="22"/>
                <w:lang w:val="es-CO"/>
              </w:rPr>
              <w:t>E2023002949</w:t>
            </w:r>
          </w:p>
          <w:p w14:paraId="456B492C" w14:textId="77777777" w:rsidR="00E15670" w:rsidRPr="000E7A85" w:rsidRDefault="00E15670" w:rsidP="001C7FF1">
            <w:pPr>
              <w:jc w:val="center"/>
              <w:rPr>
                <w:rFonts w:cs="Arial"/>
                <w:sz w:val="22"/>
                <w:szCs w:val="22"/>
                <w:lang w:val="es-CO"/>
              </w:rPr>
            </w:pP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FE2EEF5" w14:textId="77777777" w:rsidR="00E15670" w:rsidRPr="000E7A85" w:rsidRDefault="00E15670" w:rsidP="001C7FF1">
            <w:pPr>
              <w:jc w:val="center"/>
              <w:rPr>
                <w:rFonts w:cs="Arial"/>
                <w:sz w:val="22"/>
                <w:szCs w:val="22"/>
                <w:lang w:val="es-CO"/>
              </w:rPr>
            </w:pPr>
            <w:r w:rsidRPr="000E7A85">
              <w:rPr>
                <w:rFonts w:cs="Arial"/>
                <w:sz w:val="22"/>
                <w:szCs w:val="22"/>
                <w:lang w:val="es-CO"/>
              </w:rPr>
              <w:t>ISAGEN SA ESP</w:t>
            </w:r>
          </w:p>
        </w:tc>
      </w:tr>
      <w:tr w:rsidR="00E15670" w:rsidRPr="000E7A85" w14:paraId="6DD66036" w14:textId="77777777" w:rsidTr="001C7FF1">
        <w:trPr>
          <w:trHeight w:val="40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ACDB106" w14:textId="77777777" w:rsidR="00E15670" w:rsidRPr="000E7A85" w:rsidRDefault="00E15670" w:rsidP="001C7FF1">
            <w:pPr>
              <w:jc w:val="center"/>
              <w:rPr>
                <w:rFonts w:cs="Arial"/>
                <w:sz w:val="22"/>
                <w:szCs w:val="22"/>
                <w:lang w:val="es-CO"/>
              </w:rPr>
            </w:pPr>
            <w:r w:rsidRPr="000E7A85">
              <w:rPr>
                <w:rFonts w:cs="Arial"/>
                <w:sz w:val="22"/>
                <w:szCs w:val="22"/>
                <w:lang w:val="es-CO"/>
              </w:rPr>
              <w:t>E2023003023</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0D006E" w14:textId="77777777" w:rsidR="00E15670" w:rsidRPr="000E7A85" w:rsidRDefault="00E15670" w:rsidP="001C7FF1">
            <w:pPr>
              <w:jc w:val="center"/>
              <w:rPr>
                <w:rFonts w:cs="Arial"/>
                <w:sz w:val="22"/>
                <w:szCs w:val="22"/>
                <w:lang w:val="es-CO"/>
              </w:rPr>
            </w:pPr>
            <w:r w:rsidRPr="000E7A85">
              <w:rPr>
                <w:rFonts w:cs="Arial"/>
                <w:sz w:val="22"/>
                <w:szCs w:val="22"/>
                <w:lang w:val="es-CO"/>
              </w:rPr>
              <w:t>ISA INTERCOLOMBIA</w:t>
            </w:r>
          </w:p>
        </w:tc>
      </w:tr>
      <w:tr w:rsidR="00E15670" w:rsidRPr="000E7A85" w14:paraId="0CCE7CAA" w14:textId="77777777" w:rsidTr="001C7FF1">
        <w:trPr>
          <w:trHeight w:val="392"/>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435F92B" w14:textId="77777777" w:rsidR="00E15670" w:rsidRPr="000E7A85" w:rsidRDefault="00E15670" w:rsidP="001C7FF1">
            <w:pPr>
              <w:jc w:val="center"/>
              <w:rPr>
                <w:rFonts w:cs="Arial"/>
                <w:sz w:val="22"/>
                <w:szCs w:val="22"/>
                <w:lang w:val="es-CO"/>
              </w:rPr>
            </w:pPr>
            <w:r w:rsidRPr="000E7A85">
              <w:rPr>
                <w:rFonts w:cs="Arial"/>
                <w:sz w:val="22"/>
                <w:szCs w:val="22"/>
                <w:lang w:val="es-CO"/>
              </w:rPr>
              <w:t>E2023003048</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5A4C2B5" w14:textId="77777777" w:rsidR="00E15670" w:rsidRPr="000E7A85" w:rsidRDefault="00E15670" w:rsidP="001C7FF1">
            <w:pPr>
              <w:jc w:val="center"/>
              <w:rPr>
                <w:rFonts w:cs="Arial"/>
                <w:sz w:val="22"/>
                <w:szCs w:val="22"/>
                <w:lang w:val="es-CO"/>
              </w:rPr>
            </w:pPr>
            <w:r w:rsidRPr="000E7A85">
              <w:rPr>
                <w:rFonts w:cs="Arial"/>
                <w:sz w:val="22"/>
                <w:szCs w:val="22"/>
                <w:lang w:val="es-CO"/>
              </w:rPr>
              <w:t>C.N.O.</w:t>
            </w:r>
          </w:p>
        </w:tc>
      </w:tr>
      <w:tr w:rsidR="00E15670" w:rsidRPr="000E7A85" w14:paraId="55DE261A" w14:textId="77777777" w:rsidTr="001C7FF1">
        <w:trPr>
          <w:trHeight w:val="87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891303D" w14:textId="77777777" w:rsidR="00E15670" w:rsidRPr="000E7A85" w:rsidRDefault="00E15670" w:rsidP="001C7FF1">
            <w:pPr>
              <w:jc w:val="center"/>
              <w:rPr>
                <w:rFonts w:cs="Arial"/>
                <w:sz w:val="22"/>
                <w:szCs w:val="22"/>
                <w:lang w:val="es-CO"/>
              </w:rPr>
            </w:pPr>
            <w:r w:rsidRPr="000E7A85">
              <w:rPr>
                <w:rFonts w:cs="Arial"/>
                <w:sz w:val="22"/>
                <w:szCs w:val="22"/>
                <w:lang w:val="es-CO"/>
              </w:rPr>
              <w:t>E2023003051</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4F493FD" w14:textId="77777777" w:rsidR="00E15670" w:rsidRPr="000E7A85" w:rsidRDefault="00E15670" w:rsidP="001C7FF1">
            <w:pPr>
              <w:jc w:val="center"/>
              <w:rPr>
                <w:rFonts w:cs="Arial"/>
                <w:sz w:val="22"/>
                <w:szCs w:val="22"/>
                <w:lang w:val="es-CO"/>
              </w:rPr>
            </w:pPr>
            <w:r w:rsidRPr="000E7A85">
              <w:rPr>
                <w:rFonts w:cs="Arial"/>
                <w:sz w:val="22"/>
                <w:szCs w:val="22"/>
                <w:lang w:val="es-CO"/>
              </w:rPr>
              <w:t xml:space="preserve">Superintendencia de Servicios Públicos </w:t>
            </w:r>
            <w:proofErr w:type="gramStart"/>
            <w:r w:rsidRPr="000E7A85">
              <w:rPr>
                <w:rFonts w:cs="Arial"/>
                <w:sz w:val="22"/>
                <w:szCs w:val="22"/>
                <w:lang w:val="es-CO"/>
              </w:rPr>
              <w:t>Domiciliarios  -</w:t>
            </w:r>
            <w:proofErr w:type="gramEnd"/>
            <w:r w:rsidRPr="000E7A85">
              <w:rPr>
                <w:rFonts w:cs="Arial"/>
                <w:sz w:val="22"/>
                <w:szCs w:val="22"/>
                <w:lang w:val="es-CO"/>
              </w:rPr>
              <w:t xml:space="preserve"> SSPD</w:t>
            </w:r>
          </w:p>
        </w:tc>
      </w:tr>
      <w:tr w:rsidR="00E15670" w:rsidRPr="000E7A85" w14:paraId="04AEA4C8" w14:textId="77777777" w:rsidTr="001C7FF1">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668A171" w14:textId="77777777" w:rsidR="00E15670" w:rsidRPr="000E7A85" w:rsidRDefault="00E15670" w:rsidP="001C7FF1">
            <w:pPr>
              <w:jc w:val="center"/>
              <w:rPr>
                <w:rFonts w:cs="Arial"/>
                <w:sz w:val="22"/>
                <w:szCs w:val="22"/>
                <w:lang w:val="es-CO"/>
              </w:rPr>
            </w:pPr>
            <w:r w:rsidRPr="000E7A85">
              <w:rPr>
                <w:rFonts w:cs="Arial"/>
                <w:sz w:val="22"/>
                <w:szCs w:val="22"/>
                <w:lang w:val="es-CO"/>
              </w:rPr>
              <w:t>E2023003077</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7063867" w14:textId="77777777" w:rsidR="00E15670" w:rsidRPr="000E7A85" w:rsidRDefault="00E15670" w:rsidP="001C7FF1">
            <w:pPr>
              <w:jc w:val="center"/>
              <w:rPr>
                <w:rFonts w:cs="Arial"/>
                <w:sz w:val="22"/>
                <w:szCs w:val="22"/>
                <w:lang w:val="es-CO"/>
              </w:rPr>
            </w:pPr>
            <w:r w:rsidRPr="000E7A85">
              <w:rPr>
                <w:rFonts w:cs="Arial"/>
                <w:sz w:val="22"/>
                <w:szCs w:val="22"/>
                <w:lang w:val="es-CO"/>
              </w:rPr>
              <w:t>XM SA ESP</w:t>
            </w:r>
          </w:p>
        </w:tc>
      </w:tr>
      <w:tr w:rsidR="00E15670" w:rsidRPr="000E7A85" w14:paraId="77FAAB6B" w14:textId="77777777" w:rsidTr="001C7FF1">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F44C92" w14:textId="77777777" w:rsidR="00E15670" w:rsidRPr="000E7A85" w:rsidRDefault="00E15670" w:rsidP="001C7FF1">
            <w:pPr>
              <w:jc w:val="center"/>
              <w:rPr>
                <w:rFonts w:cs="Arial"/>
                <w:sz w:val="22"/>
                <w:szCs w:val="22"/>
                <w:lang w:val="es-CO"/>
              </w:rPr>
            </w:pPr>
            <w:r w:rsidRPr="000E7A85">
              <w:rPr>
                <w:rFonts w:cs="Arial"/>
                <w:sz w:val="22"/>
                <w:szCs w:val="22"/>
                <w:lang w:val="es-CO"/>
              </w:rPr>
              <w:t>E2023003086</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92A548E" w14:textId="77777777" w:rsidR="00E15670" w:rsidRPr="000E7A85" w:rsidRDefault="00E15670" w:rsidP="001C7FF1">
            <w:pPr>
              <w:jc w:val="center"/>
              <w:rPr>
                <w:rFonts w:cs="Arial"/>
                <w:sz w:val="22"/>
                <w:szCs w:val="22"/>
                <w:lang w:val="es-CO"/>
              </w:rPr>
            </w:pPr>
            <w:r w:rsidRPr="000E7A85">
              <w:rPr>
                <w:rFonts w:cs="Arial"/>
                <w:sz w:val="22"/>
                <w:szCs w:val="22"/>
                <w:lang w:val="es-CO"/>
              </w:rPr>
              <w:t>ACOLGEN</w:t>
            </w:r>
          </w:p>
        </w:tc>
      </w:tr>
      <w:tr w:rsidR="00E15670" w:rsidRPr="000E7A85" w14:paraId="7C056EB0" w14:textId="77777777" w:rsidTr="001C7FF1">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68F0DEC" w14:textId="77777777" w:rsidR="00E15670" w:rsidRPr="000E7A85" w:rsidRDefault="00E15670" w:rsidP="001C7FF1">
            <w:pPr>
              <w:jc w:val="center"/>
              <w:rPr>
                <w:rFonts w:cs="Arial"/>
                <w:sz w:val="22"/>
                <w:szCs w:val="22"/>
                <w:lang w:val="es-CO"/>
              </w:rPr>
            </w:pPr>
            <w:r w:rsidRPr="000E7A85">
              <w:rPr>
                <w:rFonts w:cs="Arial"/>
                <w:sz w:val="22"/>
                <w:szCs w:val="22"/>
                <w:lang w:val="es-CO"/>
              </w:rPr>
              <w:lastRenderedPageBreak/>
              <w:t>E2023003088</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915FFDD" w14:textId="77777777" w:rsidR="00E15670" w:rsidRPr="000E7A85" w:rsidRDefault="00E15670" w:rsidP="001C7FF1">
            <w:pPr>
              <w:jc w:val="center"/>
              <w:rPr>
                <w:rFonts w:cs="Arial"/>
                <w:sz w:val="22"/>
                <w:szCs w:val="22"/>
                <w:lang w:val="es-CO"/>
              </w:rPr>
            </w:pPr>
            <w:r w:rsidRPr="000E7A85">
              <w:rPr>
                <w:rFonts w:cs="Arial"/>
                <w:sz w:val="22"/>
                <w:szCs w:val="22"/>
                <w:lang w:val="es-CO"/>
              </w:rPr>
              <w:t>AES CHIVOR</w:t>
            </w:r>
          </w:p>
        </w:tc>
      </w:tr>
      <w:tr w:rsidR="00E15670" w:rsidRPr="000E7A85" w14:paraId="5B175AEE" w14:textId="77777777" w:rsidTr="001C7FF1">
        <w:trPr>
          <w:trHeight w:val="29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77458FC" w14:textId="77777777" w:rsidR="00E15670" w:rsidRPr="000E7A85" w:rsidRDefault="00E15670" w:rsidP="001C7FF1">
            <w:pPr>
              <w:jc w:val="center"/>
              <w:rPr>
                <w:rFonts w:cs="Arial"/>
                <w:sz w:val="22"/>
                <w:szCs w:val="22"/>
                <w:lang w:val="es-CO"/>
              </w:rPr>
            </w:pPr>
            <w:r w:rsidRPr="000E7A85">
              <w:rPr>
                <w:rFonts w:cs="Arial"/>
                <w:sz w:val="22"/>
                <w:szCs w:val="22"/>
                <w:lang w:val="es-CO"/>
              </w:rPr>
              <w:t>E2023003094</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586AFE9" w14:textId="77777777" w:rsidR="00E15670" w:rsidRPr="000E7A85" w:rsidRDefault="00E15670" w:rsidP="001C7FF1">
            <w:pPr>
              <w:jc w:val="center"/>
              <w:rPr>
                <w:rFonts w:cs="Arial"/>
                <w:sz w:val="22"/>
                <w:szCs w:val="22"/>
                <w:lang w:val="es-CO"/>
              </w:rPr>
            </w:pPr>
            <w:r w:rsidRPr="000E7A85">
              <w:rPr>
                <w:rFonts w:cs="Arial"/>
                <w:sz w:val="22"/>
                <w:szCs w:val="22"/>
                <w:lang w:val="es-CO"/>
              </w:rPr>
              <w:t>ENEL COLOMBIA</w:t>
            </w:r>
          </w:p>
        </w:tc>
      </w:tr>
      <w:tr w:rsidR="00E15670" w:rsidRPr="000E7A85" w14:paraId="5CE53A59" w14:textId="77777777" w:rsidTr="001C7FF1">
        <w:trPr>
          <w:trHeight w:val="31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A083BC5" w14:textId="77777777" w:rsidR="00E15670" w:rsidRPr="000E7A85" w:rsidRDefault="00E15670" w:rsidP="001C7FF1">
            <w:pPr>
              <w:jc w:val="center"/>
              <w:rPr>
                <w:rFonts w:cs="Arial"/>
                <w:sz w:val="22"/>
                <w:szCs w:val="22"/>
                <w:lang w:val="es-CO"/>
              </w:rPr>
            </w:pPr>
            <w:r w:rsidRPr="000E7A85">
              <w:rPr>
                <w:rFonts w:cs="Arial"/>
                <w:sz w:val="22"/>
                <w:szCs w:val="22"/>
                <w:lang w:val="es-CO"/>
              </w:rPr>
              <w:t>E2023003103</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8E9D035" w14:textId="77777777" w:rsidR="00E15670" w:rsidRPr="000E7A85" w:rsidRDefault="00E15670" w:rsidP="001C7FF1">
            <w:pPr>
              <w:jc w:val="center"/>
              <w:rPr>
                <w:rFonts w:cs="Arial"/>
                <w:sz w:val="22"/>
                <w:szCs w:val="22"/>
                <w:lang w:val="es-CO"/>
              </w:rPr>
            </w:pPr>
            <w:r w:rsidRPr="000E7A85">
              <w:rPr>
                <w:rFonts w:cs="Arial"/>
                <w:sz w:val="22"/>
                <w:szCs w:val="22"/>
                <w:lang w:val="es-CO"/>
              </w:rPr>
              <w:t>SER COLOMBIA</w:t>
            </w:r>
          </w:p>
        </w:tc>
      </w:tr>
      <w:tr w:rsidR="00E15670" w:rsidRPr="000E7A85" w14:paraId="6955DA75" w14:textId="77777777" w:rsidTr="001C7FF1">
        <w:trPr>
          <w:trHeight w:val="310"/>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FC51E8" w14:textId="77777777" w:rsidR="00E15670" w:rsidRPr="000E7A85" w:rsidRDefault="00E15670" w:rsidP="001C7FF1">
            <w:pPr>
              <w:jc w:val="center"/>
              <w:rPr>
                <w:rFonts w:cs="Arial"/>
                <w:sz w:val="22"/>
                <w:szCs w:val="22"/>
                <w:lang w:val="es-CO"/>
              </w:rPr>
            </w:pPr>
            <w:r w:rsidRPr="000E7A85">
              <w:rPr>
                <w:rFonts w:cs="Arial"/>
                <w:sz w:val="22"/>
                <w:szCs w:val="22"/>
                <w:lang w:val="es-CO"/>
              </w:rPr>
              <w:t>E2023015644</w:t>
            </w:r>
          </w:p>
        </w:tc>
        <w:tc>
          <w:tcPr>
            <w:tcW w:w="59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ADF087F" w14:textId="77777777" w:rsidR="00E15670" w:rsidRPr="000E7A85" w:rsidRDefault="00E15670" w:rsidP="001C7FF1">
            <w:pPr>
              <w:jc w:val="center"/>
              <w:rPr>
                <w:rFonts w:cs="Arial"/>
                <w:sz w:val="22"/>
                <w:szCs w:val="22"/>
                <w:lang w:val="es-CO"/>
              </w:rPr>
            </w:pPr>
            <w:r w:rsidRPr="000E7A85">
              <w:rPr>
                <w:rFonts w:cs="Arial"/>
                <w:sz w:val="22"/>
                <w:szCs w:val="22"/>
                <w:lang w:val="es-CO"/>
              </w:rPr>
              <w:t>EDP</w:t>
            </w:r>
          </w:p>
        </w:tc>
      </w:tr>
    </w:tbl>
    <w:p w14:paraId="1DAAB10B" w14:textId="77777777" w:rsidR="00E15670" w:rsidRPr="000E7A85" w:rsidRDefault="00E15670" w:rsidP="00E15670">
      <w:pPr>
        <w:rPr>
          <w:rFonts w:cs="Arial"/>
          <w:sz w:val="22"/>
          <w:szCs w:val="22"/>
        </w:rPr>
      </w:pPr>
    </w:p>
    <w:p w14:paraId="3856B41C" w14:textId="379408C3" w:rsidR="00E15670" w:rsidRPr="000E7A85" w:rsidRDefault="00E15670" w:rsidP="00E15670">
      <w:pPr>
        <w:rPr>
          <w:rFonts w:cs="Arial"/>
          <w:sz w:val="22"/>
          <w:szCs w:val="22"/>
        </w:rPr>
      </w:pPr>
      <w:r w:rsidRPr="000E7A85">
        <w:rPr>
          <w:rFonts w:cs="Arial"/>
          <w:sz w:val="22"/>
          <w:szCs w:val="22"/>
        </w:rPr>
        <w:t xml:space="preserve">Posteriormente ISAGEN SA ESP mediante radicados CREG E2024005833 y E2024005834 envía nuevos comentarios sobre el control de tensión y su cumplimiento durante esquemas de transición sobre conexiones de generadores embebidos y cómo este esquema podría incluirse en la presente </w:t>
      </w:r>
      <w:r w:rsidR="002668DB" w:rsidRPr="000E7A85">
        <w:rPr>
          <w:rFonts w:cs="Arial"/>
          <w:sz w:val="22"/>
          <w:szCs w:val="22"/>
        </w:rPr>
        <w:t>propuesta regulatoria</w:t>
      </w:r>
      <w:r w:rsidRPr="000E7A85">
        <w:rPr>
          <w:rFonts w:cs="Arial"/>
          <w:sz w:val="22"/>
          <w:szCs w:val="22"/>
        </w:rPr>
        <w:t xml:space="preserve">. </w:t>
      </w:r>
    </w:p>
    <w:p w14:paraId="71486A17" w14:textId="77777777" w:rsidR="00E15670" w:rsidRPr="000E7A85" w:rsidRDefault="00E15670" w:rsidP="00E15670">
      <w:pPr>
        <w:rPr>
          <w:rFonts w:cs="Arial"/>
          <w:sz w:val="22"/>
          <w:szCs w:val="22"/>
        </w:rPr>
      </w:pPr>
    </w:p>
    <w:p w14:paraId="021ADEFC" w14:textId="1B053701" w:rsidR="00E15670" w:rsidRPr="000E7A85" w:rsidRDefault="00E15670" w:rsidP="00E15670">
      <w:pPr>
        <w:rPr>
          <w:rFonts w:cs="Arial"/>
          <w:sz w:val="22"/>
          <w:szCs w:val="22"/>
        </w:rPr>
      </w:pPr>
      <w:r w:rsidRPr="000E7A85">
        <w:rPr>
          <w:rFonts w:cs="Arial"/>
          <w:sz w:val="22"/>
          <w:szCs w:val="22"/>
        </w:rPr>
        <w:t xml:space="preserve">En el sentido anterior, se </w:t>
      </w:r>
      <w:r w:rsidR="002668DB" w:rsidRPr="000E7A85">
        <w:rPr>
          <w:rFonts w:cs="Arial"/>
          <w:sz w:val="22"/>
          <w:szCs w:val="22"/>
        </w:rPr>
        <w:t>presentan</w:t>
      </w:r>
      <w:r w:rsidRPr="000E7A85">
        <w:rPr>
          <w:rFonts w:cs="Arial"/>
          <w:sz w:val="22"/>
          <w:szCs w:val="22"/>
        </w:rPr>
        <w:t xml:space="preserve"> modificaciones a la propuesta inicialmente desarrollada y que antes no se consultaron.</w:t>
      </w:r>
    </w:p>
    <w:p w14:paraId="5BE908F1" w14:textId="77777777" w:rsidR="00E15670" w:rsidRPr="000E7A85" w:rsidRDefault="00E15670" w:rsidP="00E15670">
      <w:pPr>
        <w:rPr>
          <w:rFonts w:cs="Arial"/>
          <w:sz w:val="22"/>
          <w:szCs w:val="22"/>
        </w:rPr>
      </w:pPr>
    </w:p>
    <w:p w14:paraId="1608E384" w14:textId="77777777" w:rsidR="00E15670" w:rsidRPr="000E7A85" w:rsidRDefault="00E15670" w:rsidP="00E15670">
      <w:pPr>
        <w:rPr>
          <w:rFonts w:cs="Arial"/>
          <w:sz w:val="22"/>
          <w:szCs w:val="22"/>
        </w:rPr>
      </w:pPr>
      <w:r w:rsidRPr="000E7A85">
        <w:rPr>
          <w:rFonts w:cs="Arial"/>
          <w:sz w:val="22"/>
          <w:szCs w:val="22"/>
        </w:rPr>
        <w:t xml:space="preserve">Así mismo el C.N.O. solicita la expedición de la Resolución definitiva mediante radicado CREG E2024005629 y ratifica algunos comentarios enviados con anterioridad. </w:t>
      </w:r>
    </w:p>
    <w:p w14:paraId="1DA09F88" w14:textId="71800623" w:rsidR="002D1E05" w:rsidRPr="000E7A85" w:rsidRDefault="002D1E05" w:rsidP="0012116E">
      <w:pPr>
        <w:rPr>
          <w:rFonts w:cs="Arial"/>
          <w:sz w:val="22"/>
          <w:szCs w:val="22"/>
        </w:rPr>
      </w:pPr>
    </w:p>
    <w:bookmarkEnd w:id="0"/>
    <w:bookmarkEnd w:id="1"/>
    <w:p w14:paraId="7BDC5A18" w14:textId="77777777" w:rsidR="00D723C4" w:rsidRPr="000E7A85" w:rsidRDefault="000213A3" w:rsidP="002668DB">
      <w:pPr>
        <w:rPr>
          <w:rFonts w:cs="Arial"/>
          <w:sz w:val="22"/>
          <w:szCs w:val="22"/>
        </w:rPr>
      </w:pPr>
      <w:r w:rsidRPr="000E7A85">
        <w:rPr>
          <w:rFonts w:cs="Arial"/>
          <w:sz w:val="22"/>
          <w:szCs w:val="22"/>
        </w:rPr>
        <w:t xml:space="preserve">A </w:t>
      </w:r>
      <w:r w:rsidR="0060407F" w:rsidRPr="000E7A85">
        <w:rPr>
          <w:rFonts w:cs="Arial"/>
          <w:sz w:val="22"/>
          <w:szCs w:val="22"/>
        </w:rPr>
        <w:t>continuación,</w:t>
      </w:r>
      <w:r w:rsidRPr="000E7A85">
        <w:rPr>
          <w:rFonts w:cs="Arial"/>
          <w:sz w:val="22"/>
          <w:szCs w:val="22"/>
        </w:rPr>
        <w:t xml:space="preserve"> se presenta el análisis de comentarios</w:t>
      </w:r>
      <w:r w:rsidR="0060407F" w:rsidRPr="000E7A85">
        <w:rPr>
          <w:rFonts w:cs="Arial"/>
          <w:sz w:val="22"/>
          <w:szCs w:val="22"/>
        </w:rPr>
        <w:t>, respuesta a los mismos</w:t>
      </w:r>
      <w:r w:rsidR="00955D73" w:rsidRPr="000E7A85">
        <w:rPr>
          <w:rFonts w:cs="Arial"/>
          <w:sz w:val="22"/>
          <w:szCs w:val="22"/>
        </w:rPr>
        <w:t xml:space="preserve"> y</w:t>
      </w:r>
      <w:r w:rsidRPr="000E7A85">
        <w:rPr>
          <w:rFonts w:cs="Arial"/>
          <w:sz w:val="22"/>
          <w:szCs w:val="22"/>
        </w:rPr>
        <w:t xml:space="preserve"> modificaciones </w:t>
      </w:r>
      <w:r w:rsidR="00955D73" w:rsidRPr="000E7A85">
        <w:rPr>
          <w:rFonts w:cs="Arial"/>
          <w:sz w:val="22"/>
          <w:szCs w:val="22"/>
        </w:rPr>
        <w:t>al proyecto regulatorio</w:t>
      </w:r>
      <w:r w:rsidR="000731B3" w:rsidRPr="000E7A85">
        <w:rPr>
          <w:rFonts w:cs="Arial"/>
          <w:sz w:val="22"/>
          <w:szCs w:val="22"/>
        </w:rPr>
        <w:t xml:space="preserve"> por </w:t>
      </w:r>
      <w:r w:rsidR="00025E6C" w:rsidRPr="000E7A85">
        <w:rPr>
          <w:rFonts w:cs="Arial"/>
          <w:sz w:val="22"/>
          <w:szCs w:val="22"/>
        </w:rPr>
        <w:t xml:space="preserve">agrupación de </w:t>
      </w:r>
      <w:r w:rsidR="000731B3" w:rsidRPr="000E7A85">
        <w:rPr>
          <w:rFonts w:cs="Arial"/>
          <w:sz w:val="22"/>
          <w:szCs w:val="22"/>
        </w:rPr>
        <w:t>temas</w:t>
      </w:r>
      <w:r w:rsidR="00D723C4" w:rsidRPr="000E7A85">
        <w:rPr>
          <w:rFonts w:cs="Arial"/>
          <w:sz w:val="22"/>
          <w:szCs w:val="22"/>
        </w:rPr>
        <w:t xml:space="preserve">. </w:t>
      </w:r>
    </w:p>
    <w:p w14:paraId="7BBD6B95" w14:textId="77777777" w:rsidR="00D723C4" w:rsidRPr="000E7A85" w:rsidRDefault="00D723C4" w:rsidP="002668DB">
      <w:pPr>
        <w:rPr>
          <w:rFonts w:cs="Arial"/>
          <w:sz w:val="22"/>
          <w:szCs w:val="22"/>
        </w:rPr>
      </w:pPr>
    </w:p>
    <w:p w14:paraId="309A9CDB" w14:textId="63CD4D99" w:rsidR="00E7209B" w:rsidRPr="000E7A85" w:rsidRDefault="00D723C4" w:rsidP="002668DB">
      <w:pPr>
        <w:rPr>
          <w:rFonts w:cs="Arial"/>
          <w:sz w:val="22"/>
          <w:szCs w:val="22"/>
        </w:rPr>
      </w:pPr>
      <w:r w:rsidRPr="000E7A85">
        <w:rPr>
          <w:rFonts w:cs="Arial"/>
          <w:sz w:val="22"/>
          <w:szCs w:val="22"/>
        </w:rPr>
        <w:t>En cada tabla a continuación se especifica los cambios sobre las reglas inicialmente propuestas.</w:t>
      </w:r>
    </w:p>
    <w:p w14:paraId="174E5482" w14:textId="77777777" w:rsidR="000731B3" w:rsidRPr="000E7A85" w:rsidRDefault="000731B3" w:rsidP="002668DB">
      <w:pPr>
        <w:rPr>
          <w:rFonts w:cs="Arial"/>
          <w:sz w:val="22"/>
          <w:szCs w:val="22"/>
        </w:rPr>
      </w:pPr>
    </w:p>
    <w:p w14:paraId="1382E09E" w14:textId="6A6B7697" w:rsidR="002A0C7E" w:rsidRPr="000E7A85" w:rsidRDefault="002A0C7E" w:rsidP="002A0C7E">
      <w:pPr>
        <w:pStyle w:val="Epgrafe"/>
        <w:jc w:val="left"/>
        <w:rPr>
          <w:rFonts w:cs="Arial"/>
          <w:sz w:val="22"/>
          <w:szCs w:val="22"/>
        </w:rPr>
      </w:pPr>
      <w:bookmarkStart w:id="40" w:name="_Toc167384831"/>
      <w:r w:rsidRPr="000E7A85">
        <w:rPr>
          <w:rFonts w:cs="Arial"/>
          <w:sz w:val="22"/>
          <w:szCs w:val="22"/>
        </w:rPr>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3</w:t>
      </w:r>
      <w:r w:rsidRPr="000E7A85">
        <w:rPr>
          <w:rFonts w:cs="Arial"/>
          <w:sz w:val="22"/>
          <w:szCs w:val="22"/>
        </w:rPr>
        <w:fldChar w:fldCharType="end"/>
      </w:r>
      <w:r w:rsidRPr="000E7A85">
        <w:rPr>
          <w:rFonts w:cs="Arial"/>
          <w:sz w:val="22"/>
          <w:szCs w:val="22"/>
        </w:rPr>
        <w:t xml:space="preserve"> </w:t>
      </w:r>
      <w:r w:rsidR="004C7231" w:rsidRPr="000E7A85">
        <w:rPr>
          <w:rFonts w:cs="Arial"/>
          <w:sz w:val="22"/>
          <w:szCs w:val="22"/>
        </w:rPr>
        <w:t xml:space="preserve">Comentarios sobre </w:t>
      </w:r>
      <w:r w:rsidR="00DF5C0A" w:rsidRPr="000E7A85">
        <w:rPr>
          <w:rFonts w:cs="Arial"/>
          <w:sz w:val="22"/>
          <w:szCs w:val="22"/>
        </w:rPr>
        <w:t>c</w:t>
      </w:r>
      <w:r w:rsidRPr="000E7A85">
        <w:rPr>
          <w:rFonts w:cs="Arial"/>
          <w:sz w:val="22"/>
          <w:szCs w:val="22"/>
        </w:rPr>
        <w:t>onfiabilidad</w:t>
      </w:r>
      <w:r w:rsidR="00DF5C0A" w:rsidRPr="000E7A85">
        <w:rPr>
          <w:rFonts w:cs="Arial"/>
          <w:sz w:val="22"/>
          <w:szCs w:val="22"/>
        </w:rPr>
        <w:t>,</w:t>
      </w:r>
      <w:r w:rsidR="00415B79" w:rsidRPr="000E7A85">
        <w:rPr>
          <w:rFonts w:cs="Arial"/>
          <w:sz w:val="22"/>
          <w:szCs w:val="22"/>
        </w:rPr>
        <w:t xml:space="preserve"> algoritmo ajuste </w:t>
      </w:r>
      <w:r w:rsidR="004C0733">
        <w:rPr>
          <w:rFonts w:cs="Arial"/>
          <w:sz w:val="22"/>
          <w:szCs w:val="22"/>
        </w:rPr>
        <w:t xml:space="preserve">de </w:t>
      </w:r>
      <w:r w:rsidR="00415B79" w:rsidRPr="000E7A85">
        <w:rPr>
          <w:rFonts w:cs="Arial"/>
          <w:sz w:val="22"/>
          <w:szCs w:val="22"/>
        </w:rPr>
        <w:t xml:space="preserve">disponibilidad comercial </w:t>
      </w:r>
      <w:r w:rsidR="000D7AAF" w:rsidRPr="000E7A85">
        <w:rPr>
          <w:rFonts w:cs="Arial"/>
          <w:sz w:val="22"/>
          <w:szCs w:val="22"/>
        </w:rPr>
        <w:t>y ajustes a la propuesta</w:t>
      </w:r>
      <w:bookmarkEnd w:id="40"/>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955D73" w:rsidRPr="000E7A85" w14:paraId="6289F10F" w14:textId="77777777" w:rsidTr="001B5296">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FB15D8C" w14:textId="2F0855B5" w:rsidR="00955D73" w:rsidRPr="000E7A85" w:rsidRDefault="00955D73" w:rsidP="001C7FF1">
            <w:pPr>
              <w:jc w:val="center"/>
              <w:rPr>
                <w:rFonts w:cs="Arial"/>
                <w:sz w:val="22"/>
                <w:szCs w:val="22"/>
                <w:lang w:val="es-CO"/>
              </w:rPr>
            </w:pPr>
            <w:r w:rsidRPr="000E7A85">
              <w:rPr>
                <w:rFonts w:cs="Arial"/>
                <w:b/>
                <w:bCs/>
                <w:sz w:val="22"/>
                <w:szCs w:val="22"/>
                <w:lang w:val="es-CO"/>
              </w:rPr>
              <w:t>Comentario</w:t>
            </w:r>
            <w:r w:rsidR="00B431DE" w:rsidRPr="000E7A85">
              <w:rPr>
                <w:rFonts w:cs="Arial"/>
                <w:b/>
                <w:bCs/>
                <w:sz w:val="22"/>
                <w:szCs w:val="22"/>
                <w:lang w:val="es-CO"/>
              </w:rPr>
              <w:t xml:space="preserve">s </w:t>
            </w:r>
            <w:r w:rsidR="00EF60D2" w:rsidRPr="000E7A85">
              <w:rPr>
                <w:rFonts w:cs="Arial"/>
                <w:b/>
                <w:bCs/>
                <w:sz w:val="22"/>
                <w:szCs w:val="22"/>
                <w:lang w:val="es-CO"/>
              </w:rPr>
              <w:t>sobre confiabilidad</w:t>
            </w:r>
            <w:r w:rsidR="006534C4" w:rsidRPr="000E7A85">
              <w:rPr>
                <w:rFonts w:cs="Arial"/>
                <w:b/>
                <w:bCs/>
                <w:sz w:val="22"/>
                <w:szCs w:val="22"/>
                <w:lang w:val="es-CO"/>
              </w:rPr>
              <w:t xml:space="preserve"> y</w:t>
            </w:r>
            <w:r w:rsidR="00EF60D2" w:rsidRPr="000E7A85">
              <w:rPr>
                <w:rFonts w:cs="Arial"/>
                <w:b/>
                <w:bCs/>
                <w:sz w:val="22"/>
                <w:szCs w:val="22"/>
                <w:lang w:val="es-CO"/>
              </w:rPr>
              <w:t xml:space="preserve"> algoritmo </w:t>
            </w:r>
            <w:r w:rsidR="003922B3">
              <w:rPr>
                <w:rFonts w:cs="Arial"/>
                <w:b/>
                <w:bCs/>
                <w:sz w:val="22"/>
                <w:szCs w:val="22"/>
                <w:lang w:val="es-CO"/>
              </w:rPr>
              <w:t xml:space="preserve">de </w:t>
            </w:r>
            <w:r w:rsidR="00EF60D2" w:rsidRPr="000E7A85">
              <w:rPr>
                <w:rFonts w:cs="Arial"/>
                <w:b/>
                <w:bCs/>
                <w:sz w:val="22"/>
                <w:szCs w:val="22"/>
                <w:lang w:val="es-CO"/>
              </w:rPr>
              <w:t xml:space="preserve">ajuste disponibilidad comercial </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25E9BC0" w14:textId="6D24B90C" w:rsidR="00955D73" w:rsidRPr="000E7A85" w:rsidRDefault="00483C1C" w:rsidP="001C7FF1">
            <w:pPr>
              <w:jc w:val="center"/>
              <w:rPr>
                <w:rFonts w:cs="Arial"/>
                <w:sz w:val="22"/>
                <w:szCs w:val="22"/>
                <w:lang w:val="es-CO"/>
              </w:rPr>
            </w:pPr>
            <w:r w:rsidRPr="000E7A85">
              <w:rPr>
                <w:rFonts w:cs="Arial"/>
                <w:b/>
                <w:bCs/>
                <w:sz w:val="22"/>
                <w:szCs w:val="22"/>
                <w:lang w:val="es-MX"/>
              </w:rPr>
              <w:t>Análisis</w:t>
            </w:r>
            <w:r w:rsidR="00901723" w:rsidRPr="000E7A85">
              <w:rPr>
                <w:rFonts w:cs="Arial"/>
                <w:b/>
                <w:bCs/>
                <w:sz w:val="22"/>
                <w:szCs w:val="22"/>
                <w:lang w:val="es-MX"/>
              </w:rPr>
              <w:t xml:space="preserve">, </w:t>
            </w:r>
            <w:r w:rsidRPr="000E7A85">
              <w:rPr>
                <w:rFonts w:cs="Arial"/>
                <w:b/>
                <w:bCs/>
                <w:sz w:val="22"/>
                <w:szCs w:val="22"/>
                <w:lang w:val="es-MX"/>
              </w:rPr>
              <w:t>R</w:t>
            </w:r>
            <w:r w:rsidR="00955D73" w:rsidRPr="000E7A85">
              <w:rPr>
                <w:rFonts w:cs="Arial"/>
                <w:b/>
                <w:bCs/>
                <w:sz w:val="22"/>
                <w:szCs w:val="22"/>
                <w:lang w:val="es-MX"/>
              </w:rPr>
              <w:t>espuesta</w:t>
            </w:r>
            <w:r w:rsidR="00901723" w:rsidRPr="000E7A85">
              <w:rPr>
                <w:rFonts w:cs="Arial"/>
                <w:b/>
                <w:bCs/>
                <w:sz w:val="22"/>
                <w:szCs w:val="22"/>
                <w:lang w:val="es-MX"/>
              </w:rPr>
              <w:t xml:space="preserve"> y Ajustes</w:t>
            </w:r>
          </w:p>
        </w:tc>
      </w:tr>
      <w:tr w:rsidR="00955D73" w:rsidRPr="000E7A85" w14:paraId="330A9C27" w14:textId="77777777" w:rsidTr="001B5296">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60302D3" w14:textId="5ACCF9D9" w:rsidR="00955D73" w:rsidRPr="000E7A85" w:rsidRDefault="000731B3" w:rsidP="000731B3">
            <w:pPr>
              <w:rPr>
                <w:rFonts w:cs="Arial"/>
                <w:sz w:val="22"/>
                <w:szCs w:val="22"/>
                <w:lang w:val="es-CO"/>
              </w:rPr>
            </w:pPr>
            <w:r w:rsidRPr="000E7A85">
              <w:rPr>
                <w:rFonts w:cs="Arial"/>
                <w:sz w:val="22"/>
                <w:szCs w:val="22"/>
                <w:lang w:val="es-CO"/>
              </w:rPr>
              <w:t>Los criterios de seguridad y confiabilidad deben ser los dispuestos en el Cod. Red, # 2.2.2 Cod Operación.</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25FF102" w14:textId="77777777" w:rsidR="00A94ED3" w:rsidRPr="000E7A85" w:rsidRDefault="005E7924" w:rsidP="005E7924">
            <w:pPr>
              <w:rPr>
                <w:rFonts w:cs="Arial"/>
                <w:sz w:val="22"/>
                <w:szCs w:val="22"/>
                <w:lang w:val="es-CO"/>
              </w:rPr>
            </w:pPr>
            <w:r w:rsidRPr="000E7A85">
              <w:rPr>
                <w:rFonts w:cs="Arial"/>
                <w:sz w:val="22"/>
                <w:szCs w:val="22"/>
                <w:lang w:val="es-CO"/>
              </w:rPr>
              <w:t>S</w:t>
            </w:r>
            <w:r w:rsidR="004C7231" w:rsidRPr="000E7A85">
              <w:rPr>
                <w:rFonts w:cs="Arial"/>
                <w:sz w:val="22"/>
                <w:szCs w:val="22"/>
                <w:lang w:val="es-CO"/>
              </w:rPr>
              <w:t xml:space="preserve">e acepta el comentario. Además, </w:t>
            </w:r>
            <w:r w:rsidRPr="000E7A85">
              <w:rPr>
                <w:rFonts w:cs="Arial"/>
                <w:sz w:val="22"/>
                <w:szCs w:val="22"/>
                <w:lang w:val="es-CO"/>
              </w:rPr>
              <w:t xml:space="preserve">el Código de Operación en el numeral comentado aplica al STN.  </w:t>
            </w:r>
          </w:p>
          <w:p w14:paraId="6DC418EC" w14:textId="77777777" w:rsidR="00A94ED3" w:rsidRPr="000E7A85" w:rsidRDefault="00A94ED3" w:rsidP="005E7924">
            <w:pPr>
              <w:rPr>
                <w:rFonts w:cs="Arial"/>
                <w:sz w:val="22"/>
                <w:szCs w:val="22"/>
                <w:lang w:val="es-CO"/>
              </w:rPr>
            </w:pPr>
          </w:p>
          <w:p w14:paraId="2C90333E" w14:textId="088E449F" w:rsidR="004C7231" w:rsidRPr="000E7A85" w:rsidRDefault="00483C1C" w:rsidP="005E7924">
            <w:pPr>
              <w:rPr>
                <w:rFonts w:cs="Arial"/>
                <w:sz w:val="22"/>
                <w:szCs w:val="22"/>
                <w:lang w:val="es-CO"/>
              </w:rPr>
            </w:pPr>
            <w:r w:rsidRPr="000E7A85">
              <w:rPr>
                <w:rFonts w:cs="Arial"/>
                <w:sz w:val="22"/>
                <w:szCs w:val="22"/>
                <w:lang w:val="es-CO"/>
              </w:rPr>
              <w:t>Por lo anterior, s</w:t>
            </w:r>
            <w:r w:rsidR="004C7231" w:rsidRPr="000E7A85">
              <w:rPr>
                <w:rFonts w:cs="Arial"/>
                <w:sz w:val="22"/>
                <w:szCs w:val="22"/>
                <w:lang w:val="es-CO"/>
              </w:rPr>
              <w:t>e incluye complemento</w:t>
            </w:r>
            <w:r w:rsidRPr="000E7A85">
              <w:rPr>
                <w:rFonts w:cs="Arial"/>
                <w:sz w:val="22"/>
                <w:szCs w:val="22"/>
                <w:lang w:val="es-CO"/>
              </w:rPr>
              <w:t xml:space="preserve"> de la propuesta: </w:t>
            </w:r>
            <w:r w:rsidR="005E7924" w:rsidRPr="000E7A85">
              <w:rPr>
                <w:rFonts w:cs="Arial"/>
                <w:sz w:val="22"/>
                <w:szCs w:val="22"/>
                <w:lang w:val="es-CO"/>
              </w:rPr>
              <w:t>s</w:t>
            </w:r>
            <w:r w:rsidR="004C7231" w:rsidRPr="000E7A85">
              <w:rPr>
                <w:rFonts w:cs="Arial"/>
                <w:sz w:val="22"/>
                <w:szCs w:val="22"/>
                <w:lang w:val="es-CO"/>
              </w:rPr>
              <w:t xml:space="preserve">i la red es </w:t>
            </w:r>
            <w:r w:rsidR="005E7924" w:rsidRPr="000E7A85">
              <w:rPr>
                <w:rFonts w:cs="Arial"/>
                <w:sz w:val="22"/>
                <w:szCs w:val="22"/>
                <w:lang w:val="es-CO"/>
              </w:rPr>
              <w:t>de tensión menor o igual a</w:t>
            </w:r>
            <w:r w:rsidR="004C7231" w:rsidRPr="000E7A85">
              <w:rPr>
                <w:rFonts w:cs="Arial"/>
                <w:sz w:val="22"/>
                <w:szCs w:val="22"/>
                <w:lang w:val="es-CO"/>
              </w:rPr>
              <w:t xml:space="preserve"> 110 kV</w:t>
            </w:r>
            <w:r w:rsidR="00BB4D05" w:rsidRPr="000E7A85">
              <w:rPr>
                <w:rFonts w:cs="Arial"/>
                <w:sz w:val="22"/>
                <w:szCs w:val="22"/>
                <w:lang w:val="es-CO"/>
              </w:rPr>
              <w:t xml:space="preserve"> deben tenerse requerimientos alineados con el Código de Operación; para tal fin,</w:t>
            </w:r>
            <w:r w:rsidR="005E7924" w:rsidRPr="000E7A85">
              <w:rPr>
                <w:rFonts w:cs="Arial"/>
                <w:sz w:val="22"/>
                <w:szCs w:val="22"/>
                <w:lang w:val="es-CO"/>
              </w:rPr>
              <w:t xml:space="preserve"> el</w:t>
            </w:r>
            <w:r w:rsidR="004C7231" w:rsidRPr="000E7A85">
              <w:rPr>
                <w:rFonts w:cs="Arial"/>
                <w:sz w:val="22"/>
                <w:szCs w:val="22"/>
                <w:lang w:val="es-CO"/>
              </w:rPr>
              <w:t xml:space="preserve"> CND </w:t>
            </w:r>
            <w:r w:rsidR="00BB4D05" w:rsidRPr="000E7A85">
              <w:rPr>
                <w:rFonts w:cs="Arial"/>
                <w:sz w:val="22"/>
                <w:szCs w:val="22"/>
                <w:lang w:val="es-CO"/>
              </w:rPr>
              <w:t xml:space="preserve">debe </w:t>
            </w:r>
            <w:r w:rsidR="005E7924" w:rsidRPr="000E7A85">
              <w:rPr>
                <w:rFonts w:cs="Arial"/>
                <w:sz w:val="22"/>
                <w:szCs w:val="22"/>
                <w:lang w:val="es-CO"/>
              </w:rPr>
              <w:t>defin</w:t>
            </w:r>
            <w:r w:rsidR="00BB4D05" w:rsidRPr="000E7A85">
              <w:rPr>
                <w:rFonts w:cs="Arial"/>
                <w:sz w:val="22"/>
                <w:szCs w:val="22"/>
                <w:lang w:val="es-CO"/>
              </w:rPr>
              <w:t>ir</w:t>
            </w:r>
            <w:r w:rsidR="005E7924" w:rsidRPr="000E7A85">
              <w:rPr>
                <w:rFonts w:cs="Arial"/>
                <w:sz w:val="22"/>
                <w:szCs w:val="22"/>
                <w:lang w:val="es-CO"/>
              </w:rPr>
              <w:t xml:space="preserve"> los requerimientos de seguridad</w:t>
            </w:r>
            <w:r w:rsidR="00BB4D05" w:rsidRPr="000E7A85">
              <w:rPr>
                <w:rFonts w:cs="Arial"/>
                <w:sz w:val="22"/>
                <w:szCs w:val="22"/>
                <w:lang w:val="es-CO"/>
              </w:rPr>
              <w:t xml:space="preserve"> para operar</w:t>
            </w:r>
            <w:r w:rsidR="0060407F" w:rsidRPr="000E7A85">
              <w:rPr>
                <w:rFonts w:cs="Arial"/>
                <w:sz w:val="22"/>
                <w:szCs w:val="22"/>
                <w:lang w:val="es-CO"/>
              </w:rPr>
              <w:t xml:space="preserve"> </w:t>
            </w:r>
            <w:r w:rsidR="000E10FD">
              <w:rPr>
                <w:rFonts w:cs="Arial"/>
                <w:sz w:val="22"/>
                <w:szCs w:val="22"/>
                <w:lang w:val="es-CO"/>
              </w:rPr>
              <w:t xml:space="preserve">conforme el código de operación y que se encuentren </w:t>
            </w:r>
            <w:r w:rsidR="0060407F" w:rsidRPr="000E7A85">
              <w:rPr>
                <w:rFonts w:cs="Arial"/>
                <w:sz w:val="22"/>
                <w:szCs w:val="22"/>
                <w:lang w:val="es-CO"/>
              </w:rPr>
              <w:t>alineados con</w:t>
            </w:r>
            <w:r w:rsidR="00A94ED3" w:rsidRPr="000E7A85">
              <w:rPr>
                <w:rFonts w:cs="Arial"/>
                <w:sz w:val="22"/>
                <w:szCs w:val="22"/>
                <w:lang w:val="es-CO"/>
              </w:rPr>
              <w:t xml:space="preserve"> la Res. CREG 070 de 1998. </w:t>
            </w:r>
          </w:p>
        </w:tc>
      </w:tr>
      <w:tr w:rsidR="00955D73" w:rsidRPr="000E7A85" w14:paraId="2766A342" w14:textId="77777777" w:rsidTr="001B5296">
        <w:trPr>
          <w:trHeight w:val="400"/>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9155AB6" w14:textId="023F20D5" w:rsidR="00955D73" w:rsidRPr="000E7A85" w:rsidRDefault="004020DD" w:rsidP="004020DD">
            <w:pPr>
              <w:rPr>
                <w:rFonts w:cs="Arial"/>
                <w:sz w:val="22"/>
                <w:szCs w:val="22"/>
                <w:lang w:val="es-CO"/>
              </w:rPr>
            </w:pPr>
            <w:proofErr w:type="gramStart"/>
            <w:r w:rsidRPr="000E7A85">
              <w:rPr>
                <w:rFonts w:cs="Arial"/>
                <w:sz w:val="22"/>
                <w:szCs w:val="22"/>
                <w:lang w:val="es-CO"/>
              </w:rPr>
              <w:t>Que</w:t>
            </w:r>
            <w:proofErr w:type="gramEnd"/>
            <w:r w:rsidRPr="000E7A85">
              <w:rPr>
                <w:rFonts w:cs="Arial"/>
                <w:sz w:val="22"/>
                <w:szCs w:val="22"/>
                <w:lang w:val="es-CO"/>
              </w:rPr>
              <w:t xml:space="preserve"> ante contingencias, no se ocasione la desconexión de los MW equivalentes de la unidad más grande del sistema.</w:t>
            </w:r>
            <w:r w:rsidR="00FE374F" w:rsidRPr="000E7A85">
              <w:rPr>
                <w:rFonts w:cs="Arial"/>
                <w:sz w:val="22"/>
                <w:szCs w:val="22"/>
                <w:lang w:val="es-CO"/>
              </w:rPr>
              <w:t xml:space="preserve"> Esto </w:t>
            </w:r>
            <w:r w:rsidR="00B15E84" w:rsidRPr="000E7A85">
              <w:rPr>
                <w:rFonts w:cs="Arial"/>
                <w:sz w:val="22"/>
                <w:szCs w:val="22"/>
                <w:lang w:val="es-CO"/>
              </w:rPr>
              <w:t xml:space="preserve">pues el valor anterior </w:t>
            </w:r>
            <w:r w:rsidR="00FE374F" w:rsidRPr="000E7A85">
              <w:rPr>
                <w:rFonts w:cs="Arial"/>
                <w:sz w:val="22"/>
                <w:szCs w:val="22"/>
                <w:lang w:val="es-CO"/>
              </w:rPr>
              <w:t>define el criterio del Esquema de Deslastre Automático de Carga -EDAC-</w:t>
            </w:r>
            <w:r w:rsidR="00B15E84" w:rsidRPr="000E7A85">
              <w:rPr>
                <w:rFonts w:cs="Arial"/>
                <w:sz w:val="22"/>
                <w:szCs w:val="22"/>
                <w:lang w:val="es-CO"/>
              </w:rPr>
              <w:t xml:space="preserve">. Por </w:t>
            </w:r>
            <w:r w:rsidR="00B15E84" w:rsidRPr="000E7A85">
              <w:rPr>
                <w:rFonts w:cs="Arial"/>
                <w:sz w:val="22"/>
                <w:szCs w:val="22"/>
                <w:lang w:val="es-CO"/>
              </w:rPr>
              <w:lastRenderedPageBreak/>
              <w:t>su parte,</w:t>
            </w:r>
            <w:r w:rsidR="00FE374F" w:rsidRPr="000E7A85">
              <w:rPr>
                <w:rFonts w:cs="Arial"/>
                <w:sz w:val="22"/>
                <w:szCs w:val="22"/>
                <w:lang w:val="es-CO"/>
              </w:rPr>
              <w:t xml:space="preserve"> la reserva rodante es un valor que cambia con el punto de operación del sistema.</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3922C3E" w14:textId="3BB5F2F5" w:rsidR="00991150" w:rsidRPr="000E7A85" w:rsidRDefault="00991150" w:rsidP="00991150">
            <w:pPr>
              <w:rPr>
                <w:rFonts w:cs="Arial"/>
                <w:sz w:val="22"/>
                <w:szCs w:val="22"/>
                <w:lang w:val="es-CO"/>
              </w:rPr>
            </w:pPr>
            <w:r w:rsidRPr="000E7A85">
              <w:rPr>
                <w:rFonts w:cs="Arial"/>
                <w:sz w:val="22"/>
                <w:szCs w:val="22"/>
                <w:lang w:val="es-CO"/>
              </w:rPr>
              <w:lastRenderedPageBreak/>
              <w:t>Se acepta el comentario</w:t>
            </w:r>
            <w:r w:rsidR="00D57D83" w:rsidRPr="000E7A85">
              <w:rPr>
                <w:rFonts w:cs="Arial"/>
                <w:sz w:val="22"/>
                <w:szCs w:val="22"/>
                <w:lang w:val="es-CO"/>
              </w:rPr>
              <w:t xml:space="preserve">, entendiendo que una contingencia no puede producir </w:t>
            </w:r>
            <w:r w:rsidR="000C1CFE" w:rsidRPr="000E7A85">
              <w:rPr>
                <w:rFonts w:cs="Arial"/>
                <w:sz w:val="22"/>
                <w:szCs w:val="22"/>
                <w:lang w:val="es-CO"/>
              </w:rPr>
              <w:t>una</w:t>
            </w:r>
            <w:r w:rsidR="00D57D83" w:rsidRPr="000E7A85">
              <w:rPr>
                <w:rFonts w:cs="Arial"/>
                <w:sz w:val="22"/>
                <w:szCs w:val="22"/>
                <w:lang w:val="es-CO"/>
              </w:rPr>
              <w:t xml:space="preserve"> </w:t>
            </w:r>
            <w:r w:rsidR="000C1CFE" w:rsidRPr="000E7A85">
              <w:rPr>
                <w:rFonts w:cs="Arial"/>
                <w:sz w:val="22"/>
                <w:szCs w:val="22"/>
                <w:lang w:val="es-CO"/>
              </w:rPr>
              <w:t>perdida en MW mas grande que la reserva de regulación secundaria de frecuencia</w:t>
            </w:r>
            <w:r w:rsidR="00B15E84" w:rsidRPr="000E7A85">
              <w:rPr>
                <w:rFonts w:cs="Arial"/>
                <w:sz w:val="22"/>
                <w:szCs w:val="22"/>
                <w:lang w:val="es-CO"/>
              </w:rPr>
              <w:t xml:space="preserve"> y </w:t>
            </w:r>
            <w:r w:rsidR="009C6B70" w:rsidRPr="000E7A85">
              <w:rPr>
                <w:rFonts w:cs="Arial"/>
                <w:sz w:val="22"/>
                <w:szCs w:val="22"/>
                <w:lang w:val="es-CO"/>
              </w:rPr>
              <w:t>es un valor que es referencia en el EDAC</w:t>
            </w:r>
            <w:r w:rsidR="000C1CFE" w:rsidRPr="000E7A85">
              <w:rPr>
                <w:rFonts w:cs="Arial"/>
                <w:sz w:val="22"/>
                <w:szCs w:val="22"/>
                <w:lang w:val="es-CO"/>
              </w:rPr>
              <w:t xml:space="preserve">. </w:t>
            </w:r>
          </w:p>
          <w:p w14:paraId="7590BA8B" w14:textId="77777777" w:rsidR="00991150" w:rsidRPr="000E7A85" w:rsidRDefault="00991150" w:rsidP="00991150">
            <w:pPr>
              <w:rPr>
                <w:rFonts w:cs="Arial"/>
                <w:sz w:val="22"/>
                <w:szCs w:val="22"/>
                <w:lang w:val="es-CO"/>
              </w:rPr>
            </w:pPr>
          </w:p>
          <w:p w14:paraId="0345CA18" w14:textId="7240F707" w:rsidR="00D57D83" w:rsidRPr="000E7A85" w:rsidRDefault="00991150" w:rsidP="00CD742C">
            <w:pPr>
              <w:rPr>
                <w:rFonts w:cs="Arial"/>
                <w:sz w:val="22"/>
                <w:szCs w:val="22"/>
                <w:lang w:val="es-CO"/>
              </w:rPr>
            </w:pPr>
            <w:r w:rsidRPr="000E7A85">
              <w:rPr>
                <w:rFonts w:cs="Arial"/>
                <w:sz w:val="22"/>
                <w:szCs w:val="22"/>
                <w:lang w:val="es-CO"/>
              </w:rPr>
              <w:t>En todo caso, se eliminan dos ítems</w:t>
            </w:r>
            <w:r w:rsidR="009C2AF1" w:rsidRPr="000E7A85">
              <w:rPr>
                <w:rFonts w:cs="Arial"/>
                <w:sz w:val="22"/>
                <w:szCs w:val="22"/>
                <w:lang w:val="es-CO"/>
              </w:rPr>
              <w:t xml:space="preserve"> de confiabilidad</w:t>
            </w:r>
            <w:r w:rsidRPr="000E7A85">
              <w:rPr>
                <w:rFonts w:cs="Arial"/>
                <w:sz w:val="22"/>
                <w:szCs w:val="22"/>
                <w:lang w:val="es-CO"/>
              </w:rPr>
              <w:t xml:space="preserve">: </w:t>
            </w:r>
            <w:r w:rsidR="00054485" w:rsidRPr="000E7A85">
              <w:rPr>
                <w:rFonts w:cs="Arial"/>
                <w:sz w:val="22"/>
                <w:szCs w:val="22"/>
                <w:lang w:val="es-CO"/>
              </w:rPr>
              <w:t xml:space="preserve">1) </w:t>
            </w:r>
            <w:r w:rsidRPr="000E7A85">
              <w:rPr>
                <w:rFonts w:cs="Arial"/>
                <w:sz w:val="22"/>
                <w:szCs w:val="22"/>
                <w:lang w:val="es-CO"/>
              </w:rPr>
              <w:t xml:space="preserve">Que la red tenga la capacidad de operar con todas a plena capacidad y </w:t>
            </w:r>
            <w:r w:rsidR="00054485" w:rsidRPr="000E7A85">
              <w:rPr>
                <w:rFonts w:cs="Arial"/>
                <w:sz w:val="22"/>
                <w:szCs w:val="22"/>
                <w:lang w:val="es-CO"/>
              </w:rPr>
              <w:t xml:space="preserve">2) </w:t>
            </w:r>
            <w:r w:rsidRPr="000E7A85">
              <w:rPr>
                <w:rFonts w:cs="Arial"/>
                <w:sz w:val="22"/>
                <w:szCs w:val="22"/>
                <w:lang w:val="es-CO"/>
              </w:rPr>
              <w:t xml:space="preserve">que no se tengan eventos en cascada. </w:t>
            </w:r>
            <w:r w:rsidR="00C60036" w:rsidRPr="000E7A85">
              <w:rPr>
                <w:rFonts w:cs="Arial"/>
                <w:sz w:val="22"/>
                <w:szCs w:val="22"/>
                <w:lang w:val="es-CO"/>
              </w:rPr>
              <w:t xml:space="preserve">En su lugar se incluye que </w:t>
            </w:r>
            <w:r w:rsidRPr="000E7A85">
              <w:rPr>
                <w:rFonts w:cs="Arial"/>
                <w:sz w:val="22"/>
                <w:szCs w:val="22"/>
                <w:lang w:val="es-CO"/>
              </w:rPr>
              <w:t xml:space="preserve">la red debe tener la capacidad </w:t>
            </w:r>
            <w:r w:rsidR="00C60036" w:rsidRPr="000E7A85">
              <w:rPr>
                <w:rFonts w:cs="Arial"/>
                <w:sz w:val="22"/>
                <w:szCs w:val="22"/>
                <w:lang w:val="es-CO"/>
              </w:rPr>
              <w:t xml:space="preserve">de reflejar </w:t>
            </w:r>
            <w:r w:rsidRPr="000E7A85">
              <w:rPr>
                <w:rFonts w:cs="Arial"/>
                <w:sz w:val="22"/>
                <w:szCs w:val="22"/>
                <w:lang w:val="es-CO"/>
              </w:rPr>
              <w:t xml:space="preserve">en el punto de conexión la </w:t>
            </w:r>
            <w:r w:rsidR="00C60036" w:rsidRPr="000E7A85">
              <w:rPr>
                <w:rFonts w:cs="Arial"/>
                <w:sz w:val="22"/>
                <w:szCs w:val="22"/>
                <w:lang w:val="es-CO"/>
              </w:rPr>
              <w:t xml:space="preserve">capacidad </w:t>
            </w:r>
            <w:r w:rsidRPr="000E7A85">
              <w:rPr>
                <w:rFonts w:cs="Arial"/>
                <w:sz w:val="22"/>
                <w:szCs w:val="22"/>
                <w:lang w:val="es-CO"/>
              </w:rPr>
              <w:t>aprobada por la UPME.</w:t>
            </w:r>
            <w:r w:rsidR="009C2AF1" w:rsidRPr="000E7A85">
              <w:rPr>
                <w:rFonts w:cs="Arial"/>
                <w:sz w:val="22"/>
                <w:szCs w:val="22"/>
                <w:lang w:val="es-CO"/>
              </w:rPr>
              <w:t xml:space="preserve"> Se entiende que es suficiente con que se pueda </w:t>
            </w:r>
            <w:r w:rsidR="008D15F2" w:rsidRPr="000E7A85">
              <w:rPr>
                <w:rFonts w:cs="Arial"/>
                <w:sz w:val="22"/>
                <w:szCs w:val="22"/>
                <w:lang w:val="es-CO"/>
              </w:rPr>
              <w:t>tener en el punto de conexión lo aprobado por la UPME.</w:t>
            </w:r>
          </w:p>
        </w:tc>
      </w:tr>
      <w:tr w:rsidR="00955D73" w:rsidRPr="000E7A85" w14:paraId="60686D45" w14:textId="77777777" w:rsidTr="001B5296">
        <w:trPr>
          <w:trHeight w:val="392"/>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F163CEE" w14:textId="77777777" w:rsidR="00CD742C" w:rsidRPr="000E7A85" w:rsidRDefault="00CD742C" w:rsidP="00CD742C">
            <w:pPr>
              <w:rPr>
                <w:rFonts w:cs="Arial"/>
                <w:sz w:val="22"/>
                <w:szCs w:val="22"/>
                <w:lang w:val="es-CO"/>
              </w:rPr>
            </w:pPr>
            <w:r w:rsidRPr="000E7A85">
              <w:rPr>
                <w:rFonts w:cs="Arial"/>
                <w:sz w:val="22"/>
                <w:szCs w:val="22"/>
                <w:lang w:val="es-CO"/>
              </w:rPr>
              <w:lastRenderedPageBreak/>
              <w:t>Que los requisitos de confiabilidad se tengan en cuenta en el cálculo de la máxima capacidad del punto de conexión compartido.</w:t>
            </w:r>
          </w:p>
          <w:p w14:paraId="732C6E7E" w14:textId="77777777" w:rsidR="00CD742C" w:rsidRPr="000E7A85" w:rsidRDefault="00CD742C" w:rsidP="00CD742C">
            <w:pPr>
              <w:rPr>
                <w:rFonts w:cs="Arial"/>
                <w:sz w:val="22"/>
                <w:szCs w:val="22"/>
                <w:lang w:val="es-CO"/>
              </w:rPr>
            </w:pPr>
          </w:p>
          <w:p w14:paraId="2791D8B9" w14:textId="09DCB923" w:rsidR="00955D73" w:rsidRPr="000E7A85" w:rsidRDefault="00CD742C" w:rsidP="00CD742C">
            <w:pPr>
              <w:rPr>
                <w:rFonts w:cs="Arial"/>
                <w:sz w:val="22"/>
                <w:szCs w:val="22"/>
                <w:lang w:val="es-CO"/>
              </w:rPr>
            </w:pPr>
            <w:r w:rsidRPr="000E7A85">
              <w:rPr>
                <w:rFonts w:cs="Arial"/>
                <w:sz w:val="22"/>
                <w:szCs w:val="22"/>
                <w:lang w:val="es-CO"/>
              </w:rPr>
              <w:t>En línea con lo anterior, el CND incluye algunos cambios menores en el algoritmo del cálculo de la máxima capacidad del PCC.</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B4EBCF3" w14:textId="15ADB031" w:rsidR="00064A2B" w:rsidRPr="000E7A85" w:rsidRDefault="00483C1C" w:rsidP="0060407F">
            <w:pPr>
              <w:rPr>
                <w:rFonts w:cs="Arial"/>
                <w:sz w:val="22"/>
                <w:szCs w:val="22"/>
                <w:lang w:val="es-CO"/>
              </w:rPr>
            </w:pPr>
            <w:r w:rsidRPr="000E7A85">
              <w:rPr>
                <w:rFonts w:cs="Arial"/>
                <w:sz w:val="22"/>
                <w:szCs w:val="22"/>
                <w:lang w:val="es-CO"/>
              </w:rPr>
              <w:t xml:space="preserve">Se aceptan los comentarios </w:t>
            </w:r>
            <w:r w:rsidR="00064A2B" w:rsidRPr="000E7A85">
              <w:rPr>
                <w:rFonts w:cs="Arial"/>
                <w:sz w:val="22"/>
                <w:szCs w:val="22"/>
                <w:lang w:val="es-CO"/>
              </w:rPr>
              <w:t xml:space="preserve">sobre que los requisitos de confiabilidad se tengan en cuenta en el </w:t>
            </w:r>
            <w:r w:rsidR="006D300A" w:rsidRPr="000E7A85">
              <w:rPr>
                <w:rFonts w:cs="Arial"/>
                <w:sz w:val="22"/>
                <w:szCs w:val="22"/>
                <w:lang w:val="es-CO"/>
              </w:rPr>
              <w:t>cálculo</w:t>
            </w:r>
            <w:r w:rsidR="00064A2B" w:rsidRPr="000E7A85">
              <w:rPr>
                <w:rFonts w:cs="Arial"/>
                <w:sz w:val="22"/>
                <w:szCs w:val="22"/>
                <w:lang w:val="es-CO"/>
              </w:rPr>
              <w:t xml:space="preserve"> de la máxima capacidad del punto de conexión, el cual </w:t>
            </w:r>
            <w:r w:rsidR="006D300A" w:rsidRPr="000E7A85">
              <w:rPr>
                <w:rFonts w:cs="Arial"/>
                <w:sz w:val="22"/>
                <w:szCs w:val="22"/>
                <w:lang w:val="es-CO"/>
              </w:rPr>
              <w:t>influye directamente</w:t>
            </w:r>
            <w:r w:rsidR="00064A2B" w:rsidRPr="000E7A85">
              <w:rPr>
                <w:rFonts w:cs="Arial"/>
                <w:sz w:val="22"/>
                <w:szCs w:val="22"/>
                <w:lang w:val="es-CO"/>
              </w:rPr>
              <w:t xml:space="preserve"> en el </w:t>
            </w:r>
            <w:r w:rsidR="006D300A" w:rsidRPr="000E7A85">
              <w:rPr>
                <w:rFonts w:cs="Arial"/>
                <w:sz w:val="22"/>
                <w:szCs w:val="22"/>
                <w:lang w:val="es-CO"/>
              </w:rPr>
              <w:t xml:space="preserve">algoritmo de </w:t>
            </w:r>
            <w:r w:rsidR="00064A2B" w:rsidRPr="000E7A85">
              <w:rPr>
                <w:rFonts w:cs="Arial"/>
                <w:sz w:val="22"/>
                <w:szCs w:val="22"/>
                <w:lang w:val="es-CO"/>
              </w:rPr>
              <w:t>ajuste de la disponibilidad comercial.</w:t>
            </w:r>
          </w:p>
          <w:p w14:paraId="2F651AD3" w14:textId="77777777" w:rsidR="00064A2B" w:rsidRPr="000E7A85" w:rsidRDefault="00064A2B" w:rsidP="0060407F">
            <w:pPr>
              <w:rPr>
                <w:rFonts w:cs="Arial"/>
                <w:sz w:val="22"/>
                <w:szCs w:val="22"/>
                <w:lang w:val="es-CO"/>
              </w:rPr>
            </w:pPr>
          </w:p>
          <w:p w14:paraId="66730CA7" w14:textId="4167FCA7" w:rsidR="00483C1C" w:rsidRPr="000E7A85" w:rsidRDefault="00064A2B" w:rsidP="0060407F">
            <w:pPr>
              <w:rPr>
                <w:rFonts w:cs="Arial"/>
                <w:sz w:val="22"/>
                <w:szCs w:val="22"/>
                <w:lang w:val="es-CO"/>
              </w:rPr>
            </w:pPr>
            <w:r w:rsidRPr="000E7A85">
              <w:rPr>
                <w:rFonts w:cs="Arial"/>
                <w:sz w:val="22"/>
                <w:szCs w:val="22"/>
                <w:lang w:val="es-CO"/>
              </w:rPr>
              <w:t>En el sentido anterior, se proponen los siguientes cambios:</w:t>
            </w:r>
          </w:p>
          <w:p w14:paraId="66B962A5" w14:textId="77777777" w:rsidR="00483C1C" w:rsidRPr="000E7A85" w:rsidRDefault="00483C1C" w:rsidP="0060407F">
            <w:pPr>
              <w:rPr>
                <w:rFonts w:cs="Arial"/>
                <w:sz w:val="22"/>
                <w:szCs w:val="22"/>
                <w:lang w:val="es-CO"/>
              </w:rPr>
            </w:pPr>
          </w:p>
          <w:p w14:paraId="0BB63974" w14:textId="1F8AF960" w:rsidR="006D300A" w:rsidRPr="000E7A85" w:rsidRDefault="00776F79"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Dado que n</w:t>
            </w:r>
            <w:r w:rsidR="00054485" w:rsidRPr="000E7A85">
              <w:rPr>
                <w:rFonts w:cs="Arial"/>
                <w:sz w:val="22"/>
                <w:szCs w:val="22"/>
                <w:lang w:val="es-CO"/>
              </w:rPr>
              <w:t xml:space="preserve">ingún agente </w:t>
            </w:r>
            <w:r w:rsidRPr="000E7A85">
              <w:rPr>
                <w:rFonts w:cs="Arial"/>
                <w:sz w:val="22"/>
                <w:szCs w:val="22"/>
                <w:lang w:val="es-CO"/>
              </w:rPr>
              <w:t xml:space="preserve">generador </w:t>
            </w:r>
            <w:r w:rsidR="00064A2B" w:rsidRPr="000E7A85">
              <w:rPr>
                <w:rFonts w:cs="Arial"/>
                <w:sz w:val="22"/>
                <w:szCs w:val="22"/>
                <w:lang w:val="es-CO"/>
              </w:rPr>
              <w:t>env</w:t>
            </w:r>
            <w:r w:rsidRPr="000E7A85">
              <w:rPr>
                <w:rFonts w:cs="Arial"/>
                <w:sz w:val="22"/>
                <w:szCs w:val="22"/>
                <w:lang w:val="es-CO"/>
              </w:rPr>
              <w:t>ió</w:t>
            </w:r>
            <w:r w:rsidR="00054485" w:rsidRPr="000E7A85">
              <w:rPr>
                <w:rFonts w:cs="Arial"/>
                <w:sz w:val="22"/>
                <w:szCs w:val="22"/>
                <w:lang w:val="es-CO"/>
              </w:rPr>
              <w:t xml:space="preserve"> comentarios sobre el algoritmo</w:t>
            </w:r>
            <w:r w:rsidR="00064A2B" w:rsidRPr="000E7A85">
              <w:rPr>
                <w:rFonts w:cs="Arial"/>
                <w:sz w:val="22"/>
                <w:szCs w:val="22"/>
                <w:lang w:val="es-CO"/>
              </w:rPr>
              <w:t xml:space="preserve"> de ajuste</w:t>
            </w:r>
            <w:r w:rsidRPr="000E7A85">
              <w:rPr>
                <w:rFonts w:cs="Arial"/>
                <w:sz w:val="22"/>
                <w:szCs w:val="22"/>
                <w:lang w:val="es-CO"/>
              </w:rPr>
              <w:t xml:space="preserve"> a la disponibilidad comercial</w:t>
            </w:r>
            <w:r w:rsidR="00867B9D" w:rsidRPr="000E7A85">
              <w:rPr>
                <w:rFonts w:cs="Arial"/>
                <w:sz w:val="22"/>
                <w:szCs w:val="22"/>
                <w:lang w:val="es-CO"/>
              </w:rPr>
              <w:t xml:space="preserve"> y el </w:t>
            </w:r>
            <w:r w:rsidR="00F11C05" w:rsidRPr="000E7A85">
              <w:rPr>
                <w:rFonts w:cs="Arial"/>
                <w:sz w:val="22"/>
                <w:szCs w:val="22"/>
                <w:lang w:val="es-CO"/>
              </w:rPr>
              <w:t>cálculo</w:t>
            </w:r>
            <w:r w:rsidR="00867B9D" w:rsidRPr="000E7A85">
              <w:rPr>
                <w:rFonts w:cs="Arial"/>
                <w:sz w:val="22"/>
                <w:szCs w:val="22"/>
                <w:lang w:val="es-CO"/>
              </w:rPr>
              <w:t xml:space="preserve"> de la máxima capacidad del punto de conexión</w:t>
            </w:r>
            <w:r w:rsidR="00054485" w:rsidRPr="000E7A85">
              <w:rPr>
                <w:rFonts w:cs="Arial"/>
                <w:sz w:val="22"/>
                <w:szCs w:val="22"/>
                <w:lang w:val="es-CO"/>
              </w:rPr>
              <w:t xml:space="preserve">, </w:t>
            </w:r>
            <w:r w:rsidR="006D300A" w:rsidRPr="000E7A85">
              <w:rPr>
                <w:rFonts w:cs="Arial"/>
                <w:sz w:val="22"/>
                <w:szCs w:val="22"/>
                <w:lang w:val="es-CO"/>
              </w:rPr>
              <w:t>se encuentra conveniente que l</w:t>
            </w:r>
            <w:r w:rsidR="00483C1C" w:rsidRPr="000E7A85">
              <w:rPr>
                <w:rFonts w:cs="Arial"/>
                <w:sz w:val="22"/>
                <w:szCs w:val="22"/>
                <w:lang w:val="es-CO"/>
              </w:rPr>
              <w:t xml:space="preserve">os agentes </w:t>
            </w:r>
            <w:r w:rsidR="006D300A" w:rsidRPr="000E7A85">
              <w:rPr>
                <w:rFonts w:cs="Arial"/>
                <w:sz w:val="22"/>
                <w:szCs w:val="22"/>
                <w:lang w:val="es-CO"/>
              </w:rPr>
              <w:t>propongan</w:t>
            </w:r>
            <w:r w:rsidR="00483C1C" w:rsidRPr="000E7A85">
              <w:rPr>
                <w:rFonts w:cs="Arial"/>
                <w:sz w:val="22"/>
                <w:szCs w:val="22"/>
                <w:lang w:val="es-CO"/>
              </w:rPr>
              <w:t xml:space="preserve"> su propio algoritmo </w:t>
            </w:r>
            <w:r w:rsidR="00F11C05" w:rsidRPr="000E7A85">
              <w:rPr>
                <w:rFonts w:cs="Arial"/>
                <w:sz w:val="22"/>
                <w:szCs w:val="22"/>
                <w:lang w:val="es-CO"/>
              </w:rPr>
              <w:t xml:space="preserve">de ajuste a la disponibilidad comercial </w:t>
            </w:r>
            <w:r w:rsidR="00483C1C" w:rsidRPr="000E7A85">
              <w:rPr>
                <w:rFonts w:cs="Arial"/>
                <w:sz w:val="22"/>
                <w:szCs w:val="22"/>
                <w:lang w:val="es-CO"/>
              </w:rPr>
              <w:t xml:space="preserve">en el ACCG. Si no lo incluyen se aplica el </w:t>
            </w:r>
            <w:r w:rsidR="006D300A" w:rsidRPr="000E7A85">
              <w:rPr>
                <w:rFonts w:cs="Arial"/>
                <w:sz w:val="22"/>
                <w:szCs w:val="22"/>
                <w:lang w:val="es-CO"/>
              </w:rPr>
              <w:t xml:space="preserve">algoritmo </w:t>
            </w:r>
            <w:r w:rsidR="00F11C05" w:rsidRPr="000E7A85">
              <w:rPr>
                <w:rFonts w:cs="Arial"/>
                <w:sz w:val="22"/>
                <w:szCs w:val="22"/>
                <w:lang w:val="es-CO"/>
              </w:rPr>
              <w:t>propuesto</w:t>
            </w:r>
            <w:r w:rsidR="006D300A" w:rsidRPr="000E7A85">
              <w:rPr>
                <w:rFonts w:cs="Arial"/>
                <w:sz w:val="22"/>
                <w:szCs w:val="22"/>
                <w:lang w:val="es-CO"/>
              </w:rPr>
              <w:t xml:space="preserve"> en la regulación</w:t>
            </w:r>
            <w:r w:rsidR="00483C1C" w:rsidRPr="000E7A85">
              <w:rPr>
                <w:rFonts w:cs="Arial"/>
                <w:sz w:val="22"/>
                <w:szCs w:val="22"/>
                <w:lang w:val="es-CO"/>
              </w:rPr>
              <w:t xml:space="preserve">. </w:t>
            </w:r>
          </w:p>
          <w:p w14:paraId="2E23F7E4" w14:textId="77777777" w:rsidR="006D300A" w:rsidRPr="000E7A85" w:rsidRDefault="006D300A" w:rsidP="006D300A">
            <w:pPr>
              <w:pStyle w:val="Prrafodelista"/>
              <w:ind w:left="377"/>
              <w:rPr>
                <w:rFonts w:cs="Arial"/>
                <w:sz w:val="22"/>
                <w:szCs w:val="22"/>
                <w:lang w:val="es-CO"/>
              </w:rPr>
            </w:pPr>
          </w:p>
          <w:p w14:paraId="1D65CCC4" w14:textId="73A371E6" w:rsidR="00054485" w:rsidRPr="000E7A85" w:rsidRDefault="006D300A" w:rsidP="006D300A">
            <w:pPr>
              <w:pStyle w:val="Prrafodelista"/>
              <w:ind w:left="377"/>
              <w:rPr>
                <w:rFonts w:cs="Arial"/>
                <w:sz w:val="22"/>
                <w:szCs w:val="22"/>
                <w:lang w:val="es-CO"/>
              </w:rPr>
            </w:pPr>
            <w:r w:rsidRPr="000E7A85">
              <w:rPr>
                <w:rFonts w:cs="Arial"/>
                <w:sz w:val="22"/>
                <w:szCs w:val="22"/>
                <w:lang w:val="es-CO"/>
              </w:rPr>
              <w:t>Dicho algoritmo propuesto s</w:t>
            </w:r>
            <w:r w:rsidR="00483C1C" w:rsidRPr="000E7A85">
              <w:rPr>
                <w:rFonts w:cs="Arial"/>
                <w:sz w:val="22"/>
                <w:szCs w:val="22"/>
                <w:lang w:val="es-CO"/>
              </w:rPr>
              <w:t>e puede incluir en cualquier momento del tiempo</w:t>
            </w:r>
            <w:r w:rsidR="004073BD" w:rsidRPr="000E7A85">
              <w:rPr>
                <w:rFonts w:cs="Arial"/>
                <w:sz w:val="22"/>
                <w:szCs w:val="22"/>
                <w:lang w:val="es-CO"/>
              </w:rPr>
              <w:t xml:space="preserve"> en el ACCG.</w:t>
            </w:r>
          </w:p>
          <w:p w14:paraId="2817C139" w14:textId="77777777" w:rsidR="00054485" w:rsidRPr="000E7A85" w:rsidRDefault="00054485" w:rsidP="00054485">
            <w:pPr>
              <w:pStyle w:val="Prrafodelista"/>
              <w:ind w:left="377"/>
              <w:rPr>
                <w:rFonts w:cs="Arial"/>
                <w:sz w:val="22"/>
                <w:szCs w:val="22"/>
                <w:lang w:val="es-CO"/>
              </w:rPr>
            </w:pPr>
          </w:p>
          <w:p w14:paraId="78EF0809" w14:textId="77777777" w:rsidR="00955D73" w:rsidRPr="000E7A85" w:rsidRDefault="00483C1C"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 xml:space="preserve">El algoritmo que propongan </w:t>
            </w:r>
            <w:r w:rsidR="004073BD" w:rsidRPr="000E7A85">
              <w:rPr>
                <w:rFonts w:cs="Arial"/>
                <w:sz w:val="22"/>
                <w:szCs w:val="22"/>
                <w:lang w:val="es-CO"/>
              </w:rPr>
              <w:t xml:space="preserve">los agentes </w:t>
            </w:r>
            <w:r w:rsidRPr="000E7A85">
              <w:rPr>
                <w:rFonts w:cs="Arial"/>
                <w:sz w:val="22"/>
                <w:szCs w:val="22"/>
                <w:lang w:val="es-CO"/>
              </w:rPr>
              <w:t>debe cumplir con que</w:t>
            </w:r>
            <w:r w:rsidR="004073BD" w:rsidRPr="000E7A85">
              <w:rPr>
                <w:rFonts w:cs="Arial"/>
                <w:sz w:val="22"/>
                <w:szCs w:val="22"/>
                <w:lang w:val="es-CO"/>
              </w:rPr>
              <w:t>: 1)</w:t>
            </w:r>
            <w:r w:rsidRPr="000E7A85">
              <w:rPr>
                <w:rFonts w:cs="Arial"/>
                <w:sz w:val="22"/>
                <w:szCs w:val="22"/>
                <w:lang w:val="es-CO"/>
              </w:rPr>
              <w:t xml:space="preserve"> sea implementable por el ASIC, </w:t>
            </w:r>
            <w:r w:rsidR="004073BD" w:rsidRPr="000E7A85">
              <w:rPr>
                <w:rFonts w:cs="Arial"/>
                <w:sz w:val="22"/>
                <w:szCs w:val="22"/>
                <w:lang w:val="es-CO"/>
              </w:rPr>
              <w:t xml:space="preserve">2) </w:t>
            </w:r>
            <w:r w:rsidRPr="000E7A85">
              <w:rPr>
                <w:rFonts w:cs="Arial"/>
                <w:sz w:val="22"/>
                <w:szCs w:val="22"/>
                <w:lang w:val="es-CO"/>
              </w:rPr>
              <w:t xml:space="preserve">debe asignar la totalidad del enlace calculada por el CND y </w:t>
            </w:r>
            <w:r w:rsidR="004073BD" w:rsidRPr="000E7A85">
              <w:rPr>
                <w:rFonts w:cs="Arial"/>
                <w:sz w:val="22"/>
                <w:szCs w:val="22"/>
                <w:lang w:val="es-CO"/>
              </w:rPr>
              <w:t xml:space="preserve">3) </w:t>
            </w:r>
            <w:r w:rsidRPr="000E7A85">
              <w:rPr>
                <w:rFonts w:cs="Arial"/>
                <w:sz w:val="22"/>
                <w:szCs w:val="22"/>
                <w:lang w:val="es-CO"/>
              </w:rPr>
              <w:t>la disponibilidad comercial no puede superar la que se calcula con lo actual.</w:t>
            </w:r>
          </w:p>
          <w:p w14:paraId="2133EF1A" w14:textId="4C345C53" w:rsidR="00DF5C0A" w:rsidRPr="000E7A85" w:rsidRDefault="00DF5C0A" w:rsidP="00DF5C0A">
            <w:pPr>
              <w:pStyle w:val="Prrafodelista"/>
              <w:ind w:left="377"/>
              <w:rPr>
                <w:rFonts w:cs="Arial"/>
                <w:sz w:val="22"/>
                <w:szCs w:val="22"/>
                <w:lang w:val="es-CO"/>
              </w:rPr>
            </w:pPr>
          </w:p>
        </w:tc>
      </w:tr>
      <w:tr w:rsidR="00955D73" w:rsidRPr="000E7A85" w14:paraId="0B695ADD" w14:textId="77777777" w:rsidTr="001B5296">
        <w:trPr>
          <w:trHeight w:val="870"/>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03C31C3" w14:textId="501373A5" w:rsidR="004D66B3" w:rsidRPr="000E7A85" w:rsidRDefault="004D66B3" w:rsidP="004D66B3">
            <w:pPr>
              <w:rPr>
                <w:rFonts w:cs="Arial"/>
                <w:sz w:val="22"/>
                <w:szCs w:val="22"/>
                <w:lang w:val="es-CO"/>
              </w:rPr>
            </w:pPr>
            <w:r w:rsidRPr="000E7A85">
              <w:rPr>
                <w:rFonts w:cs="Arial"/>
                <w:sz w:val="22"/>
                <w:szCs w:val="22"/>
                <w:lang w:val="es-CO"/>
              </w:rPr>
              <w:t xml:space="preserve">Determinar límites </w:t>
            </w:r>
            <w:proofErr w:type="gramStart"/>
            <w:r w:rsidRPr="000E7A85">
              <w:rPr>
                <w:rFonts w:cs="Arial"/>
                <w:sz w:val="22"/>
                <w:szCs w:val="22"/>
                <w:lang w:val="es-CO"/>
              </w:rPr>
              <w:t>de  agregación</w:t>
            </w:r>
            <w:proofErr w:type="gramEnd"/>
            <w:r w:rsidRPr="000E7A85">
              <w:rPr>
                <w:rFonts w:cs="Arial"/>
                <w:sz w:val="22"/>
                <w:szCs w:val="22"/>
                <w:lang w:val="es-CO"/>
              </w:rPr>
              <w:t xml:space="preserve">  a  la capacidad  de  potencia sobre el grupo de plantas. Fallas </w:t>
            </w:r>
            <w:proofErr w:type="gramStart"/>
            <w:r w:rsidRPr="000E7A85">
              <w:rPr>
                <w:rFonts w:cs="Arial"/>
                <w:sz w:val="22"/>
                <w:szCs w:val="22"/>
                <w:lang w:val="es-CO"/>
              </w:rPr>
              <w:t>sobre  este</w:t>
            </w:r>
            <w:proofErr w:type="gramEnd"/>
            <w:r w:rsidRPr="000E7A85">
              <w:rPr>
                <w:rFonts w:cs="Arial"/>
                <w:sz w:val="22"/>
                <w:szCs w:val="22"/>
                <w:lang w:val="es-CO"/>
              </w:rPr>
              <w:t xml:space="preserve">  grupo  de  activos  (contingencias  sencillas)  podrían  </w:t>
            </w:r>
            <w:r w:rsidRPr="000E7A85">
              <w:rPr>
                <w:rFonts w:cs="Arial"/>
                <w:sz w:val="22"/>
                <w:szCs w:val="22"/>
                <w:lang w:val="es-CO"/>
              </w:rPr>
              <w:lastRenderedPageBreak/>
              <w:t>comprometer  la estabilidad de frecuencia, el suministro de servicios de regulación de frecuencia (primaria y secundaria), y en general, la seguridad del SIN.</w:t>
            </w:r>
          </w:p>
          <w:p w14:paraId="49E0A179" w14:textId="77777777" w:rsidR="004D66B3" w:rsidRPr="000E7A85" w:rsidRDefault="004D66B3" w:rsidP="004D66B3">
            <w:pPr>
              <w:rPr>
                <w:rFonts w:cs="Arial"/>
                <w:sz w:val="22"/>
                <w:szCs w:val="22"/>
                <w:lang w:val="es-CO"/>
              </w:rPr>
            </w:pPr>
          </w:p>
          <w:p w14:paraId="2134CC15" w14:textId="28AA7D25" w:rsidR="00955D73" w:rsidRPr="000E7A85" w:rsidRDefault="004D66B3" w:rsidP="004D66B3">
            <w:pPr>
              <w:rPr>
                <w:rFonts w:cs="Arial"/>
                <w:sz w:val="22"/>
                <w:szCs w:val="22"/>
                <w:lang w:val="es-CO"/>
              </w:rPr>
            </w:pPr>
            <w:r w:rsidRPr="000E7A85">
              <w:rPr>
                <w:rFonts w:cs="Arial"/>
                <w:sz w:val="22"/>
                <w:szCs w:val="22"/>
                <w:lang w:val="es-CO"/>
              </w:rPr>
              <w:t>C.N.O. reitera esto en comunicación de abril de 2024.</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293B171" w14:textId="77777777" w:rsidR="005920FB" w:rsidRPr="000E7A85" w:rsidRDefault="005920FB" w:rsidP="005920FB">
            <w:pPr>
              <w:rPr>
                <w:rFonts w:cs="Arial"/>
                <w:sz w:val="22"/>
                <w:szCs w:val="22"/>
                <w:lang w:val="es-CO"/>
              </w:rPr>
            </w:pPr>
            <w:r w:rsidRPr="000E7A85">
              <w:rPr>
                <w:rFonts w:cs="Arial"/>
                <w:sz w:val="22"/>
                <w:szCs w:val="22"/>
                <w:lang w:val="es-CO"/>
              </w:rPr>
              <w:lastRenderedPageBreak/>
              <w:t xml:space="preserve">No se acepta el comentario. </w:t>
            </w:r>
          </w:p>
          <w:p w14:paraId="470AF931" w14:textId="77777777" w:rsidR="005920FB" w:rsidRPr="000E7A85" w:rsidRDefault="005920FB" w:rsidP="005920FB">
            <w:pPr>
              <w:rPr>
                <w:rFonts w:cs="Arial"/>
                <w:sz w:val="22"/>
                <w:szCs w:val="22"/>
                <w:lang w:val="es-CO"/>
              </w:rPr>
            </w:pPr>
          </w:p>
          <w:p w14:paraId="0B06AF09" w14:textId="797078FF" w:rsidR="005920FB" w:rsidRPr="000E7A85" w:rsidRDefault="005920FB" w:rsidP="005920FB">
            <w:pPr>
              <w:rPr>
                <w:rFonts w:cs="Arial"/>
                <w:sz w:val="22"/>
                <w:szCs w:val="22"/>
                <w:lang w:val="es-CO"/>
              </w:rPr>
            </w:pPr>
            <w:r w:rsidRPr="000E7A85">
              <w:rPr>
                <w:rFonts w:cs="Arial"/>
                <w:sz w:val="22"/>
                <w:szCs w:val="22"/>
                <w:lang w:val="es-CO"/>
              </w:rPr>
              <w:t xml:space="preserve">Entendemos es suficiente incluir el límite por confiabilidad de que ante un evento no se </w:t>
            </w:r>
            <w:r w:rsidRPr="000E7A85">
              <w:rPr>
                <w:rFonts w:cs="Arial"/>
                <w:sz w:val="22"/>
                <w:szCs w:val="22"/>
                <w:lang w:val="es-CO"/>
              </w:rPr>
              <w:lastRenderedPageBreak/>
              <w:t xml:space="preserve">produzca la desconexión equivalente a los MW </w:t>
            </w:r>
            <w:r w:rsidR="002F4C37">
              <w:rPr>
                <w:rFonts w:cs="Arial"/>
                <w:sz w:val="22"/>
                <w:szCs w:val="22"/>
                <w:lang w:val="es-CO"/>
              </w:rPr>
              <w:t xml:space="preserve">de la unidad más grande el sistema </w:t>
            </w:r>
            <w:r w:rsidRPr="000E7A85">
              <w:rPr>
                <w:rFonts w:cs="Arial"/>
                <w:sz w:val="22"/>
                <w:szCs w:val="22"/>
                <w:lang w:val="es-CO"/>
              </w:rPr>
              <w:t>y que es propuesto por el CND.</w:t>
            </w:r>
          </w:p>
          <w:p w14:paraId="1A75A4C5" w14:textId="77777777" w:rsidR="005920FB" w:rsidRPr="000E7A85" w:rsidRDefault="005920FB" w:rsidP="005920FB">
            <w:pPr>
              <w:rPr>
                <w:rFonts w:cs="Arial"/>
                <w:sz w:val="22"/>
                <w:szCs w:val="22"/>
                <w:lang w:val="es-CO"/>
              </w:rPr>
            </w:pPr>
          </w:p>
          <w:p w14:paraId="0185F735" w14:textId="15CD01E0" w:rsidR="00955D73" w:rsidRPr="000E7A85" w:rsidRDefault="005920FB" w:rsidP="005920FB">
            <w:pPr>
              <w:rPr>
                <w:rFonts w:cs="Arial"/>
                <w:sz w:val="22"/>
                <w:szCs w:val="22"/>
                <w:lang w:val="es-CO"/>
              </w:rPr>
            </w:pPr>
            <w:r w:rsidRPr="000E7A85">
              <w:rPr>
                <w:rFonts w:cs="Arial"/>
                <w:sz w:val="22"/>
                <w:szCs w:val="22"/>
                <w:lang w:val="es-CO"/>
              </w:rPr>
              <w:t>Lo anterior para no limitar la capacidad de agregación y</w:t>
            </w:r>
            <w:r w:rsidR="008F5398" w:rsidRPr="000E7A85">
              <w:rPr>
                <w:rFonts w:cs="Arial"/>
                <w:sz w:val="22"/>
                <w:szCs w:val="22"/>
                <w:lang w:val="es-CO"/>
              </w:rPr>
              <w:t xml:space="preserve"> no</w:t>
            </w:r>
            <w:r w:rsidRPr="000E7A85">
              <w:rPr>
                <w:rFonts w:cs="Arial"/>
                <w:sz w:val="22"/>
                <w:szCs w:val="22"/>
                <w:lang w:val="es-CO"/>
              </w:rPr>
              <w:t xml:space="preserve"> restringir el ingreso al sistema</w:t>
            </w:r>
            <w:r w:rsidR="00B32297" w:rsidRPr="000E7A85">
              <w:rPr>
                <w:rFonts w:cs="Arial"/>
                <w:sz w:val="22"/>
                <w:szCs w:val="22"/>
                <w:lang w:val="es-CO"/>
              </w:rPr>
              <w:t xml:space="preserve"> de las plantas con el mecanismo de agrupación.</w:t>
            </w:r>
          </w:p>
        </w:tc>
      </w:tr>
      <w:tr w:rsidR="00955D73" w:rsidRPr="000E7A85" w14:paraId="3880112F" w14:textId="77777777" w:rsidTr="001B5296">
        <w:trPr>
          <w:trHeight w:val="290"/>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3CF8303" w14:textId="31900073" w:rsidR="00955D73" w:rsidRPr="000E7A85" w:rsidRDefault="007F67E9" w:rsidP="007F67E9">
            <w:pPr>
              <w:rPr>
                <w:rFonts w:cs="Arial"/>
                <w:sz w:val="22"/>
                <w:szCs w:val="22"/>
                <w:lang w:val="es-CO"/>
              </w:rPr>
            </w:pPr>
            <w:r w:rsidRPr="000E7A85">
              <w:rPr>
                <w:rFonts w:cs="Arial"/>
                <w:sz w:val="22"/>
                <w:szCs w:val="22"/>
                <w:lang w:val="es-CO"/>
              </w:rPr>
              <w:lastRenderedPageBreak/>
              <w:t>No incluir el requisito de que ante contingencias no ocasionar la pérdida de la reserva rodante. Pues esto ocasiona tener dobles circuitos o redes redundantes y significaría un incremento del costo. Así, pareciera que compartir conexión no tendría mucho sentido si al final se termina casi que construyendo dos conexiones.</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849B3D0" w14:textId="593EACD0" w:rsidR="00955D73" w:rsidRPr="000E7A85" w:rsidRDefault="00E632D2" w:rsidP="00E632D2">
            <w:pPr>
              <w:rPr>
                <w:rFonts w:cs="Arial"/>
                <w:sz w:val="22"/>
                <w:szCs w:val="22"/>
                <w:lang w:val="es-CO"/>
              </w:rPr>
            </w:pPr>
            <w:r w:rsidRPr="000E7A85">
              <w:rPr>
                <w:rFonts w:cs="Arial"/>
                <w:sz w:val="22"/>
                <w:szCs w:val="22"/>
                <w:lang w:val="es-CO"/>
              </w:rPr>
              <w:t>Como se mencionó anteriormente, se realiza una modificación a la propuesta</w:t>
            </w:r>
            <w:r w:rsidR="00C1331B" w:rsidRPr="000E7A85">
              <w:rPr>
                <w:rFonts w:cs="Arial"/>
                <w:sz w:val="22"/>
                <w:szCs w:val="22"/>
                <w:lang w:val="es-CO"/>
              </w:rPr>
              <w:t xml:space="preserve"> en la que una falla no podrá ocasionar una perdida mas grande que los MW de la unidad mas grande, para evitar un desbalance que no pueda gestionar el servicio de AGC.</w:t>
            </w:r>
          </w:p>
          <w:p w14:paraId="07CBE066" w14:textId="77777777" w:rsidR="00792FC1" w:rsidRPr="000E7A85" w:rsidRDefault="00792FC1" w:rsidP="00E632D2">
            <w:pPr>
              <w:rPr>
                <w:rFonts w:cs="Arial"/>
                <w:sz w:val="22"/>
                <w:szCs w:val="22"/>
                <w:lang w:val="es-CO"/>
              </w:rPr>
            </w:pPr>
          </w:p>
          <w:p w14:paraId="491AB642" w14:textId="77777777" w:rsidR="00CF6C4C" w:rsidRDefault="00792FC1" w:rsidP="00877412">
            <w:pPr>
              <w:rPr>
                <w:rFonts w:cs="Arial"/>
                <w:sz w:val="22"/>
                <w:szCs w:val="22"/>
                <w:lang w:val="es-CO"/>
              </w:rPr>
            </w:pPr>
            <w:proofErr w:type="spellStart"/>
            <w:r w:rsidRPr="000E7A85">
              <w:rPr>
                <w:rFonts w:cs="Arial"/>
                <w:sz w:val="22"/>
                <w:szCs w:val="22"/>
                <w:lang w:val="es-CO"/>
              </w:rPr>
              <w:t>Asi</w:t>
            </w:r>
            <w:proofErr w:type="spellEnd"/>
            <w:r w:rsidRPr="000E7A85">
              <w:rPr>
                <w:rFonts w:cs="Arial"/>
                <w:sz w:val="22"/>
                <w:szCs w:val="22"/>
                <w:lang w:val="es-CO"/>
              </w:rPr>
              <w:t xml:space="preserve"> mismo se eliminan dos ítems de confiabilidad: 1) Que la red tenga la capacidad de operar con todas a plena capacidad y 2) que no se tengan eventos en cascada.</w:t>
            </w:r>
          </w:p>
          <w:p w14:paraId="39BCDF25" w14:textId="77777777" w:rsidR="00877412" w:rsidRDefault="00877412" w:rsidP="00877412">
            <w:pPr>
              <w:rPr>
                <w:rFonts w:cs="Arial"/>
                <w:sz w:val="22"/>
                <w:szCs w:val="22"/>
                <w:lang w:val="es-CO"/>
              </w:rPr>
            </w:pPr>
          </w:p>
          <w:p w14:paraId="2AE1EE4F" w14:textId="6868CCF9" w:rsidR="00877412" w:rsidRPr="000E7A85" w:rsidRDefault="00877412" w:rsidP="00877412">
            <w:pPr>
              <w:rPr>
                <w:rFonts w:cs="Arial"/>
                <w:sz w:val="22"/>
                <w:szCs w:val="22"/>
                <w:lang w:val="es-CO"/>
              </w:rPr>
            </w:pPr>
            <w:r>
              <w:rPr>
                <w:rFonts w:cs="Arial"/>
                <w:sz w:val="22"/>
                <w:szCs w:val="22"/>
                <w:lang w:val="es-CO"/>
              </w:rPr>
              <w:t>En su lugar se espera al menos reflejar la capacidad asignada por la UPME en el PCC.</w:t>
            </w:r>
          </w:p>
        </w:tc>
      </w:tr>
      <w:tr w:rsidR="00732922" w:rsidRPr="000E7A85" w14:paraId="55676C09" w14:textId="77777777" w:rsidTr="001B5296">
        <w:trPr>
          <w:trHeight w:val="290"/>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14DE287" w14:textId="62E20E7A" w:rsidR="00732922" w:rsidRPr="000E7A85" w:rsidRDefault="00732922" w:rsidP="007F67E9">
            <w:pPr>
              <w:rPr>
                <w:rFonts w:cs="Arial"/>
                <w:sz w:val="22"/>
                <w:szCs w:val="22"/>
                <w:lang w:val="es-CO"/>
              </w:rPr>
            </w:pPr>
            <w:r w:rsidRPr="000E7A85">
              <w:rPr>
                <w:rFonts w:cs="Arial"/>
                <w:sz w:val="22"/>
                <w:szCs w:val="22"/>
                <w:lang w:val="es-CO"/>
              </w:rPr>
              <w:t>Iniciativa CREG: brindar una transición</w:t>
            </w:r>
            <w:r w:rsidR="00E901F7" w:rsidRPr="000E7A85">
              <w:rPr>
                <w:rFonts w:cs="Arial"/>
                <w:sz w:val="22"/>
                <w:szCs w:val="22"/>
                <w:lang w:val="es-CO"/>
              </w:rPr>
              <w:t xml:space="preserve">, pues existen plantas en operación y otras con </w:t>
            </w:r>
            <w:r w:rsidR="00E20175" w:rsidRPr="000E7A85">
              <w:rPr>
                <w:rFonts w:cs="Arial"/>
                <w:sz w:val="22"/>
                <w:szCs w:val="22"/>
                <w:lang w:val="es-CO"/>
              </w:rPr>
              <w:t xml:space="preserve">FPO cercana </w:t>
            </w:r>
            <w:r w:rsidR="00877412">
              <w:rPr>
                <w:rFonts w:cs="Arial"/>
                <w:sz w:val="22"/>
                <w:szCs w:val="22"/>
                <w:lang w:val="es-CO"/>
              </w:rPr>
              <w:t xml:space="preserve">en el tiempo </w:t>
            </w:r>
            <w:r w:rsidR="00E20175" w:rsidRPr="000E7A85">
              <w:rPr>
                <w:rFonts w:cs="Arial"/>
                <w:sz w:val="22"/>
                <w:szCs w:val="22"/>
                <w:lang w:val="es-CO"/>
              </w:rPr>
              <w:t>y con punto aprobado por la UPME</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244030F" w14:textId="77777777" w:rsidR="00732922" w:rsidRPr="000E7A85" w:rsidRDefault="00732922" w:rsidP="00732922">
            <w:pPr>
              <w:rPr>
                <w:rFonts w:cs="Arial"/>
                <w:sz w:val="22"/>
                <w:szCs w:val="22"/>
              </w:rPr>
            </w:pPr>
          </w:p>
          <w:p w14:paraId="051A9361" w14:textId="54FABD7B" w:rsidR="00732922" w:rsidRPr="000E7A85" w:rsidRDefault="00732922" w:rsidP="00732922">
            <w:pPr>
              <w:rPr>
                <w:rFonts w:cs="Arial"/>
                <w:sz w:val="22"/>
                <w:szCs w:val="22"/>
              </w:rPr>
            </w:pPr>
            <w:r w:rsidRPr="000E7A85">
              <w:rPr>
                <w:rFonts w:cs="Arial"/>
                <w:sz w:val="22"/>
                <w:szCs w:val="22"/>
              </w:rPr>
              <w:t>Finalmente sobre los requerimientos asociados a confiabilidad, se propone una transición en que en el caso de que las plantas de generación que hagan parte del ACCG se encuentren operando al momento de expedición de las reglas o que tengan asignación de capacidad de transporte aprobada por la UPME y no hayan entrado en operación, y no cumplan con alguno de los requerimientos establecidos y que los mismos impliquen expansión de la RACC, tendrán un plazo de sesenta (60) meses calendario para los ajustes que correspondan contados a partir de la expedición de la normativa. Esto brinda un tiempo prudente de flexibilidad y ajuste a los requerimientos.</w:t>
            </w:r>
          </w:p>
          <w:p w14:paraId="33F83DCB" w14:textId="77777777" w:rsidR="00732922" w:rsidRPr="000E7A85" w:rsidRDefault="00732922" w:rsidP="00E632D2">
            <w:pPr>
              <w:rPr>
                <w:rFonts w:cs="Arial"/>
                <w:sz w:val="22"/>
                <w:szCs w:val="22"/>
                <w:lang w:val="es-CO"/>
              </w:rPr>
            </w:pPr>
          </w:p>
        </w:tc>
      </w:tr>
    </w:tbl>
    <w:p w14:paraId="0E78524F" w14:textId="77777777" w:rsidR="00955D73" w:rsidRDefault="00955D73" w:rsidP="002668DB">
      <w:pPr>
        <w:rPr>
          <w:rFonts w:cs="Arial"/>
          <w:sz w:val="22"/>
          <w:szCs w:val="22"/>
        </w:rPr>
      </w:pPr>
    </w:p>
    <w:p w14:paraId="362EE0FD" w14:textId="77777777" w:rsidR="006D774A" w:rsidRDefault="006D774A" w:rsidP="002668DB">
      <w:pPr>
        <w:rPr>
          <w:rFonts w:cs="Arial"/>
          <w:sz w:val="22"/>
          <w:szCs w:val="22"/>
        </w:rPr>
      </w:pPr>
    </w:p>
    <w:p w14:paraId="55D787BD" w14:textId="77777777" w:rsidR="00D750C7" w:rsidRDefault="00D750C7" w:rsidP="002668DB">
      <w:pPr>
        <w:rPr>
          <w:rFonts w:cs="Arial"/>
          <w:sz w:val="22"/>
          <w:szCs w:val="22"/>
        </w:rPr>
      </w:pPr>
    </w:p>
    <w:p w14:paraId="53EB5663" w14:textId="77777777" w:rsidR="00D750C7" w:rsidRDefault="00D750C7" w:rsidP="002668DB">
      <w:pPr>
        <w:rPr>
          <w:rFonts w:cs="Arial"/>
          <w:sz w:val="22"/>
          <w:szCs w:val="22"/>
        </w:rPr>
      </w:pPr>
    </w:p>
    <w:p w14:paraId="3CD73976" w14:textId="77777777" w:rsidR="00D750C7" w:rsidRDefault="00D750C7" w:rsidP="002668DB">
      <w:pPr>
        <w:rPr>
          <w:rFonts w:cs="Arial"/>
          <w:sz w:val="22"/>
          <w:szCs w:val="22"/>
        </w:rPr>
      </w:pPr>
    </w:p>
    <w:p w14:paraId="7A8A5996" w14:textId="77777777" w:rsidR="00D750C7" w:rsidRDefault="00D750C7" w:rsidP="002668DB">
      <w:pPr>
        <w:rPr>
          <w:rFonts w:cs="Arial"/>
          <w:sz w:val="22"/>
          <w:szCs w:val="22"/>
        </w:rPr>
      </w:pPr>
    </w:p>
    <w:p w14:paraId="33CC9027" w14:textId="77777777" w:rsidR="00D750C7" w:rsidRPr="000E7A85" w:rsidRDefault="00D750C7" w:rsidP="002668DB">
      <w:pPr>
        <w:rPr>
          <w:rFonts w:cs="Arial"/>
          <w:sz w:val="22"/>
          <w:szCs w:val="22"/>
        </w:rPr>
      </w:pPr>
    </w:p>
    <w:p w14:paraId="3D1484C8" w14:textId="4C7C6188" w:rsidR="009A2049" w:rsidRPr="000E7A85" w:rsidRDefault="009A2049" w:rsidP="009A2049">
      <w:pPr>
        <w:pStyle w:val="Epgrafe"/>
        <w:jc w:val="left"/>
        <w:rPr>
          <w:rFonts w:cs="Arial"/>
          <w:sz w:val="22"/>
          <w:szCs w:val="22"/>
        </w:rPr>
      </w:pPr>
      <w:bookmarkStart w:id="41" w:name="_Toc167384832"/>
      <w:r w:rsidRPr="000E7A85">
        <w:rPr>
          <w:rFonts w:cs="Arial"/>
          <w:sz w:val="22"/>
          <w:szCs w:val="22"/>
        </w:rPr>
        <w:lastRenderedPageBreak/>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4</w:t>
      </w:r>
      <w:r w:rsidRPr="000E7A85">
        <w:rPr>
          <w:rFonts w:cs="Arial"/>
          <w:sz w:val="22"/>
          <w:szCs w:val="22"/>
        </w:rPr>
        <w:fldChar w:fldCharType="end"/>
      </w:r>
      <w:r w:rsidRPr="000E7A85">
        <w:rPr>
          <w:rFonts w:cs="Arial"/>
          <w:sz w:val="22"/>
          <w:szCs w:val="22"/>
        </w:rPr>
        <w:t xml:space="preserve"> Comentarios</w:t>
      </w:r>
      <w:r w:rsidR="000D7AAF" w:rsidRPr="000E7A85">
        <w:rPr>
          <w:rFonts w:cs="Arial"/>
          <w:sz w:val="22"/>
          <w:szCs w:val="22"/>
        </w:rPr>
        <w:t xml:space="preserve"> </w:t>
      </w:r>
      <w:r w:rsidRPr="000E7A85">
        <w:rPr>
          <w:rFonts w:cs="Arial"/>
          <w:sz w:val="22"/>
          <w:szCs w:val="22"/>
        </w:rPr>
        <w:t>sobre curvas PQ y QV</w:t>
      </w:r>
      <w:r w:rsidR="000D7AAF" w:rsidRPr="000E7A85">
        <w:rPr>
          <w:rFonts w:cs="Arial"/>
          <w:sz w:val="22"/>
          <w:szCs w:val="22"/>
        </w:rPr>
        <w:t xml:space="preserve"> y ajustes a la propuesta</w:t>
      </w:r>
      <w:bookmarkEnd w:id="41"/>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9A2049" w:rsidRPr="000E7A85" w14:paraId="66593420" w14:textId="77777777" w:rsidTr="001C7FF1">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6B2F0" w14:textId="25061AC6" w:rsidR="009A2049" w:rsidRPr="000E7A85" w:rsidRDefault="009A2049" w:rsidP="001C7FF1">
            <w:pPr>
              <w:jc w:val="center"/>
              <w:rPr>
                <w:rFonts w:cs="Arial"/>
                <w:sz w:val="22"/>
                <w:szCs w:val="22"/>
                <w:lang w:val="es-CO"/>
              </w:rPr>
            </w:pPr>
            <w:r w:rsidRPr="000E7A85">
              <w:rPr>
                <w:rFonts w:cs="Arial"/>
                <w:b/>
                <w:bCs/>
                <w:sz w:val="22"/>
                <w:szCs w:val="22"/>
                <w:lang w:val="es-CO"/>
              </w:rPr>
              <w:t>Comentarios sobre curvas PQ y QV</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87B898F" w14:textId="2B94086E" w:rsidR="009A2049" w:rsidRPr="000E7A85" w:rsidRDefault="00007ACB" w:rsidP="001C7FF1">
            <w:pPr>
              <w:jc w:val="center"/>
              <w:rPr>
                <w:rFonts w:cs="Arial"/>
                <w:sz w:val="22"/>
                <w:szCs w:val="22"/>
                <w:lang w:val="es-CO"/>
              </w:rPr>
            </w:pPr>
            <w:r w:rsidRPr="000E7A85">
              <w:rPr>
                <w:rFonts w:cs="Arial"/>
                <w:b/>
                <w:bCs/>
                <w:sz w:val="22"/>
                <w:szCs w:val="22"/>
                <w:lang w:val="es-MX"/>
              </w:rPr>
              <w:t>Análisis, Respuesta y Ajustes</w:t>
            </w:r>
          </w:p>
        </w:tc>
      </w:tr>
      <w:tr w:rsidR="009A2049" w:rsidRPr="000E7A85" w14:paraId="783459E4" w14:textId="77777777" w:rsidTr="001C7FF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7318F2A" w14:textId="258C7C4F" w:rsidR="009A2049" w:rsidRPr="000E7A85" w:rsidRDefault="00445472" w:rsidP="00977F09">
            <w:pPr>
              <w:rPr>
                <w:rFonts w:cs="Arial"/>
                <w:sz w:val="22"/>
                <w:szCs w:val="22"/>
                <w:lang w:val="es-CO"/>
              </w:rPr>
            </w:pPr>
            <w:r w:rsidRPr="000E7A85">
              <w:rPr>
                <w:rFonts w:cs="Arial"/>
                <w:sz w:val="22"/>
                <w:szCs w:val="22"/>
                <w:lang w:val="es-CO"/>
              </w:rPr>
              <w:t>Dejar para todas las tecnologías las curvas de la Res. CREG 060/2019 y 229/2021</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946B257" w14:textId="79A828C0" w:rsidR="009A2049" w:rsidRPr="000E7A85" w:rsidRDefault="00977F09" w:rsidP="00977F09">
            <w:pPr>
              <w:rPr>
                <w:rFonts w:cs="Arial"/>
                <w:sz w:val="22"/>
                <w:szCs w:val="22"/>
                <w:lang w:val="es-CO"/>
              </w:rPr>
            </w:pPr>
            <w:r w:rsidRPr="000E7A85">
              <w:rPr>
                <w:rFonts w:cs="Arial"/>
                <w:sz w:val="22"/>
                <w:szCs w:val="22"/>
              </w:rPr>
              <w:t>No se acepta el comentario. Las curvas se diseñaron con base en simulaciones específicas de plantas solares y eólicas</w:t>
            </w:r>
          </w:p>
        </w:tc>
      </w:tr>
      <w:tr w:rsidR="00977F09" w:rsidRPr="000E7A85" w14:paraId="6ECBC6A6" w14:textId="77777777" w:rsidTr="001C7FF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2C75331" w14:textId="77777777" w:rsidR="00977F09" w:rsidRPr="000E7A85" w:rsidRDefault="00977F09" w:rsidP="00977F09">
            <w:pPr>
              <w:rPr>
                <w:rFonts w:cs="Arial"/>
                <w:sz w:val="22"/>
                <w:szCs w:val="22"/>
                <w:lang w:val="es-MX"/>
              </w:rPr>
            </w:pPr>
          </w:p>
          <w:p w14:paraId="1A90B9D4" w14:textId="297CC611" w:rsidR="00977F09" w:rsidRPr="000E7A85" w:rsidRDefault="00977F09" w:rsidP="00977F09">
            <w:pPr>
              <w:rPr>
                <w:rFonts w:cs="Arial"/>
                <w:sz w:val="22"/>
                <w:szCs w:val="22"/>
                <w:lang w:val="es-CO"/>
              </w:rPr>
            </w:pPr>
            <w:r w:rsidRPr="000E7A85">
              <w:rPr>
                <w:rFonts w:cs="Arial"/>
                <w:sz w:val="22"/>
                <w:szCs w:val="22"/>
                <w:lang w:val="es-MX"/>
              </w:rPr>
              <w:t>Definir validación y requerimiento mínimo de curvas PQ de las unidades de generación sincrónica a nivel de punto de conexión teniendo en cuenta sus particularidades constructivas</w:t>
            </w:r>
          </w:p>
          <w:p w14:paraId="25E258B6" w14:textId="77777777" w:rsidR="00977F09" w:rsidRPr="000E7A85" w:rsidRDefault="00977F09" w:rsidP="00977F09">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7ADBB9E" w14:textId="0C0FC3E3" w:rsidR="00806722" w:rsidRPr="000E7A85" w:rsidRDefault="006B6137" w:rsidP="00977F09">
            <w:pPr>
              <w:rPr>
                <w:rFonts w:cs="Arial"/>
                <w:sz w:val="22"/>
                <w:szCs w:val="22"/>
              </w:rPr>
            </w:pPr>
            <w:r w:rsidRPr="000E7A85">
              <w:rPr>
                <w:rFonts w:cs="Arial"/>
                <w:sz w:val="22"/>
                <w:szCs w:val="22"/>
              </w:rPr>
              <w:t xml:space="preserve">La idea de la propuesta es intentar aproximar los requerimientos en una red compartida a los vigentes </w:t>
            </w:r>
            <w:r w:rsidR="009B6395">
              <w:rPr>
                <w:rFonts w:cs="Arial"/>
                <w:sz w:val="22"/>
                <w:szCs w:val="22"/>
              </w:rPr>
              <w:t>de conexión individual</w:t>
            </w:r>
            <w:r w:rsidRPr="000E7A85">
              <w:rPr>
                <w:rFonts w:cs="Arial"/>
                <w:sz w:val="22"/>
                <w:szCs w:val="22"/>
              </w:rPr>
              <w:t>, con el fin de garantizar una operación segura</w:t>
            </w:r>
            <w:r w:rsidR="009B6395">
              <w:rPr>
                <w:rFonts w:cs="Arial"/>
                <w:sz w:val="22"/>
                <w:szCs w:val="22"/>
              </w:rPr>
              <w:t>,</w:t>
            </w:r>
            <w:r w:rsidRPr="000E7A85">
              <w:rPr>
                <w:rFonts w:cs="Arial"/>
                <w:sz w:val="22"/>
                <w:szCs w:val="22"/>
              </w:rPr>
              <w:t xml:space="preserve"> confiable</w:t>
            </w:r>
            <w:r w:rsidR="009B6395">
              <w:rPr>
                <w:rFonts w:cs="Arial"/>
                <w:sz w:val="22"/>
                <w:szCs w:val="22"/>
              </w:rPr>
              <w:t xml:space="preserve"> y económica </w:t>
            </w:r>
            <w:r w:rsidRPr="000E7A85">
              <w:rPr>
                <w:rFonts w:cs="Arial"/>
                <w:sz w:val="22"/>
                <w:szCs w:val="22"/>
              </w:rPr>
              <w:t xml:space="preserve">del SIN. </w:t>
            </w:r>
            <w:r w:rsidR="00D80E0E" w:rsidRPr="000E7A85">
              <w:rPr>
                <w:rFonts w:cs="Arial"/>
                <w:sz w:val="22"/>
                <w:szCs w:val="22"/>
              </w:rPr>
              <w:t xml:space="preserve">La propuesta tiene ya un paso importante para las plantas convencionales y es que solicita la curva PQ declarada en el PCC. </w:t>
            </w:r>
          </w:p>
          <w:p w14:paraId="628597B6" w14:textId="77777777" w:rsidR="00806722" w:rsidRPr="000E7A85" w:rsidRDefault="00806722" w:rsidP="00977F09">
            <w:pPr>
              <w:rPr>
                <w:rFonts w:cs="Arial"/>
                <w:sz w:val="22"/>
                <w:szCs w:val="22"/>
              </w:rPr>
            </w:pPr>
          </w:p>
          <w:p w14:paraId="7772163B" w14:textId="7C4BD623" w:rsidR="00C301AA" w:rsidRPr="000E7A85" w:rsidRDefault="00806722" w:rsidP="00C301AA">
            <w:pPr>
              <w:rPr>
                <w:rFonts w:cs="Arial"/>
                <w:sz w:val="22"/>
                <w:szCs w:val="22"/>
              </w:rPr>
            </w:pPr>
            <w:r w:rsidRPr="000E7A85">
              <w:rPr>
                <w:rFonts w:cs="Arial"/>
                <w:sz w:val="22"/>
                <w:szCs w:val="22"/>
              </w:rPr>
              <w:t xml:space="preserve">El tener una curva explicita PQ </w:t>
            </w:r>
            <w:r w:rsidR="00301DD8" w:rsidRPr="000E7A85">
              <w:rPr>
                <w:rFonts w:cs="Arial"/>
                <w:sz w:val="22"/>
                <w:szCs w:val="22"/>
              </w:rPr>
              <w:t xml:space="preserve">diseñada que no sea la declarada, es ámbito de la actualización del código de redes y no de la presente resolución. Como ya se </w:t>
            </w:r>
            <w:r w:rsidR="00C301AA" w:rsidRPr="000E7A85">
              <w:rPr>
                <w:rFonts w:cs="Arial"/>
                <w:sz w:val="22"/>
                <w:szCs w:val="22"/>
              </w:rPr>
              <w:t>citó</w:t>
            </w:r>
            <w:r w:rsidR="00301DD8" w:rsidRPr="000E7A85">
              <w:rPr>
                <w:rFonts w:cs="Arial"/>
                <w:sz w:val="22"/>
                <w:szCs w:val="22"/>
              </w:rPr>
              <w:t xml:space="preserve">, se </w:t>
            </w:r>
            <w:r w:rsidR="00C301AA" w:rsidRPr="000E7A85">
              <w:rPr>
                <w:rFonts w:cs="Arial"/>
                <w:sz w:val="22"/>
                <w:szCs w:val="22"/>
              </w:rPr>
              <w:t>incluyó</w:t>
            </w:r>
            <w:r w:rsidR="00301DD8" w:rsidRPr="000E7A85">
              <w:rPr>
                <w:rFonts w:cs="Arial"/>
                <w:sz w:val="22"/>
                <w:szCs w:val="22"/>
              </w:rPr>
              <w:t xml:space="preserve"> un cambio mínimo </w:t>
            </w:r>
            <w:r w:rsidR="00C301AA" w:rsidRPr="000E7A85">
              <w:rPr>
                <w:rFonts w:cs="Arial"/>
                <w:sz w:val="22"/>
                <w:szCs w:val="22"/>
              </w:rPr>
              <w:t xml:space="preserve">respecto de lo actual pero que se considera no es fuerte. </w:t>
            </w:r>
          </w:p>
        </w:tc>
      </w:tr>
      <w:tr w:rsidR="00CD2A29" w:rsidRPr="000E7A85" w14:paraId="0792E33C" w14:textId="77777777" w:rsidTr="001C7FF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A3F6EBF" w14:textId="77777777" w:rsidR="00CD2A29" w:rsidRPr="000E7A85" w:rsidRDefault="00CD2A29" w:rsidP="00CD2A29">
            <w:pPr>
              <w:rPr>
                <w:rFonts w:cs="Arial"/>
                <w:sz w:val="22"/>
                <w:szCs w:val="22"/>
                <w:lang w:val="es-CO"/>
              </w:rPr>
            </w:pPr>
            <w:r w:rsidRPr="000E7A85">
              <w:rPr>
                <w:rFonts w:cs="Arial"/>
                <w:sz w:val="22"/>
                <w:szCs w:val="22"/>
                <w:lang w:val="es-CO"/>
              </w:rPr>
              <w:t xml:space="preserve">En la parte de cumplir en el PCC las curvas, donde dice que las mismas se cumplen sin afectación por perdidas, aclarar que son </w:t>
            </w:r>
            <w:r w:rsidRPr="000E7A85">
              <w:rPr>
                <w:rFonts w:cs="Arial"/>
                <w:sz w:val="22"/>
                <w:szCs w:val="22"/>
                <w:lang w:val="es-MX"/>
              </w:rPr>
              <w:t>las correspondientes a potencia reactiva, las cuales pueden ajustarse con la curva Q-V.</w:t>
            </w:r>
          </w:p>
          <w:p w14:paraId="158977E0" w14:textId="77777777" w:rsidR="00CD2A29" w:rsidRPr="000E7A85" w:rsidRDefault="00CD2A29" w:rsidP="00977F09">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ECE92AE" w14:textId="77777777" w:rsidR="00462D74" w:rsidRPr="000E7A85" w:rsidRDefault="00AA24DB" w:rsidP="00AA24DB">
            <w:pPr>
              <w:rPr>
                <w:rFonts w:cs="Arial"/>
                <w:sz w:val="22"/>
                <w:szCs w:val="22"/>
                <w:lang w:val="es-CO"/>
              </w:rPr>
            </w:pPr>
            <w:r w:rsidRPr="000E7A85">
              <w:rPr>
                <w:rFonts w:cs="Arial"/>
                <w:sz w:val="22"/>
                <w:szCs w:val="22"/>
                <w:lang w:val="es-CO"/>
              </w:rPr>
              <w:t xml:space="preserve">Se acepta el comentario.  </w:t>
            </w:r>
          </w:p>
          <w:p w14:paraId="42273F31" w14:textId="77777777" w:rsidR="00462D74" w:rsidRPr="000E7A85" w:rsidRDefault="00462D74" w:rsidP="00AA24DB">
            <w:pPr>
              <w:rPr>
                <w:rFonts w:cs="Arial"/>
                <w:sz w:val="22"/>
                <w:szCs w:val="22"/>
                <w:lang w:val="es-CO"/>
              </w:rPr>
            </w:pPr>
          </w:p>
          <w:p w14:paraId="29EC4D9A" w14:textId="55DE09B5" w:rsidR="00A536C7" w:rsidRPr="000E7A85" w:rsidRDefault="00AA24DB" w:rsidP="00AA24DB">
            <w:pPr>
              <w:rPr>
                <w:rFonts w:cs="Arial"/>
                <w:sz w:val="22"/>
                <w:szCs w:val="22"/>
                <w:lang w:val="es-CO"/>
              </w:rPr>
            </w:pPr>
            <w:r w:rsidRPr="000E7A85">
              <w:rPr>
                <w:rFonts w:cs="Arial"/>
                <w:sz w:val="22"/>
                <w:szCs w:val="22"/>
                <w:lang w:val="es-CO"/>
              </w:rPr>
              <w:t xml:space="preserve">Esto de acuerdo con el concepto con radicado CREG S-2019-004993 en que se especifica que el entendimiento de la variable </w:t>
            </w:r>
            <w:proofErr w:type="spellStart"/>
            <w:r w:rsidR="00A536C7" w:rsidRPr="000E7A85">
              <w:rPr>
                <w:rFonts w:cs="Arial"/>
                <w:sz w:val="22"/>
                <w:szCs w:val="22"/>
                <w:lang w:val="es-CO"/>
              </w:rPr>
              <w:t>Pn</w:t>
            </w:r>
            <w:proofErr w:type="spellEnd"/>
            <w:r w:rsidR="00A536C7" w:rsidRPr="000E7A85">
              <w:rPr>
                <w:rFonts w:cs="Arial"/>
                <w:sz w:val="22"/>
                <w:szCs w:val="22"/>
                <w:lang w:val="es-CO"/>
              </w:rPr>
              <w:t xml:space="preserve"> de que trata el literal b) numeral 5.7 del Código de Operación, Resolución CREG 025 de 1995, adicionado por el artículo 14 de la Resolución CREG 060 de 2019, se tratará como la Capacidad Efectiva Neta (CEN) o la potencia máxima declarada de la regulación vigente. </w:t>
            </w:r>
          </w:p>
          <w:p w14:paraId="1F06BBD9" w14:textId="77777777" w:rsidR="00A536C7" w:rsidRPr="000E7A85" w:rsidRDefault="00A536C7" w:rsidP="00AA24DB">
            <w:pPr>
              <w:rPr>
                <w:rFonts w:cs="Arial"/>
                <w:sz w:val="22"/>
                <w:szCs w:val="22"/>
                <w:lang w:val="es-CO"/>
              </w:rPr>
            </w:pPr>
          </w:p>
          <w:p w14:paraId="2DC25356" w14:textId="7FF8EC7D" w:rsidR="00A536C7" w:rsidRPr="000E7A85" w:rsidRDefault="00A536C7" w:rsidP="00AA24DB">
            <w:pPr>
              <w:rPr>
                <w:rFonts w:cs="Arial"/>
                <w:sz w:val="22"/>
                <w:szCs w:val="22"/>
                <w:lang w:val="es-CO"/>
              </w:rPr>
            </w:pPr>
            <w:r w:rsidRPr="000E7A85">
              <w:rPr>
                <w:rFonts w:cs="Arial"/>
                <w:sz w:val="22"/>
                <w:szCs w:val="22"/>
                <w:lang w:val="es-CO"/>
              </w:rPr>
              <w:t>De lo contrario para cumplir tendrían que insta</w:t>
            </w:r>
            <w:r w:rsidR="00462D74" w:rsidRPr="000E7A85">
              <w:rPr>
                <w:rFonts w:cs="Arial"/>
                <w:sz w:val="22"/>
                <w:szCs w:val="22"/>
                <w:lang w:val="es-CO"/>
              </w:rPr>
              <w:t>larse</w:t>
            </w:r>
            <w:r w:rsidRPr="000E7A85">
              <w:rPr>
                <w:rFonts w:cs="Arial"/>
                <w:sz w:val="22"/>
                <w:szCs w:val="22"/>
                <w:lang w:val="es-CO"/>
              </w:rPr>
              <w:t xml:space="preserve"> sistemas de almacenamiento. La propuesta solo busca que se tenga compensación de energía reactiva. </w:t>
            </w:r>
          </w:p>
          <w:p w14:paraId="55C87DE7" w14:textId="77777777" w:rsidR="00CD2A29" w:rsidRPr="000E7A85" w:rsidRDefault="00CD2A29" w:rsidP="00977F09">
            <w:pPr>
              <w:rPr>
                <w:rFonts w:cs="Arial"/>
                <w:sz w:val="22"/>
                <w:szCs w:val="22"/>
              </w:rPr>
            </w:pPr>
          </w:p>
        </w:tc>
      </w:tr>
      <w:tr w:rsidR="00C301AA" w:rsidRPr="000E7A85" w14:paraId="6007A037" w14:textId="77777777" w:rsidTr="001C7FF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C2C9F29" w14:textId="13B893F5" w:rsidR="00C301AA" w:rsidRPr="000E7A85" w:rsidRDefault="007341C7" w:rsidP="00977F09">
            <w:pPr>
              <w:rPr>
                <w:rFonts w:cs="Arial"/>
                <w:sz w:val="22"/>
                <w:szCs w:val="22"/>
                <w:lang w:val="es-CO"/>
              </w:rPr>
            </w:pPr>
            <w:r w:rsidRPr="000E7A85">
              <w:rPr>
                <w:rFonts w:cs="Arial"/>
                <w:sz w:val="22"/>
                <w:szCs w:val="22"/>
                <w:lang w:val="es-CO"/>
              </w:rPr>
              <w:t xml:space="preserve">Iniciativa CREG: </w:t>
            </w:r>
            <w:r w:rsidR="0001274E" w:rsidRPr="000E7A85">
              <w:rPr>
                <w:rFonts w:cs="Arial"/>
                <w:sz w:val="22"/>
                <w:szCs w:val="22"/>
                <w:lang w:val="es-CO"/>
              </w:rPr>
              <w:t>la consulta se expidió con</w:t>
            </w:r>
            <w:r w:rsidR="00DC1FE6" w:rsidRPr="000E7A85">
              <w:rPr>
                <w:rFonts w:cs="Arial"/>
                <w:sz w:val="22"/>
                <w:szCs w:val="22"/>
                <w:lang w:val="es-CO"/>
              </w:rPr>
              <w:t xml:space="preserve"> la regla de </w:t>
            </w:r>
            <w:r w:rsidR="0001274E" w:rsidRPr="000E7A85">
              <w:rPr>
                <w:rFonts w:cs="Arial"/>
                <w:sz w:val="22"/>
                <w:szCs w:val="22"/>
                <w:lang w:val="es-CO"/>
              </w:rPr>
              <w:t xml:space="preserve">que las </w:t>
            </w:r>
            <w:r w:rsidR="00DC1FE6" w:rsidRPr="000E7A85">
              <w:rPr>
                <w:rFonts w:cs="Arial"/>
                <w:sz w:val="22"/>
                <w:szCs w:val="22"/>
                <w:lang w:val="es-CO"/>
              </w:rPr>
              <w:t>que están en la categoría</w:t>
            </w:r>
            <w:r w:rsidR="0001274E" w:rsidRPr="000E7A85">
              <w:rPr>
                <w:rFonts w:cs="Arial"/>
                <w:sz w:val="22"/>
                <w:szCs w:val="22"/>
                <w:lang w:val="es-CO"/>
              </w:rPr>
              <w:t xml:space="preserve"> </w:t>
            </w:r>
            <w:r w:rsidR="00DC1FE6" w:rsidRPr="000E7A85">
              <w:rPr>
                <w:rFonts w:cs="Arial"/>
                <w:sz w:val="22"/>
                <w:szCs w:val="22"/>
                <w:lang w:val="es-CO"/>
              </w:rPr>
              <w:t xml:space="preserve">de </w:t>
            </w:r>
            <w:r w:rsidR="0001274E" w:rsidRPr="000E7A85">
              <w:rPr>
                <w:rFonts w:cs="Arial"/>
                <w:sz w:val="22"/>
                <w:szCs w:val="22"/>
                <w:lang w:val="es-CO"/>
              </w:rPr>
              <w:t xml:space="preserve">no convencionales deben cumplir las reglas de plantas solares y eólicas, pero estas pueden tener en su funcionamiento grandes diferencias, </w:t>
            </w:r>
            <w:r w:rsidR="00DC1FE6" w:rsidRPr="000E7A85">
              <w:rPr>
                <w:rFonts w:cs="Arial"/>
                <w:sz w:val="22"/>
                <w:szCs w:val="22"/>
                <w:lang w:val="es-CO"/>
              </w:rPr>
              <w:t xml:space="preserve">algunas de estas no funcionan con inversores. </w:t>
            </w:r>
            <w:r w:rsidR="0090752A" w:rsidRPr="000E7A85">
              <w:rPr>
                <w:rFonts w:cs="Arial"/>
                <w:sz w:val="22"/>
                <w:szCs w:val="22"/>
                <w:lang w:val="es-CO"/>
              </w:rPr>
              <w:t>Así</w:t>
            </w:r>
            <w:r w:rsidR="00D6432B" w:rsidRPr="000E7A85">
              <w:rPr>
                <w:rFonts w:cs="Arial"/>
                <w:sz w:val="22"/>
                <w:szCs w:val="22"/>
                <w:lang w:val="es-CO"/>
              </w:rPr>
              <w:t xml:space="preserve"> mismo, se expiden las reglas propuestas </w:t>
            </w:r>
            <w:r w:rsidR="00C32E64" w:rsidRPr="000E7A85">
              <w:rPr>
                <w:rFonts w:cs="Arial"/>
                <w:sz w:val="22"/>
                <w:szCs w:val="22"/>
                <w:lang w:val="es-CO"/>
              </w:rPr>
              <w:t>cumpliendo</w:t>
            </w:r>
            <w:r w:rsidR="00D6432B" w:rsidRPr="000E7A85">
              <w:rPr>
                <w:rFonts w:cs="Arial"/>
                <w:sz w:val="22"/>
                <w:szCs w:val="22"/>
                <w:lang w:val="es-CO"/>
              </w:rPr>
              <w:t xml:space="preserve"> curvas QV para </w:t>
            </w:r>
            <w:r w:rsidR="00C32E64" w:rsidRPr="000E7A85">
              <w:rPr>
                <w:rFonts w:cs="Arial"/>
                <w:sz w:val="22"/>
                <w:szCs w:val="22"/>
                <w:lang w:val="es-CO"/>
              </w:rPr>
              <w:lastRenderedPageBreak/>
              <w:t xml:space="preserve">cualquier tipo. Debe analizarse su actualización según la condición tecnológica. </w:t>
            </w:r>
          </w:p>
          <w:p w14:paraId="3A22606A" w14:textId="1D017FF0" w:rsidR="00D6432B" w:rsidRPr="000E7A85" w:rsidRDefault="00D6432B" w:rsidP="00977F09">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3F77425" w14:textId="67656655" w:rsidR="005154D7" w:rsidRPr="000E7A85" w:rsidRDefault="00DC1FE6" w:rsidP="005154D7">
            <w:pPr>
              <w:rPr>
                <w:rFonts w:cs="Arial"/>
                <w:sz w:val="22"/>
                <w:szCs w:val="22"/>
              </w:rPr>
            </w:pPr>
            <w:r w:rsidRPr="000E7A85">
              <w:rPr>
                <w:rFonts w:cs="Arial"/>
                <w:sz w:val="22"/>
                <w:szCs w:val="22"/>
              </w:rPr>
              <w:lastRenderedPageBreak/>
              <w:t>S</w:t>
            </w:r>
            <w:r w:rsidR="005154D7" w:rsidRPr="000E7A85">
              <w:rPr>
                <w:rFonts w:cs="Arial"/>
                <w:sz w:val="22"/>
                <w:szCs w:val="22"/>
              </w:rPr>
              <w:t xml:space="preserve">e incluyen </w:t>
            </w:r>
            <w:r w:rsidR="00DA2012" w:rsidRPr="000E7A85">
              <w:rPr>
                <w:rFonts w:cs="Arial"/>
                <w:sz w:val="22"/>
                <w:szCs w:val="22"/>
              </w:rPr>
              <w:t>cambios para igualar términos respecto a la Solar y Eólica, en cuanto a que tiene curvas propias definidas. Los cambios son los siguientes:</w:t>
            </w:r>
          </w:p>
          <w:p w14:paraId="272F968C" w14:textId="77777777" w:rsidR="005154D7" w:rsidRPr="000E7A85" w:rsidRDefault="005154D7" w:rsidP="005154D7">
            <w:pPr>
              <w:rPr>
                <w:rFonts w:cs="Arial"/>
                <w:sz w:val="22"/>
                <w:szCs w:val="22"/>
              </w:rPr>
            </w:pPr>
          </w:p>
          <w:p w14:paraId="5B8A698A" w14:textId="469354A0" w:rsidR="00310D06" w:rsidRPr="000E7A85" w:rsidRDefault="005154D7"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Si son no convencionales, diferentes a solar y eólica</w:t>
            </w:r>
            <w:r w:rsidR="00B856DE" w:rsidRPr="000E7A85">
              <w:rPr>
                <w:rFonts w:cs="Arial"/>
                <w:sz w:val="22"/>
                <w:szCs w:val="22"/>
              </w:rPr>
              <w:t>,</w:t>
            </w:r>
            <w:r w:rsidRPr="000E7A85">
              <w:rPr>
                <w:rFonts w:cs="Arial"/>
                <w:sz w:val="22"/>
                <w:szCs w:val="22"/>
              </w:rPr>
              <w:t xml:space="preserve"> se debe definir la curva PQ por tecnología y por nivel de tensión. El CND </w:t>
            </w:r>
            <w:r w:rsidRPr="000E7A85">
              <w:rPr>
                <w:rFonts w:cs="Arial"/>
                <w:sz w:val="22"/>
                <w:szCs w:val="22"/>
              </w:rPr>
              <w:lastRenderedPageBreak/>
              <w:t xml:space="preserve">diseña las curvas </w:t>
            </w:r>
            <w:r w:rsidR="00B72D3C" w:rsidRPr="000E7A85">
              <w:rPr>
                <w:rFonts w:cs="Arial"/>
                <w:sz w:val="22"/>
                <w:szCs w:val="22"/>
              </w:rPr>
              <w:t xml:space="preserve">teniendo en cuenta la tecnología, el nivel de tensión y mediante simulaciones. </w:t>
            </w:r>
          </w:p>
          <w:p w14:paraId="5B196A66" w14:textId="77777777" w:rsidR="00310D06" w:rsidRPr="000E7A85" w:rsidRDefault="00310D06" w:rsidP="005154D7">
            <w:pPr>
              <w:rPr>
                <w:rFonts w:cs="Arial"/>
                <w:sz w:val="22"/>
                <w:szCs w:val="22"/>
              </w:rPr>
            </w:pPr>
          </w:p>
          <w:p w14:paraId="47A08144" w14:textId="1AEC117F" w:rsidR="005154D7" w:rsidRPr="000E7A85" w:rsidRDefault="00B16D02"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 xml:space="preserve">En caso de que la conformación de plantas del ACCG sea en su totalidad de tecnologías diferente a la solar y eólica, el CND deberá definir curvas Q-V o equivalentes diferentes a las </w:t>
            </w:r>
            <w:r w:rsidR="00684891" w:rsidRPr="000E7A85">
              <w:rPr>
                <w:rFonts w:cs="Arial"/>
                <w:sz w:val="22"/>
                <w:szCs w:val="22"/>
              </w:rPr>
              <w:t>que aplican a la Solar y Eólica, esto</w:t>
            </w:r>
            <w:r w:rsidRPr="000E7A85">
              <w:rPr>
                <w:rFonts w:cs="Arial"/>
                <w:sz w:val="22"/>
                <w:szCs w:val="22"/>
              </w:rPr>
              <w:t xml:space="preserve"> conforme a su agrupación tecnológica y el nivel de tensión</w:t>
            </w:r>
            <w:r w:rsidR="00684891" w:rsidRPr="000E7A85">
              <w:rPr>
                <w:rFonts w:cs="Arial"/>
                <w:sz w:val="22"/>
                <w:szCs w:val="22"/>
              </w:rPr>
              <w:t xml:space="preserve">. </w:t>
            </w:r>
          </w:p>
          <w:p w14:paraId="32F15D94" w14:textId="77777777" w:rsidR="00B16D02" w:rsidRPr="000E7A85" w:rsidRDefault="00B16D02" w:rsidP="00B16D02">
            <w:pPr>
              <w:pStyle w:val="Prrafodelista"/>
              <w:rPr>
                <w:rFonts w:cs="Arial"/>
                <w:sz w:val="22"/>
                <w:szCs w:val="22"/>
              </w:rPr>
            </w:pPr>
          </w:p>
          <w:p w14:paraId="53D9A7CF" w14:textId="278F9251" w:rsidR="001B0CAE" w:rsidRPr="000E7A85" w:rsidRDefault="001B0CAE"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S</w:t>
            </w:r>
            <w:r w:rsidR="005154D7" w:rsidRPr="000E7A85">
              <w:rPr>
                <w:rFonts w:cs="Arial"/>
                <w:sz w:val="22"/>
                <w:szCs w:val="22"/>
              </w:rPr>
              <w:t xml:space="preserve">e permite analizar la actualización de curvas Q-V </w:t>
            </w:r>
            <w:r w:rsidR="009551B8" w:rsidRPr="000E7A85">
              <w:rPr>
                <w:rFonts w:cs="Arial"/>
                <w:sz w:val="22"/>
                <w:szCs w:val="22"/>
              </w:rPr>
              <w:t>vigentes</w:t>
            </w:r>
            <w:r w:rsidRPr="000E7A85">
              <w:rPr>
                <w:rFonts w:cs="Arial"/>
                <w:sz w:val="22"/>
                <w:szCs w:val="22"/>
              </w:rPr>
              <w:t>. Esto pues</w:t>
            </w:r>
            <w:r w:rsidR="00193B3F" w:rsidRPr="000E7A85">
              <w:rPr>
                <w:rFonts w:cs="Arial"/>
                <w:sz w:val="22"/>
                <w:szCs w:val="22"/>
              </w:rPr>
              <w:t xml:space="preserve"> puede resultar que la</w:t>
            </w:r>
            <w:r w:rsidR="009551B8" w:rsidRPr="000E7A85">
              <w:rPr>
                <w:rFonts w:cs="Arial"/>
                <w:sz w:val="22"/>
                <w:szCs w:val="22"/>
              </w:rPr>
              <w:t xml:space="preserve"> curva </w:t>
            </w:r>
            <w:r w:rsidR="00193B3F" w:rsidRPr="000E7A85">
              <w:rPr>
                <w:rFonts w:cs="Arial"/>
                <w:sz w:val="22"/>
                <w:szCs w:val="22"/>
              </w:rPr>
              <w:t>vigente tenga modificaciones cuando son un grupo de plantas.</w:t>
            </w:r>
          </w:p>
        </w:tc>
      </w:tr>
      <w:tr w:rsidR="00CD2A29" w:rsidRPr="000E7A85" w14:paraId="4C885522" w14:textId="77777777" w:rsidTr="001C7FF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BAC33C7" w14:textId="77777777" w:rsidR="00D0085B" w:rsidRPr="000E7A85" w:rsidRDefault="00D0085B" w:rsidP="00D0085B">
            <w:pPr>
              <w:rPr>
                <w:rFonts w:cs="Arial"/>
                <w:sz w:val="22"/>
                <w:szCs w:val="22"/>
                <w:lang w:val="es-CO"/>
              </w:rPr>
            </w:pPr>
            <w:r w:rsidRPr="000E7A85">
              <w:rPr>
                <w:rFonts w:cs="Arial"/>
                <w:sz w:val="22"/>
                <w:szCs w:val="22"/>
                <w:lang w:val="es-CO"/>
              </w:rPr>
              <w:lastRenderedPageBreak/>
              <w:t>Dejar explicito cómo aplicaría a generadores sincrónicos, cuando es una combinación de plantas, dado que se entiende aplicaran las reglas de los que usan inversores.</w:t>
            </w:r>
          </w:p>
          <w:p w14:paraId="54E5B6F1" w14:textId="77777777" w:rsidR="00CD2A29" w:rsidRPr="000E7A85" w:rsidRDefault="00CD2A29" w:rsidP="00977F09">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2910A25" w14:textId="336ECA5B" w:rsidR="00D0085B" w:rsidRPr="000E7A85" w:rsidRDefault="00D0085B" w:rsidP="00D0085B">
            <w:pPr>
              <w:rPr>
                <w:rFonts w:cs="Arial"/>
                <w:sz w:val="22"/>
                <w:szCs w:val="22"/>
              </w:rPr>
            </w:pPr>
            <w:r w:rsidRPr="000E7A85">
              <w:rPr>
                <w:rFonts w:cs="Arial"/>
                <w:sz w:val="22"/>
                <w:szCs w:val="22"/>
              </w:rPr>
              <w:t>Se acepta el comentario y se ajusta la propuesta para un mejor entendimiento:</w:t>
            </w:r>
          </w:p>
          <w:p w14:paraId="713F15F7" w14:textId="77777777" w:rsidR="00D0085B" w:rsidRPr="000E7A85" w:rsidRDefault="00D0085B" w:rsidP="00D0085B">
            <w:pPr>
              <w:rPr>
                <w:rFonts w:cs="Arial"/>
                <w:sz w:val="22"/>
                <w:szCs w:val="22"/>
              </w:rPr>
            </w:pPr>
          </w:p>
          <w:p w14:paraId="1C3A8D7C" w14:textId="21D12998" w:rsidR="00D0085B" w:rsidRPr="000E7A85" w:rsidRDefault="00D0085B"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Las plantas no convencionales cumplen su curva definida PQ en PCC.</w:t>
            </w:r>
          </w:p>
          <w:p w14:paraId="5FA2AF62" w14:textId="77777777" w:rsidR="00D0085B" w:rsidRPr="000E7A85" w:rsidRDefault="00D0085B" w:rsidP="00D0085B">
            <w:pPr>
              <w:pStyle w:val="Prrafodelista"/>
              <w:ind w:left="377"/>
              <w:rPr>
                <w:rFonts w:cs="Arial"/>
                <w:sz w:val="22"/>
                <w:szCs w:val="22"/>
              </w:rPr>
            </w:pPr>
          </w:p>
          <w:p w14:paraId="0D527F21" w14:textId="0E8C43AB" w:rsidR="00D0085B" w:rsidRPr="000E7A85" w:rsidRDefault="00D0085B"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Las plantas convencionales cumplen la curva declarada en PCC</w:t>
            </w:r>
            <w:r w:rsidR="001F0F53" w:rsidRPr="000E7A85">
              <w:rPr>
                <w:rFonts w:cs="Arial"/>
                <w:sz w:val="22"/>
                <w:szCs w:val="22"/>
              </w:rPr>
              <w:t>.</w:t>
            </w:r>
          </w:p>
          <w:p w14:paraId="08302254" w14:textId="77777777" w:rsidR="00D0085B" w:rsidRPr="000E7A85" w:rsidRDefault="00D0085B" w:rsidP="00D0085B">
            <w:pPr>
              <w:pStyle w:val="Prrafodelista"/>
              <w:rPr>
                <w:rFonts w:cs="Arial"/>
                <w:sz w:val="22"/>
                <w:szCs w:val="22"/>
              </w:rPr>
            </w:pPr>
          </w:p>
          <w:p w14:paraId="30E3C77E" w14:textId="77777777" w:rsidR="00D0085B" w:rsidRDefault="00D0085B"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En el PCC se cumple el agregado de PQ.</w:t>
            </w:r>
          </w:p>
          <w:p w14:paraId="6722614D" w14:textId="77777777" w:rsidR="00505B53" w:rsidRPr="00505B53" w:rsidRDefault="00505B53" w:rsidP="00505B53">
            <w:pPr>
              <w:pStyle w:val="Prrafodelista"/>
              <w:rPr>
                <w:rFonts w:cs="Arial"/>
                <w:sz w:val="22"/>
                <w:szCs w:val="22"/>
              </w:rPr>
            </w:pPr>
          </w:p>
          <w:p w14:paraId="0BA82461" w14:textId="2D68F096" w:rsidR="00CD2A29" w:rsidRPr="000E7A85" w:rsidRDefault="00D0085B"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En el PCC se diseña la curva QV teniendo en cuenta la combinación tecnológica. Se diseña por CND, se sintetiza en Acuerdo.</w:t>
            </w:r>
          </w:p>
        </w:tc>
      </w:tr>
      <w:tr w:rsidR="006D58EC" w:rsidRPr="000E7A85" w14:paraId="0436A50D" w14:textId="77777777" w:rsidTr="001C7FF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F399B31" w14:textId="150D4445" w:rsidR="006D58EC" w:rsidRPr="000E7A85" w:rsidRDefault="009100C4" w:rsidP="00D0085B">
            <w:pPr>
              <w:rPr>
                <w:rFonts w:cs="Arial"/>
                <w:sz w:val="22"/>
                <w:szCs w:val="22"/>
                <w:lang w:val="es-CO"/>
              </w:rPr>
            </w:pPr>
            <w:r w:rsidRPr="000E7A85">
              <w:rPr>
                <w:rFonts w:cs="Arial"/>
                <w:sz w:val="22"/>
                <w:szCs w:val="22"/>
                <w:lang w:val="es-CO"/>
              </w:rPr>
              <w:t>No es clara la transición de las curvas</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1237FD8" w14:textId="77777777" w:rsidR="006D58EC" w:rsidRPr="000E7A85" w:rsidRDefault="00D00BC0" w:rsidP="00D0085B">
            <w:pPr>
              <w:rPr>
                <w:rFonts w:cs="Arial"/>
                <w:sz w:val="22"/>
                <w:szCs w:val="22"/>
              </w:rPr>
            </w:pPr>
            <w:r w:rsidRPr="000E7A85">
              <w:rPr>
                <w:rFonts w:cs="Arial"/>
                <w:sz w:val="22"/>
                <w:szCs w:val="22"/>
              </w:rPr>
              <w:t>Se acepta el comentario. La transición se modifica en la siguiente forma:</w:t>
            </w:r>
          </w:p>
          <w:p w14:paraId="5BCDF37D" w14:textId="77777777" w:rsidR="00D00BC0" w:rsidRPr="000E7A85" w:rsidRDefault="00D00BC0" w:rsidP="00D0085B">
            <w:pPr>
              <w:rPr>
                <w:rFonts w:cs="Arial"/>
                <w:sz w:val="22"/>
                <w:szCs w:val="22"/>
              </w:rPr>
            </w:pPr>
          </w:p>
          <w:p w14:paraId="52920DEF" w14:textId="20B154CB" w:rsidR="006F75D6" w:rsidRPr="000E7A85" w:rsidRDefault="00D00BC0"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Es difícil alinear las transiciones de las Resoluciones CREG 229 de 2021 y 148 de 2021</w:t>
            </w:r>
            <w:r w:rsidR="00C353C7" w:rsidRPr="000E7A85">
              <w:rPr>
                <w:rFonts w:cs="Arial"/>
                <w:sz w:val="22"/>
                <w:szCs w:val="22"/>
              </w:rPr>
              <w:t xml:space="preserve"> pues tienen aplicación</w:t>
            </w:r>
            <w:r w:rsidR="00BF0E6F" w:rsidRPr="000E7A85">
              <w:rPr>
                <w:rFonts w:cs="Arial"/>
                <w:sz w:val="22"/>
                <w:szCs w:val="22"/>
              </w:rPr>
              <w:t xml:space="preserve"> en diferente tiempo</w:t>
            </w:r>
            <w:r w:rsidR="00077172" w:rsidRPr="000E7A85">
              <w:rPr>
                <w:rFonts w:cs="Arial"/>
                <w:sz w:val="22"/>
                <w:szCs w:val="22"/>
              </w:rPr>
              <w:t xml:space="preserve"> y diferentes plantas</w:t>
            </w:r>
            <w:r w:rsidRPr="000E7A85">
              <w:rPr>
                <w:rFonts w:cs="Arial"/>
                <w:sz w:val="22"/>
                <w:szCs w:val="22"/>
              </w:rPr>
              <w:t>.</w:t>
            </w:r>
          </w:p>
          <w:p w14:paraId="1399BCCD" w14:textId="77777777" w:rsidR="006F75D6" w:rsidRPr="000E7A85" w:rsidRDefault="006F75D6" w:rsidP="006F75D6">
            <w:pPr>
              <w:pStyle w:val="Prrafodelista"/>
              <w:ind w:left="377"/>
              <w:rPr>
                <w:rFonts w:cs="Arial"/>
                <w:sz w:val="22"/>
                <w:szCs w:val="22"/>
              </w:rPr>
            </w:pPr>
          </w:p>
          <w:p w14:paraId="11CA28EE" w14:textId="524D98BE" w:rsidR="006F75D6" w:rsidRPr="000E7A85" w:rsidRDefault="00BF0E6F" w:rsidP="006F75D6">
            <w:pPr>
              <w:pStyle w:val="Prrafodelista"/>
              <w:ind w:left="377"/>
              <w:rPr>
                <w:rFonts w:cs="Arial"/>
                <w:sz w:val="22"/>
                <w:szCs w:val="22"/>
              </w:rPr>
            </w:pPr>
            <w:r w:rsidRPr="000E7A85">
              <w:rPr>
                <w:rFonts w:cs="Arial"/>
                <w:sz w:val="22"/>
                <w:szCs w:val="22"/>
              </w:rPr>
              <w:t xml:space="preserve">Adicionalmente, no se identifican proyectos que les aplique la Resolución CREG 148 de 2021 que hayan solicitado </w:t>
            </w:r>
            <w:r w:rsidR="006F75D6" w:rsidRPr="000E7A85">
              <w:rPr>
                <w:rFonts w:cs="Arial"/>
                <w:sz w:val="22"/>
                <w:szCs w:val="22"/>
              </w:rPr>
              <w:t>agruparse</w:t>
            </w:r>
            <w:r w:rsidR="00077172" w:rsidRPr="000E7A85">
              <w:rPr>
                <w:rFonts w:cs="Arial"/>
                <w:sz w:val="22"/>
                <w:szCs w:val="22"/>
              </w:rPr>
              <w:t xml:space="preserve"> en el corto o mediano plazo (2024 y 2025), siendo que la transición de la Resolución </w:t>
            </w:r>
            <w:r w:rsidR="00077172" w:rsidRPr="000E7A85">
              <w:rPr>
                <w:rFonts w:cs="Arial"/>
                <w:sz w:val="22"/>
                <w:szCs w:val="22"/>
              </w:rPr>
              <w:lastRenderedPageBreak/>
              <w:t>CREG 148 de 2021 finaliza en 2025 (en menos de un año).</w:t>
            </w:r>
          </w:p>
          <w:p w14:paraId="385C1F2A" w14:textId="77777777" w:rsidR="006F75D6" w:rsidRPr="000E7A85" w:rsidRDefault="006F75D6" w:rsidP="006F75D6">
            <w:pPr>
              <w:pStyle w:val="Prrafodelista"/>
              <w:ind w:left="377"/>
              <w:rPr>
                <w:rFonts w:cs="Arial"/>
                <w:sz w:val="22"/>
                <w:szCs w:val="22"/>
              </w:rPr>
            </w:pPr>
          </w:p>
          <w:p w14:paraId="6FE56FC7" w14:textId="1390E2DE" w:rsidR="00D00BC0" w:rsidRPr="000E7A85" w:rsidRDefault="00D00BC0" w:rsidP="006F75D6">
            <w:pPr>
              <w:pStyle w:val="Prrafodelista"/>
              <w:ind w:left="377"/>
              <w:rPr>
                <w:rFonts w:cs="Arial"/>
                <w:sz w:val="22"/>
                <w:szCs w:val="22"/>
              </w:rPr>
            </w:pPr>
            <w:r w:rsidRPr="000E7A85">
              <w:rPr>
                <w:rFonts w:cs="Arial"/>
                <w:sz w:val="22"/>
                <w:szCs w:val="22"/>
              </w:rPr>
              <w:t>Por lo tanto, las plantas que usen el mecanismo de la Res. CREG 200 de 2019 no les aplicaría</w:t>
            </w:r>
            <w:r w:rsidR="002F5ABC" w:rsidRPr="000E7A85">
              <w:rPr>
                <w:rFonts w:cs="Arial"/>
                <w:sz w:val="22"/>
                <w:szCs w:val="22"/>
              </w:rPr>
              <w:t xml:space="preserve"> dichas transiciones. </w:t>
            </w:r>
          </w:p>
          <w:p w14:paraId="61EBE229" w14:textId="77777777" w:rsidR="002F5ABC" w:rsidRPr="000E7A85" w:rsidRDefault="002F5ABC" w:rsidP="002F5ABC">
            <w:pPr>
              <w:pStyle w:val="Prrafodelista"/>
              <w:ind w:left="377"/>
              <w:rPr>
                <w:rFonts w:cs="Arial"/>
                <w:sz w:val="22"/>
                <w:szCs w:val="22"/>
              </w:rPr>
            </w:pPr>
          </w:p>
          <w:p w14:paraId="20D3DBFB" w14:textId="77777777" w:rsidR="00B84C93" w:rsidRDefault="00B84C93" w:rsidP="000A382B">
            <w:pPr>
              <w:pStyle w:val="Prrafodelista"/>
              <w:numPr>
                <w:ilvl w:val="0"/>
                <w:numId w:val="15"/>
              </w:numPr>
              <w:tabs>
                <w:tab w:val="clear" w:pos="720"/>
                <w:tab w:val="num" w:pos="377"/>
              </w:tabs>
              <w:ind w:left="377"/>
              <w:rPr>
                <w:rFonts w:cs="Arial"/>
                <w:sz w:val="22"/>
                <w:szCs w:val="22"/>
              </w:rPr>
            </w:pPr>
            <w:r>
              <w:rPr>
                <w:rFonts w:cs="Arial"/>
                <w:sz w:val="22"/>
                <w:szCs w:val="22"/>
              </w:rPr>
              <w:t>De forma transitoria s</w:t>
            </w:r>
            <w:r w:rsidR="002F5ABC" w:rsidRPr="000E7A85">
              <w:rPr>
                <w:rFonts w:cs="Arial"/>
                <w:sz w:val="22"/>
                <w:szCs w:val="22"/>
              </w:rPr>
              <w:t xml:space="preserve">e deberá aplicar la regulación </w:t>
            </w:r>
            <w:r w:rsidR="00077172" w:rsidRPr="000E7A85">
              <w:rPr>
                <w:rFonts w:cs="Arial"/>
                <w:sz w:val="22"/>
                <w:szCs w:val="22"/>
              </w:rPr>
              <w:t>que se tenga desarrollada</w:t>
            </w:r>
            <w:r w:rsidR="002F5ABC" w:rsidRPr="000E7A85">
              <w:rPr>
                <w:rFonts w:cs="Arial"/>
                <w:sz w:val="22"/>
                <w:szCs w:val="22"/>
              </w:rPr>
              <w:t xml:space="preserve"> para entrar en operación. </w:t>
            </w:r>
          </w:p>
          <w:p w14:paraId="0819AAA8" w14:textId="77777777" w:rsidR="00B84C93" w:rsidRDefault="00B84C93" w:rsidP="00B84C93">
            <w:pPr>
              <w:pStyle w:val="Prrafodelista"/>
              <w:ind w:left="377"/>
              <w:rPr>
                <w:rFonts w:cs="Arial"/>
                <w:sz w:val="22"/>
                <w:szCs w:val="22"/>
              </w:rPr>
            </w:pPr>
          </w:p>
          <w:p w14:paraId="58A12B2B" w14:textId="0D6011BB" w:rsidR="002F5ABC" w:rsidRPr="000E7A85" w:rsidRDefault="002F5ABC" w:rsidP="00B84C93">
            <w:pPr>
              <w:pStyle w:val="Prrafodelista"/>
              <w:ind w:left="377"/>
              <w:rPr>
                <w:rFonts w:cs="Arial"/>
                <w:sz w:val="22"/>
                <w:szCs w:val="22"/>
              </w:rPr>
            </w:pPr>
            <w:r w:rsidRPr="000E7A85">
              <w:rPr>
                <w:rFonts w:cs="Arial"/>
                <w:sz w:val="22"/>
                <w:szCs w:val="22"/>
              </w:rPr>
              <w:t xml:space="preserve">Por ejemplo, una planta eólica deberá cumplir en punto de conexión compartido </w:t>
            </w:r>
            <w:r w:rsidR="00C42CCA" w:rsidRPr="000E7A85">
              <w:rPr>
                <w:rFonts w:cs="Arial"/>
                <w:sz w:val="22"/>
                <w:szCs w:val="22"/>
              </w:rPr>
              <w:t xml:space="preserve">(que es el equivalente al punto de conexión del código de medida) </w:t>
            </w:r>
            <w:r w:rsidRPr="000E7A85">
              <w:rPr>
                <w:rFonts w:cs="Arial"/>
                <w:sz w:val="22"/>
                <w:szCs w:val="22"/>
              </w:rPr>
              <w:t>su curva PQ y QV vigente para plantas individuales</w:t>
            </w:r>
            <w:r w:rsidR="00166FB7" w:rsidRPr="000E7A85">
              <w:rPr>
                <w:rFonts w:cs="Arial"/>
                <w:sz w:val="22"/>
                <w:szCs w:val="22"/>
              </w:rPr>
              <w:t xml:space="preserve"> (Res. CREG 60/2019 o 148 de 2021, en las cuales no </w:t>
            </w:r>
            <w:r w:rsidR="00077172" w:rsidRPr="000E7A85">
              <w:rPr>
                <w:rFonts w:cs="Arial"/>
                <w:sz w:val="22"/>
                <w:szCs w:val="22"/>
              </w:rPr>
              <w:t xml:space="preserve">aplicaría </w:t>
            </w:r>
            <w:r w:rsidR="00166FB7" w:rsidRPr="000E7A85">
              <w:rPr>
                <w:rFonts w:cs="Arial"/>
                <w:sz w:val="22"/>
                <w:szCs w:val="22"/>
              </w:rPr>
              <w:t>transición)</w:t>
            </w:r>
            <w:r w:rsidR="00CD3B1D" w:rsidRPr="000E7A85">
              <w:rPr>
                <w:rFonts w:cs="Arial"/>
                <w:sz w:val="22"/>
                <w:szCs w:val="22"/>
              </w:rPr>
              <w:t xml:space="preserve">. Y una planta convencional como una térmica o una hidráulica deberá cumplir su curva declarada en el lado de alta del transformador </w:t>
            </w:r>
            <w:r w:rsidR="00E72995" w:rsidRPr="000E7A85">
              <w:rPr>
                <w:rFonts w:cs="Arial"/>
                <w:sz w:val="22"/>
                <w:szCs w:val="22"/>
              </w:rPr>
              <w:t>asociado al generador</w:t>
            </w:r>
            <w:r w:rsidR="00C42CCA" w:rsidRPr="000E7A85">
              <w:rPr>
                <w:rFonts w:cs="Arial"/>
                <w:sz w:val="22"/>
                <w:szCs w:val="22"/>
              </w:rPr>
              <w:t xml:space="preserve"> (equivalente a lo que se denomina bornes de generación)</w:t>
            </w:r>
            <w:r w:rsidR="00E72995" w:rsidRPr="000E7A85">
              <w:rPr>
                <w:rFonts w:cs="Arial"/>
                <w:sz w:val="22"/>
                <w:szCs w:val="22"/>
              </w:rPr>
              <w:t>.</w:t>
            </w:r>
            <w:r w:rsidR="002420EC">
              <w:rPr>
                <w:rFonts w:cs="Arial"/>
                <w:sz w:val="22"/>
                <w:szCs w:val="22"/>
              </w:rPr>
              <w:t xml:space="preserve"> Otros tipos de plantas </w:t>
            </w:r>
            <w:r w:rsidR="00B84C93">
              <w:rPr>
                <w:rFonts w:cs="Arial"/>
                <w:sz w:val="22"/>
                <w:szCs w:val="22"/>
              </w:rPr>
              <w:t>deberán</w:t>
            </w:r>
            <w:r w:rsidR="002420EC">
              <w:rPr>
                <w:rFonts w:cs="Arial"/>
                <w:sz w:val="22"/>
                <w:szCs w:val="22"/>
              </w:rPr>
              <w:t xml:space="preserve"> cumplir el código de red</w:t>
            </w:r>
            <w:r w:rsidR="00B84C93">
              <w:rPr>
                <w:rFonts w:cs="Arial"/>
                <w:sz w:val="22"/>
                <w:szCs w:val="22"/>
              </w:rPr>
              <w:t xml:space="preserve"> al igual que las plantas hidráulicas y térmicas.</w:t>
            </w:r>
          </w:p>
          <w:p w14:paraId="3A01EDD5" w14:textId="77777777" w:rsidR="00E72995" w:rsidRPr="000E7A85" w:rsidRDefault="00E72995" w:rsidP="00E72995">
            <w:pPr>
              <w:pStyle w:val="Prrafodelista"/>
              <w:rPr>
                <w:rFonts w:cs="Arial"/>
                <w:sz w:val="22"/>
                <w:szCs w:val="22"/>
              </w:rPr>
            </w:pPr>
          </w:p>
          <w:p w14:paraId="6003934C" w14:textId="42CE1484" w:rsidR="00E72995" w:rsidRPr="000E7A85" w:rsidRDefault="00E72995" w:rsidP="000A382B">
            <w:pPr>
              <w:pStyle w:val="Prrafodelista"/>
              <w:numPr>
                <w:ilvl w:val="0"/>
                <w:numId w:val="15"/>
              </w:numPr>
              <w:tabs>
                <w:tab w:val="clear" w:pos="720"/>
                <w:tab w:val="num" w:pos="377"/>
              </w:tabs>
              <w:ind w:left="377"/>
              <w:rPr>
                <w:rFonts w:cs="Arial"/>
                <w:sz w:val="22"/>
                <w:szCs w:val="22"/>
              </w:rPr>
            </w:pPr>
            <w:r w:rsidRPr="000E7A85">
              <w:rPr>
                <w:rFonts w:cs="Arial"/>
                <w:sz w:val="22"/>
                <w:szCs w:val="22"/>
              </w:rPr>
              <w:t>Cualquier planta puede entrar a operar con la regla anterior, pero ya</w:t>
            </w:r>
            <w:r w:rsidR="00C42CCA" w:rsidRPr="000E7A85">
              <w:rPr>
                <w:rFonts w:cs="Arial"/>
                <w:sz w:val="22"/>
                <w:szCs w:val="22"/>
              </w:rPr>
              <w:t xml:space="preserve"> se</w:t>
            </w:r>
            <w:r w:rsidRPr="000E7A85">
              <w:rPr>
                <w:rFonts w:cs="Arial"/>
                <w:sz w:val="22"/>
                <w:szCs w:val="22"/>
              </w:rPr>
              <w:t xml:space="preserve"> </w:t>
            </w:r>
            <w:proofErr w:type="gramStart"/>
            <w:r w:rsidR="00FB4AF0">
              <w:rPr>
                <w:rFonts w:cs="Arial"/>
                <w:sz w:val="22"/>
                <w:szCs w:val="22"/>
              </w:rPr>
              <w:t xml:space="preserve">estaría </w:t>
            </w:r>
            <w:r w:rsidRPr="000E7A85">
              <w:rPr>
                <w:rFonts w:cs="Arial"/>
                <w:sz w:val="22"/>
                <w:szCs w:val="22"/>
              </w:rPr>
              <w:t xml:space="preserve"> contabilizando</w:t>
            </w:r>
            <w:proofErr w:type="gramEnd"/>
            <w:r w:rsidRPr="000E7A85">
              <w:rPr>
                <w:rFonts w:cs="Arial"/>
                <w:sz w:val="22"/>
                <w:szCs w:val="22"/>
              </w:rPr>
              <w:t xml:space="preserve"> un tiempo de cumplimiento para curvas </w:t>
            </w:r>
            <w:r w:rsidR="00C42CCA" w:rsidRPr="000E7A85">
              <w:rPr>
                <w:rFonts w:cs="Arial"/>
                <w:sz w:val="22"/>
                <w:szCs w:val="22"/>
              </w:rPr>
              <w:t>nuevas</w:t>
            </w:r>
            <w:r w:rsidR="00A35F04" w:rsidRPr="000E7A85">
              <w:rPr>
                <w:rFonts w:cs="Arial"/>
                <w:sz w:val="22"/>
                <w:szCs w:val="22"/>
              </w:rPr>
              <w:t xml:space="preserve"> que sean definidas </w:t>
            </w:r>
            <w:r w:rsidR="00C42CCA" w:rsidRPr="000E7A85">
              <w:rPr>
                <w:rFonts w:cs="Arial"/>
                <w:sz w:val="22"/>
                <w:szCs w:val="22"/>
              </w:rPr>
              <w:t xml:space="preserve">según las reglas de la resolución, es decir, sin excepción todas las plantas </w:t>
            </w:r>
            <w:r w:rsidR="00A35F04" w:rsidRPr="000E7A85">
              <w:rPr>
                <w:rFonts w:cs="Arial"/>
                <w:sz w:val="22"/>
                <w:szCs w:val="22"/>
              </w:rPr>
              <w:t>deberán</w:t>
            </w:r>
            <w:r w:rsidR="00C42CCA" w:rsidRPr="000E7A85">
              <w:rPr>
                <w:rFonts w:cs="Arial"/>
                <w:sz w:val="22"/>
                <w:szCs w:val="22"/>
              </w:rPr>
              <w:t xml:space="preserve"> cumplir las reglas </w:t>
            </w:r>
            <w:r w:rsidR="00A35F04" w:rsidRPr="000E7A85">
              <w:rPr>
                <w:rFonts w:cs="Arial"/>
                <w:sz w:val="22"/>
                <w:szCs w:val="22"/>
              </w:rPr>
              <w:t>definidas</w:t>
            </w:r>
            <w:r w:rsidR="00C42CCA" w:rsidRPr="000E7A85">
              <w:rPr>
                <w:rFonts w:cs="Arial"/>
                <w:sz w:val="22"/>
                <w:szCs w:val="22"/>
              </w:rPr>
              <w:t xml:space="preserve"> en un plazo máximo de 60 meses calendario</w:t>
            </w:r>
            <w:r w:rsidR="00FB4AF0">
              <w:rPr>
                <w:rFonts w:cs="Arial"/>
                <w:sz w:val="22"/>
                <w:szCs w:val="22"/>
              </w:rPr>
              <w:t xml:space="preserve"> con las curvas que correspondan. </w:t>
            </w:r>
          </w:p>
        </w:tc>
      </w:tr>
    </w:tbl>
    <w:p w14:paraId="321D79B3" w14:textId="77777777" w:rsidR="009A2049" w:rsidRPr="000E7A85" w:rsidRDefault="009A2049" w:rsidP="002668DB">
      <w:pPr>
        <w:rPr>
          <w:rFonts w:cs="Arial"/>
          <w:sz w:val="22"/>
          <w:szCs w:val="22"/>
        </w:rPr>
      </w:pPr>
    </w:p>
    <w:p w14:paraId="787E02E4" w14:textId="77777777" w:rsidR="00D76D19" w:rsidRPr="000E7A85" w:rsidRDefault="00D76D19" w:rsidP="002668DB">
      <w:pPr>
        <w:rPr>
          <w:rFonts w:cs="Arial"/>
          <w:sz w:val="22"/>
          <w:szCs w:val="22"/>
        </w:rPr>
      </w:pPr>
    </w:p>
    <w:p w14:paraId="7DB3F421" w14:textId="77777777" w:rsidR="00FB1DCF" w:rsidRPr="000E7A85" w:rsidRDefault="00FB1DCF" w:rsidP="002668DB">
      <w:pPr>
        <w:rPr>
          <w:rFonts w:cs="Arial"/>
          <w:sz w:val="22"/>
          <w:szCs w:val="22"/>
        </w:rPr>
      </w:pPr>
    </w:p>
    <w:p w14:paraId="321C3CC2" w14:textId="77777777" w:rsidR="00FB1DCF" w:rsidRPr="000E7A85" w:rsidRDefault="00FB1DCF" w:rsidP="002668DB">
      <w:pPr>
        <w:rPr>
          <w:rFonts w:cs="Arial"/>
          <w:sz w:val="22"/>
          <w:szCs w:val="22"/>
        </w:rPr>
      </w:pPr>
    </w:p>
    <w:p w14:paraId="14C36B26" w14:textId="77777777" w:rsidR="00FB1DCF" w:rsidRDefault="00FB1DCF" w:rsidP="002668DB">
      <w:pPr>
        <w:rPr>
          <w:rFonts w:cs="Arial"/>
          <w:sz w:val="22"/>
          <w:szCs w:val="22"/>
        </w:rPr>
      </w:pPr>
    </w:p>
    <w:p w14:paraId="528BCDC5" w14:textId="77777777" w:rsidR="00FB4AF0" w:rsidRDefault="00FB4AF0" w:rsidP="002668DB">
      <w:pPr>
        <w:rPr>
          <w:rFonts w:cs="Arial"/>
          <w:sz w:val="22"/>
          <w:szCs w:val="22"/>
        </w:rPr>
      </w:pPr>
    </w:p>
    <w:p w14:paraId="3F52C173" w14:textId="77777777" w:rsidR="00FB4AF0" w:rsidRDefault="00FB4AF0" w:rsidP="002668DB">
      <w:pPr>
        <w:rPr>
          <w:rFonts w:cs="Arial"/>
          <w:sz w:val="22"/>
          <w:szCs w:val="22"/>
        </w:rPr>
      </w:pPr>
    </w:p>
    <w:p w14:paraId="260BCE3D" w14:textId="77777777" w:rsidR="00FB4AF0" w:rsidRPr="000E7A85" w:rsidRDefault="00FB4AF0" w:rsidP="002668DB">
      <w:pPr>
        <w:rPr>
          <w:rFonts w:cs="Arial"/>
          <w:sz w:val="22"/>
          <w:szCs w:val="22"/>
        </w:rPr>
      </w:pPr>
    </w:p>
    <w:p w14:paraId="3BD4D34B" w14:textId="69D1C2F4" w:rsidR="00793FB5" w:rsidRPr="000E7A85" w:rsidRDefault="00793FB5" w:rsidP="00793FB5">
      <w:pPr>
        <w:pStyle w:val="Epgrafe"/>
        <w:rPr>
          <w:rFonts w:cs="Arial"/>
          <w:sz w:val="22"/>
          <w:szCs w:val="22"/>
        </w:rPr>
      </w:pPr>
      <w:bookmarkStart w:id="42" w:name="_Toc167384833"/>
      <w:r w:rsidRPr="000E7A85">
        <w:rPr>
          <w:rFonts w:cs="Arial"/>
          <w:sz w:val="22"/>
          <w:szCs w:val="22"/>
        </w:rPr>
        <w:lastRenderedPageBreak/>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5</w:t>
      </w:r>
      <w:r w:rsidRPr="000E7A85">
        <w:rPr>
          <w:rFonts w:cs="Arial"/>
          <w:sz w:val="22"/>
          <w:szCs w:val="22"/>
        </w:rPr>
        <w:fldChar w:fldCharType="end"/>
      </w:r>
      <w:r w:rsidRPr="000E7A85">
        <w:rPr>
          <w:rFonts w:cs="Arial"/>
          <w:sz w:val="22"/>
          <w:szCs w:val="22"/>
        </w:rPr>
        <w:t xml:space="preserve"> Comentarios sobre curvas PQ de la Resolución CREG </w:t>
      </w:r>
      <w:r w:rsidR="009D5A12" w:rsidRPr="000E7A85">
        <w:rPr>
          <w:rFonts w:cs="Arial"/>
          <w:sz w:val="22"/>
          <w:szCs w:val="22"/>
        </w:rPr>
        <w:t xml:space="preserve">060/2019, </w:t>
      </w:r>
      <w:r w:rsidRPr="000E7A85">
        <w:rPr>
          <w:rFonts w:cs="Arial"/>
          <w:sz w:val="22"/>
          <w:szCs w:val="22"/>
        </w:rPr>
        <w:t>229</w:t>
      </w:r>
      <w:r w:rsidR="009D5A12" w:rsidRPr="000E7A85">
        <w:rPr>
          <w:rFonts w:cs="Arial"/>
          <w:sz w:val="22"/>
          <w:szCs w:val="22"/>
        </w:rPr>
        <w:t>/</w:t>
      </w:r>
      <w:r w:rsidRPr="000E7A85">
        <w:rPr>
          <w:rFonts w:cs="Arial"/>
          <w:sz w:val="22"/>
          <w:szCs w:val="22"/>
        </w:rPr>
        <w:t>2</w:t>
      </w:r>
      <w:r w:rsidR="009D5A12" w:rsidRPr="000E7A85">
        <w:rPr>
          <w:rFonts w:cs="Arial"/>
          <w:sz w:val="22"/>
          <w:szCs w:val="22"/>
        </w:rPr>
        <w:t>02</w:t>
      </w:r>
      <w:r w:rsidRPr="000E7A85">
        <w:rPr>
          <w:rFonts w:cs="Arial"/>
          <w:sz w:val="22"/>
          <w:szCs w:val="22"/>
        </w:rPr>
        <w:t>1, p</w:t>
      </w:r>
      <w:r w:rsidR="009D5A12" w:rsidRPr="000E7A85">
        <w:rPr>
          <w:rFonts w:cs="Arial"/>
          <w:sz w:val="22"/>
          <w:szCs w:val="22"/>
        </w:rPr>
        <w:t>é</w:t>
      </w:r>
      <w:r w:rsidRPr="000E7A85">
        <w:rPr>
          <w:rFonts w:cs="Arial"/>
          <w:sz w:val="22"/>
          <w:szCs w:val="22"/>
        </w:rPr>
        <w:t>rdidas energía reactiva y conexiones embebidas</w:t>
      </w:r>
      <w:r w:rsidR="00851838" w:rsidRPr="000E7A85">
        <w:rPr>
          <w:rFonts w:cs="Arial"/>
          <w:sz w:val="22"/>
          <w:szCs w:val="22"/>
        </w:rPr>
        <w:t xml:space="preserve"> y su relación con la presente propuesta</w:t>
      </w:r>
      <w:bookmarkEnd w:id="42"/>
    </w:p>
    <w:p w14:paraId="6EBAC8DF" w14:textId="77777777" w:rsidR="00793FB5" w:rsidRPr="000E7A85" w:rsidRDefault="00793FB5" w:rsidP="00793FB5">
      <w:pPr>
        <w:rPr>
          <w:rFonts w:cs="Arial"/>
          <w:sz w:val="22"/>
          <w:szCs w:val="22"/>
        </w:rPr>
      </w:pPr>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793FB5" w:rsidRPr="000E7A85" w14:paraId="7368FEF7" w14:textId="77777777" w:rsidTr="00DC66B1">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B9110B" w14:textId="365B2AAA" w:rsidR="005C6748" w:rsidRPr="000E7A85" w:rsidRDefault="00793FB5" w:rsidP="005C6748">
            <w:pPr>
              <w:jc w:val="center"/>
              <w:rPr>
                <w:rFonts w:cs="Arial"/>
                <w:sz w:val="22"/>
                <w:szCs w:val="22"/>
                <w:lang w:val="es-CO"/>
              </w:rPr>
            </w:pPr>
            <w:r w:rsidRPr="000E7A85">
              <w:rPr>
                <w:rFonts w:cs="Arial"/>
                <w:b/>
                <w:bCs/>
                <w:sz w:val="22"/>
                <w:szCs w:val="22"/>
                <w:lang w:val="es-CO"/>
              </w:rPr>
              <w:t xml:space="preserve">Comentarios </w:t>
            </w:r>
            <w:r w:rsidR="005C6748" w:rsidRPr="000E7A85">
              <w:rPr>
                <w:rFonts w:cs="Arial"/>
                <w:b/>
                <w:bCs/>
                <w:sz w:val="22"/>
                <w:szCs w:val="22"/>
                <w:lang w:val="es-CO"/>
              </w:rPr>
              <w:t>sobre curvas PQ de la Resolución CREG 060/2019, 229/2021, pérdidas energía reactiva y conexiones embebidas</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CCF9A8D" w14:textId="77777777" w:rsidR="00793FB5" w:rsidRPr="000E7A85" w:rsidRDefault="00793FB5" w:rsidP="00DC66B1">
            <w:pPr>
              <w:jc w:val="center"/>
              <w:rPr>
                <w:rFonts w:cs="Arial"/>
                <w:sz w:val="22"/>
                <w:szCs w:val="22"/>
                <w:lang w:val="es-CO"/>
              </w:rPr>
            </w:pPr>
            <w:r w:rsidRPr="000E7A85">
              <w:rPr>
                <w:rFonts w:cs="Arial"/>
                <w:b/>
                <w:bCs/>
                <w:sz w:val="22"/>
                <w:szCs w:val="22"/>
                <w:lang w:val="es-MX"/>
              </w:rPr>
              <w:t>Análisis, Respuesta y Ajustes</w:t>
            </w:r>
          </w:p>
        </w:tc>
      </w:tr>
      <w:tr w:rsidR="00793FB5" w:rsidRPr="000E7A85" w14:paraId="1CE5C38F"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E0A51BA" w14:textId="77777777" w:rsidR="00793FB5" w:rsidRPr="00775006" w:rsidRDefault="00793FB5" w:rsidP="005A3EF8">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rPr>
              <w:t>Que</w:t>
            </w:r>
            <w:r w:rsidRPr="000E7A85">
              <w:rPr>
                <w:rFonts w:cs="Arial"/>
                <w:sz w:val="22"/>
                <w:szCs w:val="22"/>
                <w:lang w:val="es-CO"/>
              </w:rPr>
              <w:t xml:space="preserve"> en la </w:t>
            </w:r>
            <w:r w:rsidRPr="00775006">
              <w:rPr>
                <w:rFonts w:cs="Arial"/>
                <w:sz w:val="22"/>
                <w:szCs w:val="22"/>
                <w:lang w:val="es-CO"/>
              </w:rPr>
              <w:t xml:space="preserve">Res. CREG 229/2021 </w:t>
            </w:r>
            <w:r w:rsidRPr="000E7A85">
              <w:rPr>
                <w:rFonts w:cs="Arial"/>
                <w:sz w:val="22"/>
                <w:szCs w:val="22"/>
                <w:lang w:val="es-CO"/>
              </w:rPr>
              <w:t xml:space="preserve">se aclare que </w:t>
            </w:r>
            <w:proofErr w:type="gramStart"/>
            <w:r w:rsidRPr="00775006">
              <w:rPr>
                <w:rFonts w:cs="Arial"/>
                <w:sz w:val="22"/>
                <w:szCs w:val="22"/>
                <w:lang w:val="es-CO"/>
              </w:rPr>
              <w:t>las reglas del control de tensión es</w:t>
            </w:r>
            <w:proofErr w:type="gramEnd"/>
            <w:r w:rsidRPr="00775006">
              <w:rPr>
                <w:rFonts w:cs="Arial"/>
                <w:sz w:val="22"/>
                <w:szCs w:val="22"/>
                <w:lang w:val="es-CO"/>
              </w:rPr>
              <w:t xml:space="preserve"> en los terminales del lado de alta del transformador elevador en dicha transición. </w:t>
            </w:r>
          </w:p>
          <w:p w14:paraId="0CEE1A20" w14:textId="77777777" w:rsidR="00793FB5" w:rsidRPr="000E7A85" w:rsidRDefault="00793FB5" w:rsidP="00DC66B1">
            <w:pPr>
              <w:rPr>
                <w:rFonts w:cs="Arial"/>
                <w:sz w:val="22"/>
                <w:szCs w:val="22"/>
                <w:lang w:val="es-CO"/>
              </w:rPr>
            </w:pPr>
          </w:p>
          <w:p w14:paraId="256CF107" w14:textId="30C9E2EC" w:rsidR="00793FB5" w:rsidRPr="000E7A85" w:rsidRDefault="00793FB5" w:rsidP="005A3EF8">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I</w:t>
            </w:r>
            <w:r w:rsidRPr="00775006">
              <w:rPr>
                <w:rFonts w:cs="Arial"/>
                <w:sz w:val="22"/>
                <w:szCs w:val="22"/>
                <w:lang w:val="es-CO"/>
              </w:rPr>
              <w:t xml:space="preserve">ncluir </w:t>
            </w:r>
            <w:r w:rsidR="00D30CC6" w:rsidRPr="000E7A85">
              <w:rPr>
                <w:rFonts w:cs="Arial"/>
                <w:sz w:val="22"/>
                <w:szCs w:val="22"/>
              </w:rPr>
              <w:t>para las</w:t>
            </w:r>
            <w:r w:rsidRPr="00775006">
              <w:rPr>
                <w:rFonts w:cs="Arial"/>
                <w:sz w:val="22"/>
                <w:szCs w:val="22"/>
                <w:lang w:val="es-CO"/>
              </w:rPr>
              <w:t xml:space="preserve"> conexiones embebidas </w:t>
            </w:r>
            <w:r w:rsidRPr="000E7A85">
              <w:rPr>
                <w:rFonts w:cs="Arial"/>
                <w:sz w:val="22"/>
                <w:szCs w:val="22"/>
                <w:lang w:val="es-CO"/>
              </w:rPr>
              <w:t>una</w:t>
            </w:r>
            <w:r w:rsidRPr="00775006">
              <w:rPr>
                <w:rFonts w:cs="Arial"/>
                <w:sz w:val="22"/>
                <w:szCs w:val="22"/>
                <w:lang w:val="es-CO"/>
              </w:rPr>
              <w:t xml:space="preserve"> regla similar al de activos compartidos</w:t>
            </w:r>
            <w:r w:rsidRPr="000E7A85">
              <w:rPr>
                <w:rFonts w:cs="Arial"/>
                <w:sz w:val="22"/>
                <w:szCs w:val="22"/>
                <w:lang w:val="es-CO"/>
              </w:rPr>
              <w:t xml:space="preserve"> y que no se tengan en cuenta las </w:t>
            </w:r>
            <w:r w:rsidR="005A3EF8" w:rsidRPr="000E7A85">
              <w:rPr>
                <w:rFonts w:cs="Arial"/>
                <w:sz w:val="22"/>
                <w:szCs w:val="22"/>
                <w:lang w:val="es-CO"/>
              </w:rPr>
              <w:t>pérdidas</w:t>
            </w:r>
            <w:r w:rsidRPr="00775006">
              <w:rPr>
                <w:rFonts w:cs="Arial"/>
                <w:sz w:val="22"/>
                <w:szCs w:val="22"/>
                <w:lang w:val="es-CO"/>
              </w:rPr>
              <w:t xml:space="preserve"> de potencia reactiva</w:t>
            </w:r>
            <w:r w:rsidRPr="000E7A85">
              <w:rPr>
                <w:rFonts w:cs="Arial"/>
                <w:sz w:val="22"/>
                <w:szCs w:val="22"/>
                <w:lang w:val="es-CO"/>
              </w:rPr>
              <w:t>, es decir</w:t>
            </w:r>
            <w:r w:rsidR="005A3EF8" w:rsidRPr="000E7A85">
              <w:rPr>
                <w:rFonts w:cs="Arial"/>
                <w:sz w:val="22"/>
                <w:szCs w:val="22"/>
                <w:lang w:val="es-CO"/>
              </w:rPr>
              <w:t>,</w:t>
            </w:r>
            <w:r w:rsidRPr="000E7A85">
              <w:rPr>
                <w:rFonts w:cs="Arial"/>
                <w:sz w:val="22"/>
                <w:szCs w:val="22"/>
                <w:lang w:val="es-CO"/>
              </w:rPr>
              <w:t xml:space="preserve"> cumplir una curva PQ </w:t>
            </w:r>
            <w:r w:rsidR="009D5A12" w:rsidRPr="000E7A85">
              <w:rPr>
                <w:rFonts w:cs="Arial"/>
                <w:sz w:val="22"/>
                <w:szCs w:val="22"/>
                <w:lang w:val="es-CO"/>
              </w:rPr>
              <w:t>que tenga en cuenta dichas perdidas</w:t>
            </w:r>
            <w:r w:rsidRPr="000E7A85">
              <w:rPr>
                <w:rFonts w:cs="Arial"/>
                <w:sz w:val="22"/>
                <w:szCs w:val="22"/>
                <w:lang w:val="es-CO"/>
              </w:rPr>
              <w:t xml:space="preserve">. </w:t>
            </w:r>
          </w:p>
          <w:p w14:paraId="3492E905" w14:textId="77777777" w:rsidR="00793FB5" w:rsidRPr="00775006" w:rsidRDefault="00793FB5" w:rsidP="00DC66B1">
            <w:pPr>
              <w:rPr>
                <w:rFonts w:cs="Arial"/>
                <w:sz w:val="22"/>
                <w:szCs w:val="22"/>
                <w:lang w:val="es-CO"/>
              </w:rPr>
            </w:pPr>
          </w:p>
          <w:p w14:paraId="5F67643F" w14:textId="77777777" w:rsidR="00793FB5" w:rsidRPr="000E7A85" w:rsidRDefault="00793FB5" w:rsidP="009D5A12">
            <w:pPr>
              <w:pStyle w:val="Prrafodelista"/>
              <w:numPr>
                <w:ilvl w:val="0"/>
                <w:numId w:val="15"/>
              </w:numPr>
              <w:tabs>
                <w:tab w:val="clear" w:pos="720"/>
                <w:tab w:val="num" w:pos="377"/>
              </w:tabs>
              <w:ind w:left="377"/>
              <w:rPr>
                <w:rFonts w:cs="Arial"/>
                <w:sz w:val="22"/>
                <w:szCs w:val="22"/>
                <w:lang w:val="es-CO"/>
              </w:rPr>
            </w:pPr>
            <w:r w:rsidRPr="00775006">
              <w:rPr>
                <w:rFonts w:cs="Arial"/>
                <w:sz w:val="22"/>
                <w:szCs w:val="22"/>
                <w:lang w:val="es-CO"/>
              </w:rPr>
              <w:t>Proponen que un control continuo sea un control automático.</w:t>
            </w:r>
          </w:p>
          <w:p w14:paraId="1757E1D7" w14:textId="77777777" w:rsidR="008336E6" w:rsidRPr="000E7A85" w:rsidRDefault="008336E6" w:rsidP="008336E6">
            <w:pPr>
              <w:pStyle w:val="Prrafodelista"/>
              <w:rPr>
                <w:rFonts w:cs="Arial"/>
                <w:sz w:val="22"/>
                <w:szCs w:val="22"/>
                <w:lang w:val="es-CO"/>
              </w:rPr>
            </w:pPr>
          </w:p>
          <w:p w14:paraId="6E6C077B" w14:textId="77777777" w:rsidR="008336E6" w:rsidRPr="00775006" w:rsidRDefault="008336E6" w:rsidP="008336E6">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En conexiones compartidas de generadores dejar explícito que el aporte de potencia reactiva que deben suministrar de forma simultánea todas las plantas individuales dentro de las curvas de capacidad, debe ser continuo, y así se garantice que el cumplimiento de este requisito no se realice de forma discreta con equipos de compensación como condensadores y reactores, lo cual podría representar un riesgo operativo en el sentido de que no se alcancen los valores de tensión requeridos por los huecos de control derivados de esquemas de compensación discretos, y podría representar tiempos de respuesta no acordes con la necesidad del sistema derivados de estos esquemas de control.</w:t>
            </w:r>
          </w:p>
          <w:p w14:paraId="3ABDD03C" w14:textId="77777777" w:rsidR="008336E6" w:rsidRPr="000E7A85" w:rsidRDefault="008336E6" w:rsidP="008336E6">
            <w:pPr>
              <w:pStyle w:val="Prrafodelista"/>
              <w:ind w:left="377"/>
              <w:rPr>
                <w:rFonts w:cs="Arial"/>
                <w:sz w:val="22"/>
                <w:szCs w:val="22"/>
                <w:lang w:val="es-CO"/>
              </w:rPr>
            </w:pPr>
          </w:p>
          <w:p w14:paraId="104324E0" w14:textId="77777777" w:rsidR="00851838" w:rsidRPr="000E7A85" w:rsidRDefault="00851838" w:rsidP="00851838">
            <w:pPr>
              <w:pStyle w:val="Prrafodelista"/>
              <w:rPr>
                <w:rFonts w:cs="Arial"/>
                <w:sz w:val="22"/>
                <w:szCs w:val="22"/>
                <w:lang w:val="es-CO"/>
              </w:rPr>
            </w:pPr>
          </w:p>
          <w:p w14:paraId="1C7DA266" w14:textId="77777777" w:rsidR="00793FB5" w:rsidRPr="000E7A85" w:rsidRDefault="00793FB5" w:rsidP="00851838">
            <w:pPr>
              <w:pStyle w:val="Prrafodelista"/>
              <w:ind w:left="377"/>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D1C5E37" w14:textId="77777777" w:rsidR="00966654" w:rsidRPr="00966654" w:rsidRDefault="00966654" w:rsidP="00966654">
            <w:pPr>
              <w:pStyle w:val="Prrafodelista"/>
              <w:ind w:left="377"/>
              <w:rPr>
                <w:rFonts w:cs="Arial"/>
                <w:sz w:val="22"/>
                <w:szCs w:val="22"/>
                <w:lang w:val="es-CO"/>
              </w:rPr>
            </w:pPr>
          </w:p>
          <w:p w14:paraId="1A83D938" w14:textId="0029A6AC" w:rsidR="00D30CC6" w:rsidRPr="000E7A85" w:rsidRDefault="00D30CC6" w:rsidP="00D30CC6">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rPr>
              <w:t>En</w:t>
            </w:r>
            <w:r w:rsidRPr="000E7A85">
              <w:rPr>
                <w:rFonts w:cs="Arial"/>
                <w:sz w:val="22"/>
                <w:szCs w:val="22"/>
                <w:lang w:val="es-CO"/>
              </w:rPr>
              <w:t xml:space="preserve"> primer lugar, las conexiones embebidas son un caso diferente al de agrupamiento de </w:t>
            </w:r>
            <w:r w:rsidR="00306339" w:rsidRPr="000E7A85">
              <w:rPr>
                <w:rFonts w:cs="Arial"/>
                <w:sz w:val="22"/>
                <w:szCs w:val="22"/>
                <w:lang w:val="es-CO"/>
              </w:rPr>
              <w:t>generadores</w:t>
            </w:r>
            <w:r w:rsidRPr="000E7A85">
              <w:rPr>
                <w:rFonts w:cs="Arial"/>
                <w:sz w:val="22"/>
                <w:szCs w:val="22"/>
                <w:lang w:val="es-CO"/>
              </w:rPr>
              <w:t>, no pueden tratarse en la misma norma. Las conexiones embebidas deben cumplir con la reglamentación vigente</w:t>
            </w:r>
            <w:r w:rsidR="00966654">
              <w:rPr>
                <w:rFonts w:cs="Arial"/>
                <w:sz w:val="22"/>
                <w:szCs w:val="22"/>
                <w:lang w:val="es-CO"/>
              </w:rPr>
              <w:t xml:space="preserve"> de conexiones individuales</w:t>
            </w:r>
            <w:r w:rsidRPr="000E7A85">
              <w:rPr>
                <w:rFonts w:cs="Arial"/>
                <w:sz w:val="22"/>
                <w:szCs w:val="22"/>
                <w:lang w:val="es-CO"/>
              </w:rPr>
              <w:t xml:space="preserve">. </w:t>
            </w:r>
          </w:p>
          <w:p w14:paraId="22534D77" w14:textId="77777777" w:rsidR="00D30CC6" w:rsidRPr="000E7A85" w:rsidRDefault="00D30CC6" w:rsidP="00DC66B1">
            <w:pPr>
              <w:rPr>
                <w:rFonts w:cs="Arial"/>
                <w:sz w:val="22"/>
                <w:szCs w:val="22"/>
                <w:lang w:val="es-CO"/>
              </w:rPr>
            </w:pPr>
          </w:p>
          <w:p w14:paraId="3C9058E2" w14:textId="3017F81D" w:rsidR="00793FB5" w:rsidRPr="000E7A85" w:rsidRDefault="009D5A12" w:rsidP="00D30CC6">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 xml:space="preserve">Lo </w:t>
            </w:r>
            <w:r w:rsidRPr="000E7A85">
              <w:rPr>
                <w:rFonts w:cs="Arial"/>
                <w:sz w:val="22"/>
                <w:szCs w:val="22"/>
              </w:rPr>
              <w:t>solicitado</w:t>
            </w:r>
            <w:r w:rsidR="008336E6" w:rsidRPr="000E7A85">
              <w:rPr>
                <w:rFonts w:cs="Arial"/>
                <w:sz w:val="22"/>
                <w:szCs w:val="22"/>
              </w:rPr>
              <w:t xml:space="preserve"> sobre las p</w:t>
            </w:r>
            <w:r w:rsidR="00966654">
              <w:rPr>
                <w:rFonts w:cs="Arial"/>
                <w:sz w:val="22"/>
                <w:szCs w:val="22"/>
              </w:rPr>
              <w:t>é</w:t>
            </w:r>
            <w:r w:rsidR="008336E6" w:rsidRPr="000E7A85">
              <w:rPr>
                <w:rFonts w:cs="Arial"/>
                <w:sz w:val="22"/>
                <w:szCs w:val="22"/>
              </w:rPr>
              <w:t xml:space="preserve">rdidas </w:t>
            </w:r>
            <w:r w:rsidRPr="000E7A85">
              <w:rPr>
                <w:rFonts w:cs="Arial"/>
                <w:sz w:val="22"/>
                <w:szCs w:val="22"/>
                <w:lang w:val="es-CO"/>
              </w:rPr>
              <w:t>aplica a la Resolución CREG 060 de 2019</w:t>
            </w:r>
            <w:r w:rsidR="00CD7BCB">
              <w:rPr>
                <w:rFonts w:cs="Arial"/>
                <w:sz w:val="22"/>
                <w:szCs w:val="22"/>
                <w:lang w:val="es-CO"/>
              </w:rPr>
              <w:t xml:space="preserve"> y 229 de 2021</w:t>
            </w:r>
            <w:r w:rsidRPr="000E7A85">
              <w:rPr>
                <w:rFonts w:cs="Arial"/>
                <w:sz w:val="22"/>
                <w:szCs w:val="22"/>
                <w:lang w:val="es-CO"/>
              </w:rPr>
              <w:t xml:space="preserve">. Dicha norma </w:t>
            </w:r>
            <w:r w:rsidR="009873B5" w:rsidRPr="000E7A85">
              <w:rPr>
                <w:rFonts w:cs="Arial"/>
                <w:sz w:val="22"/>
                <w:szCs w:val="22"/>
                <w:lang w:val="es-CO"/>
              </w:rPr>
              <w:t>se expidió</w:t>
            </w:r>
            <w:r w:rsidRPr="000E7A85">
              <w:rPr>
                <w:rFonts w:cs="Arial"/>
                <w:sz w:val="22"/>
                <w:szCs w:val="22"/>
                <w:lang w:val="es-CO"/>
              </w:rPr>
              <w:t xml:space="preserve"> </w:t>
            </w:r>
            <w:r w:rsidR="009873B5" w:rsidRPr="000E7A85">
              <w:rPr>
                <w:rFonts w:cs="Arial"/>
                <w:sz w:val="22"/>
                <w:szCs w:val="22"/>
                <w:lang w:val="es-CO"/>
              </w:rPr>
              <w:t xml:space="preserve">con </w:t>
            </w:r>
            <w:r w:rsidRPr="000E7A85">
              <w:rPr>
                <w:rFonts w:cs="Arial"/>
                <w:sz w:val="22"/>
                <w:szCs w:val="22"/>
                <w:lang w:val="es-CO"/>
              </w:rPr>
              <w:t xml:space="preserve">una curva PQ y QV diseñada en punto de conexión sin la consideración de no tener responsabilidad con pérdidas de energía reactiva. </w:t>
            </w:r>
            <w:r w:rsidR="009873B5" w:rsidRPr="000E7A85">
              <w:rPr>
                <w:rFonts w:cs="Arial"/>
                <w:sz w:val="22"/>
                <w:szCs w:val="22"/>
                <w:lang w:val="es-CO"/>
              </w:rPr>
              <w:t xml:space="preserve">Es decir, no se acepta el comentario, la curva diseñada debe cumplirse. </w:t>
            </w:r>
          </w:p>
          <w:p w14:paraId="2DEEA143" w14:textId="77777777" w:rsidR="00437788" w:rsidRPr="000E7A85" w:rsidRDefault="00437788" w:rsidP="00DC66B1">
            <w:pPr>
              <w:rPr>
                <w:rFonts w:cs="Arial"/>
                <w:sz w:val="22"/>
                <w:szCs w:val="22"/>
                <w:lang w:val="es-CO"/>
              </w:rPr>
            </w:pPr>
          </w:p>
          <w:p w14:paraId="1ABB3EFA" w14:textId="77777777" w:rsidR="00A72E47" w:rsidRPr="000E7A85" w:rsidRDefault="00A72E47" w:rsidP="00DC66B1">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S</w:t>
            </w:r>
            <w:r w:rsidR="00437788" w:rsidRPr="000E7A85">
              <w:rPr>
                <w:rFonts w:cs="Arial"/>
                <w:sz w:val="22"/>
                <w:szCs w:val="22"/>
                <w:lang w:val="es-CO"/>
              </w:rPr>
              <w:t xml:space="preserve">e </w:t>
            </w:r>
            <w:r w:rsidRPr="000E7A85">
              <w:rPr>
                <w:rFonts w:cs="Arial"/>
                <w:sz w:val="22"/>
                <w:szCs w:val="22"/>
                <w:lang w:val="es-CO"/>
              </w:rPr>
              <w:t xml:space="preserve">puede aceptar </w:t>
            </w:r>
            <w:r w:rsidR="00437788" w:rsidRPr="000E7A85">
              <w:rPr>
                <w:rFonts w:cs="Arial"/>
                <w:sz w:val="22"/>
                <w:szCs w:val="22"/>
                <w:lang w:val="es-CO"/>
              </w:rPr>
              <w:t>modifica</w:t>
            </w:r>
            <w:r w:rsidRPr="000E7A85">
              <w:rPr>
                <w:rFonts w:cs="Arial"/>
                <w:sz w:val="22"/>
                <w:szCs w:val="22"/>
                <w:lang w:val="es-CO"/>
              </w:rPr>
              <w:t>r</w:t>
            </w:r>
            <w:r w:rsidR="00437788" w:rsidRPr="000E7A85">
              <w:rPr>
                <w:rFonts w:cs="Arial"/>
                <w:sz w:val="22"/>
                <w:szCs w:val="22"/>
                <w:lang w:val="es-CO"/>
              </w:rPr>
              <w:t xml:space="preserve"> que a plantas que les aplique la </w:t>
            </w:r>
            <w:r w:rsidR="00D30CC6" w:rsidRPr="000E7A85">
              <w:rPr>
                <w:rFonts w:cs="Arial"/>
                <w:sz w:val="22"/>
                <w:szCs w:val="22"/>
                <w:lang w:val="es-CO"/>
              </w:rPr>
              <w:t>transición</w:t>
            </w:r>
            <w:r w:rsidR="00437788" w:rsidRPr="000E7A85">
              <w:rPr>
                <w:rFonts w:cs="Arial"/>
                <w:sz w:val="22"/>
                <w:szCs w:val="22"/>
                <w:lang w:val="es-CO"/>
              </w:rPr>
              <w:t xml:space="preserve"> de que trata la Res. CREG 229 de 2021, el control de tensión </w:t>
            </w:r>
            <w:r w:rsidR="00FE1E98" w:rsidRPr="000E7A85">
              <w:rPr>
                <w:rFonts w:cs="Arial"/>
                <w:sz w:val="22"/>
                <w:szCs w:val="22"/>
                <w:lang w:val="es-CO"/>
              </w:rPr>
              <w:t xml:space="preserve">será en los </w:t>
            </w:r>
            <w:r w:rsidR="00FE1E98" w:rsidRPr="00775006">
              <w:rPr>
                <w:rFonts w:cs="Arial"/>
                <w:sz w:val="22"/>
                <w:szCs w:val="22"/>
                <w:lang w:val="es-CO"/>
              </w:rPr>
              <w:t xml:space="preserve">terminales del lado de alta del transformador elevador </w:t>
            </w:r>
            <w:r w:rsidR="00FE1E98" w:rsidRPr="000E7A85">
              <w:rPr>
                <w:rFonts w:cs="Arial"/>
                <w:sz w:val="22"/>
                <w:szCs w:val="22"/>
                <w:lang w:val="es-CO"/>
              </w:rPr>
              <w:t>durante</w:t>
            </w:r>
            <w:r w:rsidR="00FE1E98" w:rsidRPr="00775006">
              <w:rPr>
                <w:rFonts w:cs="Arial"/>
                <w:sz w:val="22"/>
                <w:szCs w:val="22"/>
                <w:lang w:val="es-CO"/>
              </w:rPr>
              <w:t xml:space="preserve"> dicha transición.</w:t>
            </w:r>
          </w:p>
          <w:p w14:paraId="1C6BAFB3" w14:textId="77777777" w:rsidR="00A72E47" w:rsidRPr="000E7A85" w:rsidRDefault="00A72E47" w:rsidP="00A72E47">
            <w:pPr>
              <w:pStyle w:val="Prrafodelista"/>
              <w:rPr>
                <w:rFonts w:cs="Arial"/>
                <w:sz w:val="22"/>
                <w:szCs w:val="22"/>
                <w:lang w:val="es-CO"/>
              </w:rPr>
            </w:pPr>
          </w:p>
          <w:p w14:paraId="43C8A8C2" w14:textId="3036D7C4" w:rsidR="00FE1E98" w:rsidRPr="000E7A85" w:rsidRDefault="00FE1E98" w:rsidP="00A72E47">
            <w:pPr>
              <w:pStyle w:val="Prrafodelista"/>
              <w:ind w:left="377"/>
              <w:rPr>
                <w:rFonts w:cs="Arial"/>
                <w:sz w:val="22"/>
                <w:szCs w:val="22"/>
                <w:lang w:val="es-CO"/>
              </w:rPr>
            </w:pPr>
            <w:r w:rsidRPr="000E7A85">
              <w:rPr>
                <w:rFonts w:cs="Arial"/>
                <w:sz w:val="22"/>
                <w:szCs w:val="22"/>
                <w:lang w:val="es-CO"/>
              </w:rPr>
              <w:t xml:space="preserve">Lo anterior aplica directamente a conexiones </w:t>
            </w:r>
            <w:r w:rsidR="00D30CC6" w:rsidRPr="000E7A85">
              <w:rPr>
                <w:rFonts w:cs="Arial"/>
                <w:sz w:val="22"/>
                <w:szCs w:val="22"/>
                <w:lang w:val="es-CO"/>
              </w:rPr>
              <w:t>embebidas</w:t>
            </w:r>
            <w:r w:rsidRPr="000E7A85">
              <w:rPr>
                <w:rFonts w:cs="Arial"/>
                <w:sz w:val="22"/>
                <w:szCs w:val="22"/>
                <w:lang w:val="es-CO"/>
              </w:rPr>
              <w:t xml:space="preserve">, ya que estas deben cumplir la reglamentación vigente para generadores de </w:t>
            </w:r>
            <w:r w:rsidR="00795E24">
              <w:rPr>
                <w:rFonts w:cs="Arial"/>
                <w:sz w:val="22"/>
                <w:szCs w:val="22"/>
                <w:lang w:val="es-CO"/>
              </w:rPr>
              <w:t>conexión individual</w:t>
            </w:r>
            <w:r w:rsidR="00BE0C6D" w:rsidRPr="000E7A85">
              <w:rPr>
                <w:rFonts w:cs="Arial"/>
                <w:sz w:val="22"/>
                <w:szCs w:val="22"/>
                <w:lang w:val="es-CO"/>
              </w:rPr>
              <w:t xml:space="preserve">. </w:t>
            </w:r>
          </w:p>
          <w:p w14:paraId="69343EF9" w14:textId="77777777" w:rsidR="00BE0C6D" w:rsidRPr="000E7A85" w:rsidRDefault="00BE0C6D" w:rsidP="00DC66B1">
            <w:pPr>
              <w:rPr>
                <w:rFonts w:cs="Arial"/>
                <w:sz w:val="22"/>
                <w:szCs w:val="22"/>
                <w:lang w:val="es-CO"/>
              </w:rPr>
            </w:pPr>
          </w:p>
          <w:p w14:paraId="6D1B891F" w14:textId="233D55B8" w:rsidR="00BE0C6D" w:rsidRPr="000E7A85" w:rsidRDefault="00BE0C6D" w:rsidP="00A72E47">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 xml:space="preserve">En cuanto a que un control continuo sea un control automático, </w:t>
            </w:r>
            <w:r w:rsidR="005434FE" w:rsidRPr="000E7A85">
              <w:rPr>
                <w:rFonts w:cs="Arial"/>
                <w:sz w:val="22"/>
                <w:szCs w:val="22"/>
                <w:lang w:val="es-CO"/>
              </w:rPr>
              <w:t xml:space="preserve">falta suficiencia en la definición, pues puede ser </w:t>
            </w:r>
            <w:r w:rsidR="00D30CC6" w:rsidRPr="000E7A85">
              <w:rPr>
                <w:rFonts w:cs="Arial"/>
                <w:sz w:val="22"/>
                <w:szCs w:val="22"/>
                <w:lang w:val="es-CO"/>
              </w:rPr>
              <w:t>automático,</w:t>
            </w:r>
            <w:r w:rsidR="005434FE" w:rsidRPr="000E7A85">
              <w:rPr>
                <w:rFonts w:cs="Arial"/>
                <w:sz w:val="22"/>
                <w:szCs w:val="22"/>
                <w:lang w:val="es-CO"/>
              </w:rPr>
              <w:t xml:space="preserve"> pero </w:t>
            </w:r>
            <w:r w:rsidR="00D00CF3" w:rsidRPr="000E7A85">
              <w:rPr>
                <w:rFonts w:cs="Arial"/>
                <w:sz w:val="22"/>
                <w:szCs w:val="22"/>
                <w:lang w:val="es-CO"/>
              </w:rPr>
              <w:t xml:space="preserve">falta definir el nivel de los pasos </w:t>
            </w:r>
            <w:r w:rsidR="0079556B" w:rsidRPr="000E7A85">
              <w:rPr>
                <w:rFonts w:cs="Arial"/>
                <w:sz w:val="22"/>
                <w:szCs w:val="22"/>
                <w:lang w:val="es-CO"/>
              </w:rPr>
              <w:t xml:space="preserve">discretos </w:t>
            </w:r>
            <w:r w:rsidR="00D00CF3" w:rsidRPr="000E7A85">
              <w:rPr>
                <w:rFonts w:cs="Arial"/>
                <w:sz w:val="22"/>
                <w:szCs w:val="22"/>
                <w:lang w:val="es-CO"/>
              </w:rPr>
              <w:t>en que debe moverse para garantizar una operación segura y confiable de la red.</w:t>
            </w:r>
          </w:p>
          <w:p w14:paraId="41930DF7" w14:textId="77777777" w:rsidR="00BE0C6D" w:rsidRPr="000E7A85" w:rsidRDefault="00BE0C6D" w:rsidP="00DC66B1">
            <w:pPr>
              <w:rPr>
                <w:rFonts w:cs="Arial"/>
                <w:sz w:val="22"/>
                <w:szCs w:val="22"/>
                <w:lang w:val="es-CO"/>
              </w:rPr>
            </w:pPr>
          </w:p>
          <w:p w14:paraId="42E07880" w14:textId="77777777" w:rsidR="0079556B" w:rsidRPr="000E7A85" w:rsidRDefault="00D00CF3" w:rsidP="0079556B">
            <w:pPr>
              <w:pStyle w:val="Prrafodelista"/>
              <w:ind w:left="377"/>
              <w:rPr>
                <w:rFonts w:cs="Arial"/>
                <w:sz w:val="22"/>
                <w:szCs w:val="22"/>
                <w:lang w:val="es-CO"/>
              </w:rPr>
            </w:pPr>
            <w:r w:rsidRPr="000E7A85">
              <w:rPr>
                <w:rFonts w:cs="Arial"/>
                <w:sz w:val="22"/>
                <w:szCs w:val="22"/>
                <w:lang w:val="es-CO"/>
              </w:rPr>
              <w:t>E</w:t>
            </w:r>
            <w:r w:rsidR="00BE0C6D" w:rsidRPr="000E7A85">
              <w:rPr>
                <w:rFonts w:cs="Arial"/>
                <w:sz w:val="22"/>
                <w:szCs w:val="22"/>
                <w:lang w:val="es-CO"/>
              </w:rPr>
              <w:t xml:space="preserve">l nivel de </w:t>
            </w:r>
            <w:r w:rsidRPr="000E7A85">
              <w:rPr>
                <w:rFonts w:cs="Arial"/>
                <w:sz w:val="22"/>
                <w:szCs w:val="22"/>
                <w:lang w:val="es-CO"/>
              </w:rPr>
              <w:t>discreción del control</w:t>
            </w:r>
            <w:r w:rsidR="00BE0C6D" w:rsidRPr="000E7A85">
              <w:rPr>
                <w:rFonts w:cs="Arial"/>
                <w:sz w:val="22"/>
                <w:szCs w:val="22"/>
                <w:lang w:val="es-CO"/>
              </w:rPr>
              <w:t xml:space="preserve"> </w:t>
            </w:r>
            <w:r w:rsidRPr="000E7A85">
              <w:rPr>
                <w:rFonts w:cs="Arial"/>
                <w:sz w:val="22"/>
                <w:szCs w:val="22"/>
                <w:lang w:val="es-CO"/>
              </w:rPr>
              <w:t>debe simularse</w:t>
            </w:r>
            <w:r w:rsidR="00BE0C6D" w:rsidRPr="000E7A85">
              <w:rPr>
                <w:rFonts w:cs="Arial"/>
                <w:sz w:val="22"/>
                <w:szCs w:val="22"/>
                <w:lang w:val="es-CO"/>
              </w:rPr>
              <w:t xml:space="preserve">, pues no se puede comprometer la seguridad de la red, mas cuando estas </w:t>
            </w:r>
            <w:r w:rsidR="00BE0C6D" w:rsidRPr="000E7A85">
              <w:rPr>
                <w:rFonts w:cs="Arial"/>
                <w:sz w:val="22"/>
                <w:szCs w:val="22"/>
                <w:lang w:val="es-CO"/>
              </w:rPr>
              <w:lastRenderedPageBreak/>
              <w:t xml:space="preserve">reglas aplican a plantas en niveles de tensión que se consideran altos. </w:t>
            </w:r>
          </w:p>
          <w:p w14:paraId="7A1EF723" w14:textId="77777777" w:rsidR="0079556B" w:rsidRPr="000E7A85" w:rsidRDefault="0079556B" w:rsidP="0079556B">
            <w:pPr>
              <w:pStyle w:val="Prrafodelista"/>
              <w:ind w:left="377"/>
              <w:rPr>
                <w:rFonts w:cs="Arial"/>
                <w:sz w:val="22"/>
                <w:szCs w:val="22"/>
                <w:lang w:val="es-CO"/>
              </w:rPr>
            </w:pPr>
          </w:p>
          <w:p w14:paraId="7543EE1E" w14:textId="048E8489" w:rsidR="00D00CF3" w:rsidRPr="000E7A85" w:rsidRDefault="00D00CF3" w:rsidP="0079556B">
            <w:pPr>
              <w:pStyle w:val="Prrafodelista"/>
              <w:ind w:left="377"/>
              <w:rPr>
                <w:rFonts w:cs="Arial"/>
                <w:sz w:val="22"/>
                <w:szCs w:val="22"/>
                <w:lang w:val="es-CO"/>
              </w:rPr>
            </w:pPr>
            <w:r w:rsidRPr="000E7A85">
              <w:rPr>
                <w:rFonts w:cs="Arial"/>
                <w:sz w:val="22"/>
                <w:szCs w:val="22"/>
                <w:lang w:val="es-CO"/>
              </w:rPr>
              <w:t xml:space="preserve">El CND entonces deberá determinar el control </w:t>
            </w:r>
            <w:r w:rsidR="00D30CC6" w:rsidRPr="000E7A85">
              <w:rPr>
                <w:rFonts w:cs="Arial"/>
                <w:sz w:val="22"/>
                <w:szCs w:val="22"/>
                <w:lang w:val="es-CO"/>
              </w:rPr>
              <w:t>discreto</w:t>
            </w:r>
            <w:r w:rsidRPr="000E7A85">
              <w:rPr>
                <w:rFonts w:cs="Arial"/>
                <w:sz w:val="22"/>
                <w:szCs w:val="22"/>
                <w:lang w:val="es-CO"/>
              </w:rPr>
              <w:t xml:space="preserve"> y en </w:t>
            </w:r>
            <w:r w:rsidR="00D30CC6" w:rsidRPr="000E7A85">
              <w:rPr>
                <w:rFonts w:cs="Arial"/>
                <w:sz w:val="22"/>
                <w:szCs w:val="22"/>
                <w:lang w:val="es-CO"/>
              </w:rPr>
              <w:t>qué</w:t>
            </w:r>
            <w:r w:rsidRPr="000E7A85">
              <w:rPr>
                <w:rFonts w:cs="Arial"/>
                <w:sz w:val="22"/>
                <w:szCs w:val="22"/>
                <w:lang w:val="es-CO"/>
              </w:rPr>
              <w:t xml:space="preserve"> medida se aplica garantizando una operación segura y confiable</w:t>
            </w:r>
            <w:r w:rsidR="002655C5" w:rsidRPr="000E7A85">
              <w:rPr>
                <w:rFonts w:cs="Arial"/>
                <w:sz w:val="22"/>
                <w:szCs w:val="22"/>
                <w:lang w:val="es-CO"/>
              </w:rPr>
              <w:t xml:space="preserve"> y </w:t>
            </w:r>
            <w:r w:rsidR="002655C5" w:rsidRPr="000E7A85">
              <w:rPr>
                <w:rFonts w:cs="Arial"/>
                <w:sz w:val="22"/>
                <w:szCs w:val="22"/>
                <w:lang w:val="es-MX"/>
              </w:rPr>
              <w:t>con estudio de simulaciones, basado en experiencia internacional y tecnología aplicable existente.</w:t>
            </w:r>
          </w:p>
          <w:p w14:paraId="5BCA3503" w14:textId="77777777" w:rsidR="001A648B" w:rsidRPr="000E7A85" w:rsidRDefault="001A648B" w:rsidP="0079556B">
            <w:pPr>
              <w:pStyle w:val="Prrafodelista"/>
              <w:ind w:left="377"/>
              <w:rPr>
                <w:rFonts w:cs="Arial"/>
                <w:sz w:val="22"/>
                <w:szCs w:val="22"/>
                <w:lang w:val="es-CO"/>
              </w:rPr>
            </w:pPr>
          </w:p>
          <w:p w14:paraId="39594C2E" w14:textId="5477F2EF" w:rsidR="00393B75" w:rsidRPr="000E7A85" w:rsidRDefault="001A648B" w:rsidP="001A648B">
            <w:pPr>
              <w:pStyle w:val="Prrafodelista"/>
              <w:numPr>
                <w:ilvl w:val="0"/>
                <w:numId w:val="15"/>
              </w:numPr>
              <w:tabs>
                <w:tab w:val="clear" w:pos="720"/>
                <w:tab w:val="num" w:pos="377"/>
              </w:tabs>
              <w:ind w:left="377"/>
              <w:rPr>
                <w:rFonts w:cs="Arial"/>
                <w:sz w:val="22"/>
                <w:szCs w:val="22"/>
                <w:lang w:val="es-CO"/>
              </w:rPr>
            </w:pPr>
            <w:r w:rsidRPr="001A648B">
              <w:rPr>
                <w:rFonts w:cs="Arial"/>
                <w:sz w:val="22"/>
                <w:szCs w:val="22"/>
                <w:lang w:val="es-MX"/>
              </w:rPr>
              <w:t>Incluir la posibilidad de tener control discreto</w:t>
            </w:r>
            <w:r w:rsidRPr="000E7A85">
              <w:rPr>
                <w:rFonts w:cs="Arial"/>
                <w:sz w:val="22"/>
                <w:szCs w:val="22"/>
                <w:lang w:val="es-MX"/>
              </w:rPr>
              <w:t>, significa que debe expandirse tal tratamiento a</w:t>
            </w:r>
            <w:r w:rsidRPr="001A648B">
              <w:rPr>
                <w:rFonts w:cs="Arial"/>
                <w:sz w:val="22"/>
                <w:szCs w:val="22"/>
                <w:lang w:val="es-MX"/>
              </w:rPr>
              <w:t xml:space="preserve"> las </w:t>
            </w:r>
            <w:r w:rsidR="005F48A2" w:rsidRPr="000E7A85">
              <w:rPr>
                <w:rFonts w:cs="Arial"/>
                <w:sz w:val="22"/>
                <w:szCs w:val="22"/>
                <w:lang w:val="es-MX"/>
              </w:rPr>
              <w:t>Resoluciones</w:t>
            </w:r>
            <w:r w:rsidRPr="001A648B">
              <w:rPr>
                <w:rFonts w:cs="Arial"/>
                <w:sz w:val="22"/>
                <w:szCs w:val="22"/>
                <w:lang w:val="es-MX"/>
              </w:rPr>
              <w:t xml:space="preserve"> CREG 60/2019, 148 de 2021, 101 011 de 2022 y </w:t>
            </w:r>
            <w:r w:rsidR="00A00B64">
              <w:rPr>
                <w:rFonts w:cs="Arial"/>
                <w:sz w:val="22"/>
                <w:szCs w:val="22"/>
                <w:lang w:val="es-MX"/>
              </w:rPr>
              <w:t xml:space="preserve">a </w:t>
            </w:r>
            <w:r w:rsidRPr="001A648B">
              <w:rPr>
                <w:rFonts w:cs="Arial"/>
                <w:sz w:val="22"/>
                <w:szCs w:val="22"/>
                <w:lang w:val="es-MX"/>
              </w:rPr>
              <w:t xml:space="preserve">la </w:t>
            </w:r>
            <w:r w:rsidR="00393B75" w:rsidRPr="000E7A85">
              <w:rPr>
                <w:rFonts w:cs="Arial"/>
                <w:sz w:val="22"/>
                <w:szCs w:val="22"/>
                <w:lang w:val="es-MX"/>
              </w:rPr>
              <w:t>presente resolución de conexiones</w:t>
            </w:r>
            <w:r w:rsidRPr="001A648B">
              <w:rPr>
                <w:rFonts w:cs="Arial"/>
                <w:sz w:val="22"/>
                <w:szCs w:val="22"/>
                <w:lang w:val="es-MX"/>
              </w:rPr>
              <w:t xml:space="preserve"> compartidas</w:t>
            </w:r>
            <w:r w:rsidR="00393B75" w:rsidRPr="000E7A85">
              <w:rPr>
                <w:rFonts w:cs="Arial"/>
                <w:sz w:val="22"/>
                <w:szCs w:val="22"/>
                <w:lang w:val="es-MX"/>
              </w:rPr>
              <w:t xml:space="preserve"> de generadores</w:t>
            </w:r>
            <w:r w:rsidRPr="001A648B">
              <w:rPr>
                <w:rFonts w:cs="Arial"/>
                <w:sz w:val="22"/>
                <w:szCs w:val="22"/>
                <w:lang w:val="es-MX"/>
              </w:rPr>
              <w:t xml:space="preserve">. </w:t>
            </w:r>
          </w:p>
          <w:p w14:paraId="08FC966A" w14:textId="77777777" w:rsidR="00393B75" w:rsidRPr="000E7A85" w:rsidRDefault="00393B75" w:rsidP="00393B75">
            <w:pPr>
              <w:pStyle w:val="Prrafodelista"/>
              <w:ind w:left="377"/>
              <w:rPr>
                <w:rFonts w:cs="Arial"/>
                <w:sz w:val="22"/>
                <w:szCs w:val="22"/>
                <w:lang w:val="es-MX"/>
              </w:rPr>
            </w:pPr>
          </w:p>
          <w:p w14:paraId="49B37D15" w14:textId="77777777" w:rsidR="003C78F8" w:rsidRPr="000E7A85" w:rsidRDefault="001A648B" w:rsidP="00393B75">
            <w:pPr>
              <w:pStyle w:val="Prrafodelista"/>
              <w:ind w:left="377"/>
              <w:rPr>
                <w:rFonts w:cs="Arial"/>
                <w:sz w:val="22"/>
                <w:szCs w:val="22"/>
                <w:lang w:val="es-MX"/>
              </w:rPr>
            </w:pPr>
            <w:r w:rsidRPr="001A648B">
              <w:rPr>
                <w:rFonts w:cs="Arial"/>
                <w:sz w:val="22"/>
                <w:szCs w:val="22"/>
                <w:lang w:val="es-MX"/>
              </w:rPr>
              <w:t xml:space="preserve">Esto </w:t>
            </w:r>
            <w:r w:rsidR="00393B75" w:rsidRPr="000E7A85">
              <w:rPr>
                <w:rFonts w:cs="Arial"/>
                <w:sz w:val="22"/>
                <w:szCs w:val="22"/>
                <w:lang w:val="es-MX"/>
              </w:rPr>
              <w:t xml:space="preserve">por tratamiento </w:t>
            </w:r>
            <w:r w:rsidRPr="001A648B">
              <w:rPr>
                <w:rFonts w:cs="Arial"/>
                <w:sz w:val="22"/>
                <w:szCs w:val="22"/>
                <w:lang w:val="es-MX"/>
              </w:rPr>
              <w:t>igualitario</w:t>
            </w:r>
            <w:r w:rsidR="00393B75" w:rsidRPr="000E7A85">
              <w:rPr>
                <w:rFonts w:cs="Arial"/>
                <w:sz w:val="22"/>
                <w:szCs w:val="22"/>
                <w:lang w:val="es-MX"/>
              </w:rPr>
              <w:t xml:space="preserve">. </w:t>
            </w:r>
          </w:p>
          <w:p w14:paraId="75EFDEE4" w14:textId="77777777" w:rsidR="003C78F8" w:rsidRPr="000E7A85" w:rsidRDefault="003C78F8" w:rsidP="00393B75">
            <w:pPr>
              <w:pStyle w:val="Prrafodelista"/>
              <w:ind w:left="377"/>
              <w:rPr>
                <w:rFonts w:cs="Arial"/>
                <w:sz w:val="22"/>
                <w:szCs w:val="22"/>
                <w:lang w:val="es-MX"/>
              </w:rPr>
            </w:pPr>
          </w:p>
          <w:p w14:paraId="530B7D43" w14:textId="0EDB2B3F" w:rsidR="001A648B" w:rsidRPr="000E7A85" w:rsidRDefault="00393B75" w:rsidP="0079556B">
            <w:pPr>
              <w:pStyle w:val="Prrafodelista"/>
              <w:ind w:left="377"/>
              <w:rPr>
                <w:rFonts w:cs="Arial"/>
                <w:sz w:val="22"/>
                <w:szCs w:val="22"/>
                <w:lang w:val="es-CO"/>
              </w:rPr>
            </w:pPr>
            <w:r w:rsidRPr="000E7A85">
              <w:rPr>
                <w:rFonts w:cs="Arial"/>
                <w:sz w:val="22"/>
                <w:szCs w:val="22"/>
                <w:lang w:val="es-MX"/>
              </w:rPr>
              <w:t xml:space="preserve">Nótese que la Res. CREG 60 de 2019 modifica el código de operación, el cual aplica a convencionales, por lo que </w:t>
            </w:r>
            <w:r w:rsidR="003C78F8" w:rsidRPr="000E7A85">
              <w:rPr>
                <w:rFonts w:cs="Arial"/>
                <w:sz w:val="22"/>
                <w:szCs w:val="22"/>
                <w:lang w:val="es-MX"/>
              </w:rPr>
              <w:t xml:space="preserve">con esta regla las plantas convencionales también tendrían la opción de un control discreto. </w:t>
            </w:r>
          </w:p>
          <w:p w14:paraId="1ACBF0E8" w14:textId="0932845A" w:rsidR="00BE0C6D" w:rsidRPr="000E7A85" w:rsidRDefault="00BE0C6D" w:rsidP="00DC66B1">
            <w:pPr>
              <w:rPr>
                <w:rFonts w:cs="Arial"/>
                <w:sz w:val="22"/>
                <w:szCs w:val="22"/>
                <w:lang w:val="es-CO"/>
              </w:rPr>
            </w:pPr>
          </w:p>
        </w:tc>
      </w:tr>
    </w:tbl>
    <w:p w14:paraId="358BFF2B" w14:textId="77777777" w:rsidR="00793FB5" w:rsidRPr="000E7A85" w:rsidRDefault="00793FB5" w:rsidP="00793FB5">
      <w:pPr>
        <w:rPr>
          <w:rFonts w:cs="Arial"/>
          <w:sz w:val="22"/>
          <w:szCs w:val="22"/>
        </w:rPr>
      </w:pPr>
    </w:p>
    <w:p w14:paraId="2CB6A1F1" w14:textId="034C0CDE" w:rsidR="00D76D19" w:rsidRPr="000E7A85" w:rsidRDefault="00D76D19" w:rsidP="00D76D19">
      <w:pPr>
        <w:pStyle w:val="Epgrafe"/>
        <w:jc w:val="left"/>
        <w:rPr>
          <w:rFonts w:cs="Arial"/>
          <w:sz w:val="22"/>
          <w:szCs w:val="22"/>
        </w:rPr>
      </w:pPr>
      <w:bookmarkStart w:id="43" w:name="_Toc167384834"/>
      <w:r w:rsidRPr="000E7A85">
        <w:rPr>
          <w:rFonts w:cs="Arial"/>
          <w:sz w:val="22"/>
          <w:szCs w:val="22"/>
        </w:rPr>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6</w:t>
      </w:r>
      <w:r w:rsidRPr="000E7A85">
        <w:rPr>
          <w:rFonts w:cs="Arial"/>
          <w:sz w:val="22"/>
          <w:szCs w:val="22"/>
        </w:rPr>
        <w:fldChar w:fldCharType="end"/>
      </w:r>
      <w:r w:rsidRPr="000E7A85">
        <w:rPr>
          <w:rFonts w:cs="Arial"/>
          <w:sz w:val="22"/>
          <w:szCs w:val="22"/>
        </w:rPr>
        <w:t xml:space="preserve"> Comentarios sobre control de tensión</w:t>
      </w:r>
      <w:r w:rsidR="00EF60D2" w:rsidRPr="000E7A85">
        <w:rPr>
          <w:rFonts w:cs="Arial"/>
          <w:sz w:val="22"/>
          <w:szCs w:val="22"/>
        </w:rPr>
        <w:t>, curvas VRT</w:t>
      </w:r>
      <w:r w:rsidR="000D7AAF" w:rsidRPr="000E7A85">
        <w:rPr>
          <w:rFonts w:cs="Arial"/>
          <w:sz w:val="22"/>
          <w:szCs w:val="22"/>
        </w:rPr>
        <w:t xml:space="preserve"> y ajustes a la propuesta</w:t>
      </w:r>
      <w:bookmarkEnd w:id="43"/>
    </w:p>
    <w:tbl>
      <w:tblPr>
        <w:tblStyle w:val="Tablaconcuadrcula"/>
        <w:tblW w:w="9215" w:type="dxa"/>
        <w:tblCellSpacing w:w="5" w:type="dxa"/>
        <w:tblLook w:val="0600" w:firstRow="0" w:lastRow="0" w:firstColumn="0" w:lastColumn="0" w:noHBand="1" w:noVBand="1"/>
      </w:tblPr>
      <w:tblGrid>
        <w:gridCol w:w="4535"/>
        <w:gridCol w:w="4680"/>
      </w:tblGrid>
      <w:tr w:rsidR="00D76D19" w:rsidRPr="000E7A85" w14:paraId="19B9E7EE" w14:textId="77777777" w:rsidTr="006A5931">
        <w:trPr>
          <w:trHeight w:val="748"/>
          <w:tblCellSpacing w:w="5" w:type="dxa"/>
        </w:trPr>
        <w:tc>
          <w:tcPr>
            <w:tcW w:w="4520" w:type="dxa"/>
            <w:hideMark/>
          </w:tcPr>
          <w:p w14:paraId="3845FC81" w14:textId="7A87D3F3" w:rsidR="00D76D19" w:rsidRPr="000E7A85" w:rsidRDefault="00D76D19" w:rsidP="001C7FF1">
            <w:pPr>
              <w:jc w:val="center"/>
              <w:rPr>
                <w:rFonts w:cs="Arial"/>
                <w:sz w:val="22"/>
                <w:szCs w:val="22"/>
                <w:lang w:val="es-CO"/>
              </w:rPr>
            </w:pPr>
            <w:r w:rsidRPr="000E7A85">
              <w:rPr>
                <w:rFonts w:cs="Arial"/>
                <w:b/>
                <w:bCs/>
                <w:sz w:val="22"/>
                <w:szCs w:val="22"/>
                <w:lang w:val="es-CO"/>
              </w:rPr>
              <w:t xml:space="preserve">Comentarios </w:t>
            </w:r>
            <w:r w:rsidR="00EF60D2" w:rsidRPr="000E7A85">
              <w:rPr>
                <w:rFonts w:cs="Arial"/>
                <w:b/>
                <w:bCs/>
                <w:sz w:val="22"/>
                <w:szCs w:val="22"/>
                <w:lang w:val="es-CO"/>
              </w:rPr>
              <w:t>sobre control de tensión y curvas VRT</w:t>
            </w:r>
          </w:p>
        </w:tc>
        <w:tc>
          <w:tcPr>
            <w:tcW w:w="4665" w:type="dxa"/>
            <w:hideMark/>
          </w:tcPr>
          <w:p w14:paraId="6FF4B468" w14:textId="77777777" w:rsidR="00D76D19" w:rsidRPr="000E7A85" w:rsidRDefault="00D76D19" w:rsidP="001C7FF1">
            <w:pPr>
              <w:jc w:val="center"/>
              <w:rPr>
                <w:rFonts w:cs="Arial"/>
                <w:sz w:val="22"/>
                <w:szCs w:val="22"/>
                <w:lang w:val="es-CO"/>
              </w:rPr>
            </w:pPr>
            <w:r w:rsidRPr="000E7A85">
              <w:rPr>
                <w:rFonts w:cs="Arial"/>
                <w:b/>
                <w:bCs/>
                <w:sz w:val="22"/>
                <w:szCs w:val="22"/>
                <w:lang w:val="es-MX"/>
              </w:rPr>
              <w:t>Análisis y Respuesta</w:t>
            </w:r>
          </w:p>
        </w:tc>
      </w:tr>
      <w:tr w:rsidR="001E2673" w:rsidRPr="000E7A85" w14:paraId="3E855070" w14:textId="77777777" w:rsidTr="006A5931">
        <w:trPr>
          <w:trHeight w:val="968"/>
          <w:tblCellSpacing w:w="5" w:type="dxa"/>
        </w:trPr>
        <w:tc>
          <w:tcPr>
            <w:tcW w:w="4520" w:type="dxa"/>
          </w:tcPr>
          <w:p w14:paraId="0C03498A" w14:textId="576F9B66" w:rsidR="001E2673" w:rsidRPr="000E7A85" w:rsidRDefault="001E2673" w:rsidP="001C7FF1">
            <w:pPr>
              <w:rPr>
                <w:rFonts w:cs="Arial"/>
                <w:sz w:val="22"/>
                <w:szCs w:val="22"/>
                <w:lang w:val="es-CO"/>
              </w:rPr>
            </w:pPr>
            <w:r w:rsidRPr="000E7A85">
              <w:rPr>
                <w:rFonts w:cs="Arial"/>
                <w:sz w:val="22"/>
                <w:szCs w:val="22"/>
                <w:lang w:val="es-CO"/>
              </w:rPr>
              <w:t>Analizar si debe tenerse un esquema Coordinado de Control de Tensión</w:t>
            </w:r>
          </w:p>
        </w:tc>
        <w:tc>
          <w:tcPr>
            <w:tcW w:w="4665" w:type="dxa"/>
            <w:vMerge w:val="restart"/>
          </w:tcPr>
          <w:p w14:paraId="0FC4BC72" w14:textId="5B8C76C5" w:rsidR="001E2673" w:rsidRPr="000E7A85" w:rsidRDefault="001E2673" w:rsidP="001E2673">
            <w:pPr>
              <w:rPr>
                <w:rFonts w:cs="Arial"/>
                <w:sz w:val="22"/>
                <w:szCs w:val="22"/>
                <w:lang w:val="es-CO"/>
              </w:rPr>
            </w:pPr>
            <w:r w:rsidRPr="000E7A85">
              <w:rPr>
                <w:rFonts w:cs="Arial"/>
                <w:sz w:val="22"/>
                <w:szCs w:val="22"/>
                <w:lang w:val="es-CO"/>
              </w:rPr>
              <w:t xml:space="preserve">Se aceptan </w:t>
            </w:r>
            <w:r w:rsidR="00A43377">
              <w:rPr>
                <w:rFonts w:cs="Arial"/>
                <w:sz w:val="22"/>
                <w:szCs w:val="22"/>
                <w:lang w:val="es-CO"/>
              </w:rPr>
              <w:t>parcialmente los</w:t>
            </w:r>
            <w:r w:rsidRPr="000E7A85">
              <w:rPr>
                <w:rFonts w:cs="Arial"/>
                <w:sz w:val="22"/>
                <w:szCs w:val="22"/>
                <w:lang w:val="es-CO"/>
              </w:rPr>
              <w:t xml:space="preserve"> comentarios, se reajusta el artículo teniendo en cuenta la función del CND de coordinación, supervisión y control de la operación</w:t>
            </w:r>
            <w:r w:rsidR="00A43377">
              <w:rPr>
                <w:rFonts w:cs="Arial"/>
                <w:sz w:val="22"/>
                <w:szCs w:val="22"/>
                <w:lang w:val="es-CO"/>
              </w:rPr>
              <w:t xml:space="preserve"> así</w:t>
            </w:r>
            <w:r w:rsidRPr="000E7A85">
              <w:rPr>
                <w:rFonts w:cs="Arial"/>
                <w:sz w:val="22"/>
                <w:szCs w:val="22"/>
                <w:lang w:val="es-CO"/>
              </w:rPr>
              <w:t>:</w:t>
            </w:r>
          </w:p>
          <w:p w14:paraId="097E212F" w14:textId="77777777" w:rsidR="001E2673" w:rsidRPr="000E7A85" w:rsidRDefault="001E2673" w:rsidP="001E2673">
            <w:pPr>
              <w:rPr>
                <w:rFonts w:cs="Arial"/>
                <w:sz w:val="22"/>
                <w:szCs w:val="22"/>
                <w:lang w:val="es-CO"/>
              </w:rPr>
            </w:pPr>
          </w:p>
          <w:p w14:paraId="46CBAB4A" w14:textId="77777777"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En el planeamiento operativo de que trata el Código de Operación, Resolución CREG 025 de 1995 se programará la tensión y el control de reactivos objetivo para cada PCI y el PCC.</w:t>
            </w:r>
          </w:p>
          <w:p w14:paraId="0E771DF6" w14:textId="77777777" w:rsidR="001E2673" w:rsidRPr="000E7A85" w:rsidRDefault="001E2673" w:rsidP="001E2673">
            <w:pPr>
              <w:pStyle w:val="Prrafodelista"/>
              <w:ind w:left="377"/>
              <w:rPr>
                <w:rFonts w:cs="Arial"/>
                <w:sz w:val="22"/>
                <w:szCs w:val="22"/>
                <w:lang w:val="es-CO"/>
              </w:rPr>
            </w:pPr>
          </w:p>
          <w:p w14:paraId="0AC5254F" w14:textId="77777777"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lastRenderedPageBreak/>
              <w:t xml:space="preserve">El CND deberá controlar la red compartida mediante consignas en los PCI y PCC. </w:t>
            </w:r>
          </w:p>
          <w:p w14:paraId="4835115B" w14:textId="77777777" w:rsidR="001E2673" w:rsidRPr="000E7A85" w:rsidRDefault="001E2673" w:rsidP="001E2673">
            <w:pPr>
              <w:pStyle w:val="Prrafodelista"/>
              <w:ind w:left="377"/>
              <w:rPr>
                <w:rFonts w:cs="Arial"/>
                <w:sz w:val="22"/>
                <w:szCs w:val="22"/>
                <w:lang w:val="es-CO"/>
              </w:rPr>
            </w:pPr>
          </w:p>
          <w:p w14:paraId="36E798BD" w14:textId="77777777"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El CND definirá el detalle del control y la forma de envío de consignas locales y remotas a implementarse en el PCI y el PCC, lo cual se sintetiza en Acuerdo.</w:t>
            </w:r>
          </w:p>
          <w:p w14:paraId="6DDB6BD7" w14:textId="77777777" w:rsidR="001E2673" w:rsidRPr="000E7A85" w:rsidRDefault="001E2673" w:rsidP="001E2673">
            <w:pPr>
              <w:pStyle w:val="Prrafodelista"/>
              <w:rPr>
                <w:rFonts w:cs="Arial"/>
                <w:sz w:val="22"/>
                <w:szCs w:val="22"/>
                <w:lang w:val="es-CO"/>
              </w:rPr>
            </w:pPr>
          </w:p>
          <w:p w14:paraId="15C50780" w14:textId="2F69459F" w:rsidR="001E2673" w:rsidRPr="000E7A85" w:rsidRDefault="001E2673" w:rsidP="001E2673">
            <w:pPr>
              <w:pStyle w:val="Prrafodelista"/>
              <w:ind w:left="377"/>
              <w:rPr>
                <w:rFonts w:cs="Arial"/>
                <w:sz w:val="22"/>
                <w:szCs w:val="22"/>
                <w:lang w:val="es-CO"/>
              </w:rPr>
            </w:pPr>
            <w:r w:rsidRPr="000E7A85">
              <w:rPr>
                <w:rFonts w:cs="Arial"/>
                <w:sz w:val="22"/>
                <w:szCs w:val="22"/>
                <w:lang w:val="es-CO"/>
              </w:rPr>
              <w:t xml:space="preserve">Se debe tener en cuenta que se podrá controlar la tensión de forma continua o con pasos discretos </w:t>
            </w:r>
            <w:r w:rsidR="00493A33" w:rsidRPr="000E7A85">
              <w:rPr>
                <w:rFonts w:cs="Arial"/>
                <w:sz w:val="22"/>
                <w:szCs w:val="22"/>
                <w:lang w:val="es-CO"/>
              </w:rPr>
              <w:t>como se citó anteriormente en otro grupo de comentarios.</w:t>
            </w:r>
          </w:p>
          <w:p w14:paraId="42BD7EA9" w14:textId="77777777" w:rsidR="001E2673" w:rsidRPr="000E7A85" w:rsidRDefault="001E2673" w:rsidP="001E2673">
            <w:pPr>
              <w:pStyle w:val="Prrafodelista"/>
              <w:ind w:left="377"/>
              <w:rPr>
                <w:rFonts w:cs="Arial"/>
                <w:sz w:val="22"/>
                <w:szCs w:val="22"/>
                <w:lang w:val="es-CO"/>
              </w:rPr>
            </w:pPr>
          </w:p>
          <w:p w14:paraId="7AB0E5F8" w14:textId="5F8FB763"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Debe tenerse en cuenta c</w:t>
            </w:r>
            <w:r w:rsidR="008048E5">
              <w:rPr>
                <w:rFonts w:cs="Arial"/>
                <w:sz w:val="22"/>
                <w:szCs w:val="22"/>
                <w:lang w:val="es-CO"/>
              </w:rPr>
              <w:t>ó</w:t>
            </w:r>
            <w:r w:rsidRPr="000E7A85">
              <w:rPr>
                <w:rFonts w:cs="Arial"/>
                <w:sz w:val="22"/>
                <w:szCs w:val="22"/>
                <w:lang w:val="es-CO"/>
              </w:rPr>
              <w:t>mo se darán las ordenes si se conectan más plantas al mismo PCC y que no comparten activos de conexión.</w:t>
            </w:r>
          </w:p>
          <w:p w14:paraId="6F734D5B" w14:textId="77777777" w:rsidR="001E2673" w:rsidRPr="000E7A85" w:rsidRDefault="001E2673" w:rsidP="001E2673">
            <w:pPr>
              <w:pStyle w:val="Prrafodelista"/>
              <w:ind w:left="377"/>
              <w:rPr>
                <w:rFonts w:cs="Arial"/>
                <w:sz w:val="22"/>
                <w:szCs w:val="22"/>
                <w:lang w:val="es-CO"/>
              </w:rPr>
            </w:pPr>
          </w:p>
          <w:p w14:paraId="356B9C69" w14:textId="77777777"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rPr>
              <w:t>Existe</w:t>
            </w:r>
            <w:r w:rsidRPr="000E7A85">
              <w:rPr>
                <w:rFonts w:cs="Arial"/>
                <w:sz w:val="22"/>
                <w:szCs w:val="22"/>
                <w:lang w:val="es-CO"/>
              </w:rPr>
              <w:t xml:space="preserve"> uno o varios operadores (generadores de la red) de los equipos de compensación o el CND podrá operarlos previo acuerdo.</w:t>
            </w:r>
          </w:p>
          <w:p w14:paraId="7C5C47D3" w14:textId="77777777" w:rsidR="001E2673" w:rsidRPr="000E7A85" w:rsidRDefault="001E2673" w:rsidP="001E2673">
            <w:pPr>
              <w:pStyle w:val="Prrafodelista"/>
              <w:ind w:left="377"/>
              <w:rPr>
                <w:rFonts w:cs="Arial"/>
                <w:sz w:val="22"/>
                <w:szCs w:val="22"/>
                <w:lang w:val="es-CO"/>
              </w:rPr>
            </w:pPr>
          </w:p>
          <w:p w14:paraId="7B3C6821" w14:textId="77777777"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rPr>
              <w:t>Se</w:t>
            </w:r>
            <w:r w:rsidRPr="000E7A85">
              <w:rPr>
                <w:rFonts w:cs="Arial"/>
                <w:sz w:val="22"/>
                <w:szCs w:val="22"/>
                <w:lang w:val="es-CO"/>
              </w:rPr>
              <w:t xml:space="preserve"> incluyen lineamientos de aclaración cuando aplique la Res. CREG 148/2021, esto para la coordinación cuando la red compartida este inmersa en el SDL.</w:t>
            </w:r>
          </w:p>
          <w:p w14:paraId="5773AB34" w14:textId="77777777" w:rsidR="001E2673" w:rsidRPr="000E7A85" w:rsidRDefault="001E2673" w:rsidP="001E2673">
            <w:pPr>
              <w:pStyle w:val="Prrafodelista"/>
              <w:ind w:left="377"/>
              <w:rPr>
                <w:rFonts w:cs="Arial"/>
                <w:sz w:val="22"/>
                <w:szCs w:val="22"/>
                <w:lang w:val="es-CO"/>
              </w:rPr>
            </w:pPr>
          </w:p>
          <w:p w14:paraId="0B7BD56B" w14:textId="77777777" w:rsidR="001E2673" w:rsidRPr="000E7A85" w:rsidRDefault="001E2673" w:rsidP="000A382B">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 xml:space="preserve">Se incluye transición. Transitoriamente se </w:t>
            </w:r>
            <w:r w:rsidRPr="000E7A85">
              <w:rPr>
                <w:rFonts w:cs="Arial"/>
                <w:sz w:val="22"/>
                <w:szCs w:val="22"/>
              </w:rPr>
              <w:t>aplicará</w:t>
            </w:r>
            <w:r w:rsidRPr="000E7A85">
              <w:rPr>
                <w:rFonts w:cs="Arial"/>
                <w:sz w:val="22"/>
                <w:szCs w:val="22"/>
                <w:lang w:val="es-CO"/>
              </w:rPr>
              <w:t xml:space="preserve"> regulación vigente y con las ordenes que indique CND; luego las reglas propuestas con el esquema que defina el CND. </w:t>
            </w:r>
          </w:p>
          <w:p w14:paraId="28B71016" w14:textId="77777777" w:rsidR="001E2673" w:rsidRPr="000E7A85" w:rsidRDefault="001E2673" w:rsidP="001E2673">
            <w:pPr>
              <w:pStyle w:val="Prrafodelista"/>
              <w:rPr>
                <w:rFonts w:cs="Arial"/>
                <w:sz w:val="22"/>
                <w:szCs w:val="22"/>
                <w:lang w:val="es-CO"/>
              </w:rPr>
            </w:pPr>
          </w:p>
          <w:p w14:paraId="11F0E7E6" w14:textId="77777777" w:rsidR="001E2673" w:rsidRPr="000E7A85" w:rsidRDefault="001E2673" w:rsidP="001E2673">
            <w:pPr>
              <w:pStyle w:val="Prrafodelista"/>
              <w:ind w:left="377"/>
              <w:rPr>
                <w:rFonts w:cs="Arial"/>
                <w:sz w:val="22"/>
                <w:szCs w:val="22"/>
                <w:lang w:val="es-CO"/>
              </w:rPr>
            </w:pPr>
            <w:r w:rsidRPr="000E7A85">
              <w:rPr>
                <w:rFonts w:cs="Arial"/>
                <w:sz w:val="22"/>
                <w:szCs w:val="22"/>
                <w:lang w:val="es-CO"/>
              </w:rPr>
              <w:t>En un plazo de 36 meses calendario luego de expedida la resolución se deberán cumplir los requerimientos de coordinación de control de tensión definidos por el CND.</w:t>
            </w:r>
          </w:p>
          <w:p w14:paraId="1059B815" w14:textId="77777777" w:rsidR="0004158F" w:rsidRPr="000E7A85" w:rsidRDefault="0004158F" w:rsidP="001E2673">
            <w:pPr>
              <w:pStyle w:val="Prrafodelista"/>
              <w:ind w:left="377"/>
              <w:rPr>
                <w:rFonts w:cs="Arial"/>
                <w:sz w:val="22"/>
                <w:szCs w:val="22"/>
                <w:lang w:val="es-CO"/>
              </w:rPr>
            </w:pPr>
          </w:p>
          <w:p w14:paraId="23B71CFA" w14:textId="6A966399" w:rsidR="0004158F" w:rsidRPr="000E7A85" w:rsidRDefault="0004158F" w:rsidP="0004158F">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Sobre estudios antes de entrar en operación,</w:t>
            </w:r>
            <w:r w:rsidR="0004538C" w:rsidRPr="000E7A85">
              <w:rPr>
                <w:rFonts w:cs="Arial"/>
                <w:sz w:val="22"/>
                <w:szCs w:val="22"/>
                <w:lang w:val="es-CO"/>
              </w:rPr>
              <w:t xml:space="preserve"> ya existen los estudios </w:t>
            </w:r>
            <w:r w:rsidR="007E2EB4" w:rsidRPr="000E7A85">
              <w:rPr>
                <w:rFonts w:cs="Arial"/>
                <w:sz w:val="22"/>
                <w:szCs w:val="22"/>
                <w:lang w:val="es-CO"/>
              </w:rPr>
              <w:t>de conexión</w:t>
            </w:r>
            <w:r w:rsidR="00AA5229">
              <w:rPr>
                <w:rFonts w:cs="Arial"/>
                <w:sz w:val="22"/>
                <w:szCs w:val="22"/>
                <w:lang w:val="es-CO"/>
              </w:rPr>
              <w:t xml:space="preserve"> conforme la Res. CREG 075 de 2021</w:t>
            </w:r>
            <w:r w:rsidR="007E2EB4" w:rsidRPr="000E7A85">
              <w:rPr>
                <w:rFonts w:cs="Arial"/>
                <w:sz w:val="22"/>
                <w:szCs w:val="22"/>
                <w:lang w:val="es-CO"/>
              </w:rPr>
              <w:t xml:space="preserve">. </w:t>
            </w:r>
            <w:proofErr w:type="gramStart"/>
            <w:r w:rsidR="007E2EB4" w:rsidRPr="000E7A85">
              <w:rPr>
                <w:rFonts w:cs="Arial"/>
                <w:sz w:val="22"/>
                <w:szCs w:val="22"/>
                <w:lang w:val="es-CO"/>
              </w:rPr>
              <w:t>Además</w:t>
            </w:r>
            <w:proofErr w:type="gramEnd"/>
            <w:r w:rsidR="007E2EB4" w:rsidRPr="000E7A85">
              <w:rPr>
                <w:rFonts w:cs="Arial"/>
                <w:sz w:val="22"/>
                <w:szCs w:val="22"/>
                <w:lang w:val="es-CO"/>
              </w:rPr>
              <w:t xml:space="preserve"> se tendrán pruebas al control de tensión y su coordinación</w:t>
            </w:r>
            <w:r w:rsidR="00552E29">
              <w:rPr>
                <w:rFonts w:cs="Arial"/>
                <w:sz w:val="22"/>
                <w:szCs w:val="22"/>
                <w:lang w:val="es-CO"/>
              </w:rPr>
              <w:t xml:space="preserve"> antes de entrar en operación</w:t>
            </w:r>
            <w:r w:rsidR="004F5A42">
              <w:rPr>
                <w:rFonts w:cs="Arial"/>
                <w:sz w:val="22"/>
                <w:szCs w:val="22"/>
                <w:lang w:val="es-CO"/>
              </w:rPr>
              <w:t xml:space="preserve"> </w:t>
            </w:r>
            <w:r w:rsidR="00552E29">
              <w:rPr>
                <w:rFonts w:cs="Arial"/>
                <w:sz w:val="22"/>
                <w:szCs w:val="22"/>
                <w:lang w:val="es-CO"/>
              </w:rPr>
              <w:t xml:space="preserve">y </w:t>
            </w:r>
            <w:r w:rsidR="007E2EB4" w:rsidRPr="000E7A85">
              <w:rPr>
                <w:rFonts w:cs="Arial"/>
                <w:sz w:val="22"/>
                <w:szCs w:val="22"/>
                <w:lang w:val="es-CO"/>
              </w:rPr>
              <w:t xml:space="preserve">que </w:t>
            </w:r>
            <w:r w:rsidR="00552E29">
              <w:rPr>
                <w:rFonts w:cs="Arial"/>
                <w:sz w:val="22"/>
                <w:szCs w:val="22"/>
                <w:lang w:val="es-CO"/>
              </w:rPr>
              <w:t xml:space="preserve">en caso </w:t>
            </w:r>
            <w:r w:rsidR="007E2EB4" w:rsidRPr="000E7A85">
              <w:rPr>
                <w:rFonts w:cs="Arial"/>
                <w:sz w:val="22"/>
                <w:szCs w:val="22"/>
                <w:lang w:val="es-CO"/>
              </w:rPr>
              <w:t>de</w:t>
            </w:r>
            <w:r w:rsidR="00552E29">
              <w:rPr>
                <w:rFonts w:cs="Arial"/>
                <w:sz w:val="22"/>
                <w:szCs w:val="22"/>
                <w:lang w:val="es-CO"/>
              </w:rPr>
              <w:t xml:space="preserve"> </w:t>
            </w:r>
            <w:r w:rsidR="00552E29">
              <w:rPr>
                <w:rFonts w:cs="Arial"/>
                <w:sz w:val="22"/>
                <w:szCs w:val="22"/>
                <w:lang w:val="es-CO"/>
              </w:rPr>
              <w:lastRenderedPageBreak/>
              <w:t>que</w:t>
            </w:r>
            <w:r w:rsidR="007E2EB4" w:rsidRPr="000E7A85">
              <w:rPr>
                <w:rFonts w:cs="Arial"/>
                <w:sz w:val="22"/>
                <w:szCs w:val="22"/>
                <w:lang w:val="es-CO"/>
              </w:rPr>
              <w:t xml:space="preserve"> no </w:t>
            </w:r>
            <w:r w:rsidR="00552E29">
              <w:rPr>
                <w:rFonts w:cs="Arial"/>
                <w:sz w:val="22"/>
                <w:szCs w:val="22"/>
                <w:lang w:val="es-CO"/>
              </w:rPr>
              <w:t xml:space="preserve">se </w:t>
            </w:r>
            <w:r w:rsidR="007E2EB4" w:rsidRPr="000E7A85">
              <w:rPr>
                <w:rFonts w:cs="Arial"/>
                <w:sz w:val="22"/>
                <w:szCs w:val="22"/>
                <w:lang w:val="es-CO"/>
              </w:rPr>
              <w:t>cumpl</w:t>
            </w:r>
            <w:r w:rsidR="00552E29">
              <w:rPr>
                <w:rFonts w:cs="Arial"/>
                <w:sz w:val="22"/>
                <w:szCs w:val="22"/>
                <w:lang w:val="es-CO"/>
              </w:rPr>
              <w:t>an</w:t>
            </w:r>
            <w:r w:rsidR="007E2EB4" w:rsidRPr="000E7A85">
              <w:rPr>
                <w:rFonts w:cs="Arial"/>
                <w:sz w:val="22"/>
                <w:szCs w:val="22"/>
                <w:lang w:val="es-CO"/>
              </w:rPr>
              <w:t xml:space="preserve"> se entiende no podrían entrar en operación. </w:t>
            </w:r>
            <w:r w:rsidRPr="000E7A85">
              <w:rPr>
                <w:rFonts w:cs="Arial"/>
                <w:sz w:val="22"/>
                <w:szCs w:val="22"/>
                <w:lang w:val="es-CO"/>
              </w:rPr>
              <w:t xml:space="preserve"> </w:t>
            </w:r>
          </w:p>
          <w:p w14:paraId="7528EFD2" w14:textId="48D240E7" w:rsidR="001E2673" w:rsidRPr="000E7A85" w:rsidRDefault="001E2673" w:rsidP="001E2673">
            <w:pPr>
              <w:pStyle w:val="Prrafodelista"/>
              <w:ind w:left="377"/>
              <w:rPr>
                <w:rFonts w:cs="Arial"/>
                <w:sz w:val="22"/>
                <w:szCs w:val="22"/>
                <w:lang w:val="es-CO"/>
              </w:rPr>
            </w:pPr>
          </w:p>
        </w:tc>
      </w:tr>
      <w:tr w:rsidR="001E2673" w:rsidRPr="000E7A85" w14:paraId="49F92617" w14:textId="77777777" w:rsidTr="006A5931">
        <w:trPr>
          <w:trHeight w:val="968"/>
          <w:tblCellSpacing w:w="5" w:type="dxa"/>
        </w:trPr>
        <w:tc>
          <w:tcPr>
            <w:tcW w:w="4520" w:type="dxa"/>
          </w:tcPr>
          <w:p w14:paraId="7D13CDC5" w14:textId="77777777" w:rsidR="001E2673" w:rsidRPr="000E7A85" w:rsidRDefault="001E2673" w:rsidP="0004158F">
            <w:pPr>
              <w:pStyle w:val="Prrafodelista"/>
              <w:numPr>
                <w:ilvl w:val="0"/>
                <w:numId w:val="15"/>
              </w:numPr>
              <w:tabs>
                <w:tab w:val="clear" w:pos="720"/>
                <w:tab w:val="num" w:pos="377"/>
              </w:tabs>
              <w:ind w:left="377"/>
              <w:rPr>
                <w:rFonts w:cs="Arial"/>
                <w:sz w:val="22"/>
                <w:szCs w:val="22"/>
                <w:lang w:val="es-MX"/>
              </w:rPr>
            </w:pPr>
            <w:r w:rsidRPr="000E7A85">
              <w:rPr>
                <w:rFonts w:cs="Arial"/>
                <w:sz w:val="22"/>
                <w:szCs w:val="22"/>
                <w:lang w:val="es-MX"/>
              </w:rPr>
              <w:t xml:space="preserve">No dejar a decisión de los agentes cómo realizar el </w:t>
            </w:r>
            <w:r w:rsidRPr="000E7A85">
              <w:rPr>
                <w:rFonts w:cs="Arial"/>
                <w:sz w:val="22"/>
                <w:szCs w:val="22"/>
                <w:lang w:val="es-CO"/>
              </w:rPr>
              <w:t>control</w:t>
            </w:r>
            <w:r w:rsidRPr="000E7A85">
              <w:rPr>
                <w:rFonts w:cs="Arial"/>
                <w:sz w:val="22"/>
                <w:szCs w:val="22"/>
                <w:lang w:val="es-MX"/>
              </w:rPr>
              <w:t xml:space="preserve"> en el PCI y PCC.</w:t>
            </w:r>
          </w:p>
          <w:p w14:paraId="213A8B9F" w14:textId="77777777" w:rsidR="001E2673" w:rsidRPr="000E7A85" w:rsidRDefault="001E2673" w:rsidP="00BE4BAA">
            <w:pPr>
              <w:rPr>
                <w:rFonts w:cs="Arial"/>
                <w:sz w:val="22"/>
                <w:szCs w:val="22"/>
                <w:lang w:val="es-CO"/>
              </w:rPr>
            </w:pPr>
          </w:p>
          <w:p w14:paraId="7BC9E750" w14:textId="77777777" w:rsidR="001E2673" w:rsidRPr="000E7A85" w:rsidRDefault="001E2673" w:rsidP="0004158F">
            <w:pPr>
              <w:pStyle w:val="Prrafodelista"/>
              <w:numPr>
                <w:ilvl w:val="0"/>
                <w:numId w:val="15"/>
              </w:numPr>
              <w:tabs>
                <w:tab w:val="clear" w:pos="720"/>
                <w:tab w:val="num" w:pos="377"/>
              </w:tabs>
              <w:ind w:left="377"/>
              <w:rPr>
                <w:rFonts w:cs="Arial"/>
                <w:sz w:val="22"/>
                <w:szCs w:val="22"/>
                <w:lang w:val="es-MX"/>
              </w:rPr>
            </w:pPr>
            <w:r w:rsidRPr="000E7A85">
              <w:rPr>
                <w:rFonts w:cs="Arial"/>
                <w:sz w:val="22"/>
                <w:szCs w:val="22"/>
                <w:lang w:val="es-MX"/>
              </w:rPr>
              <w:t xml:space="preserve">Debe ser obligatorio un control en el PCI que permita al CND el envío de consignas de tensión de manera local y remota, las cuales deben ser seguidas por las plantas individuales y los </w:t>
            </w:r>
            <w:r w:rsidRPr="000E7A85">
              <w:rPr>
                <w:rFonts w:cs="Arial"/>
                <w:sz w:val="22"/>
                <w:szCs w:val="22"/>
                <w:lang w:val="es-MX"/>
              </w:rPr>
              <w:lastRenderedPageBreak/>
              <w:t>elementos de compensación (Res CREG 080/99).</w:t>
            </w:r>
          </w:p>
          <w:p w14:paraId="1A058802" w14:textId="77777777" w:rsidR="0004158F" w:rsidRPr="000E7A85" w:rsidRDefault="0004158F" w:rsidP="00BE4BAA">
            <w:pPr>
              <w:rPr>
                <w:rFonts w:cs="Arial"/>
                <w:sz w:val="22"/>
                <w:szCs w:val="22"/>
                <w:lang w:val="es-CO"/>
              </w:rPr>
            </w:pPr>
          </w:p>
          <w:p w14:paraId="5D1F4FED" w14:textId="70AFF42F" w:rsidR="0004158F" w:rsidRPr="000E7A85" w:rsidRDefault="0004158F" w:rsidP="0004158F">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MX"/>
              </w:rPr>
              <w:t>Consideramos</w:t>
            </w:r>
            <w:r w:rsidRPr="000E7A85">
              <w:rPr>
                <w:rFonts w:cs="Arial"/>
                <w:sz w:val="22"/>
                <w:szCs w:val="22"/>
                <w:lang w:val="es-CO"/>
              </w:rPr>
              <w:t xml:space="preserve"> necesario que se establezca que con una anticipación mínima de tres (3) meses a la fecha de puesta en operación y para considerarla dentro de la planeación operativa, para una operación confiable y segura del SIN, que los agentes que componen el ACCG realicen y remitan al CND estudios de evaluación de cumplimiento de requisitos de control de tensión y aquellos requeridos para demostrar que ante diferentes escenarios de generación no se producirán oscilaciones mecánicas, electromecánicas o de control. Lo anterior permitirá identificar de forma oportuna posibles interacciones no deseadas de controles, y anticipar requerimientos de ajuste previos a la entrada en operación de las plantas que comparten activos de conexión.</w:t>
            </w:r>
          </w:p>
          <w:p w14:paraId="5ABD9188" w14:textId="77777777" w:rsidR="001E2673" w:rsidRPr="000E7A85" w:rsidRDefault="001E2673" w:rsidP="001C7FF1">
            <w:pPr>
              <w:rPr>
                <w:rFonts w:cs="Arial"/>
                <w:sz w:val="22"/>
                <w:szCs w:val="22"/>
                <w:lang w:val="es-CO"/>
              </w:rPr>
            </w:pPr>
          </w:p>
        </w:tc>
        <w:tc>
          <w:tcPr>
            <w:tcW w:w="4665" w:type="dxa"/>
            <w:vMerge/>
          </w:tcPr>
          <w:p w14:paraId="3584FD60" w14:textId="77777777" w:rsidR="001E2673" w:rsidRPr="000E7A85" w:rsidRDefault="001E2673" w:rsidP="001C7FF1">
            <w:pPr>
              <w:rPr>
                <w:rFonts w:cs="Arial"/>
                <w:sz w:val="22"/>
                <w:szCs w:val="22"/>
                <w:lang w:val="es-CO"/>
              </w:rPr>
            </w:pPr>
          </w:p>
        </w:tc>
      </w:tr>
      <w:tr w:rsidR="001E2673" w:rsidRPr="000E7A85" w14:paraId="3F999B04" w14:textId="77777777" w:rsidTr="006A5931">
        <w:trPr>
          <w:trHeight w:val="968"/>
          <w:tblCellSpacing w:w="5" w:type="dxa"/>
        </w:trPr>
        <w:tc>
          <w:tcPr>
            <w:tcW w:w="4520" w:type="dxa"/>
          </w:tcPr>
          <w:p w14:paraId="11AAA420" w14:textId="4F8777A6" w:rsidR="001E2673" w:rsidRPr="000E7A85" w:rsidRDefault="000A382B" w:rsidP="004F5A42">
            <w:pPr>
              <w:rPr>
                <w:rFonts w:cs="Arial"/>
                <w:sz w:val="22"/>
                <w:szCs w:val="22"/>
                <w:lang w:val="es-MX"/>
              </w:rPr>
            </w:pPr>
            <w:r w:rsidRPr="000A382B">
              <w:rPr>
                <w:rFonts w:cs="Arial"/>
                <w:sz w:val="22"/>
                <w:szCs w:val="22"/>
                <w:lang w:val="es-CO"/>
              </w:rPr>
              <w:lastRenderedPageBreak/>
              <w:t>Curvas VRT.</w:t>
            </w:r>
            <w:r w:rsidR="004F5A42">
              <w:rPr>
                <w:rFonts w:cs="Arial"/>
                <w:sz w:val="22"/>
                <w:szCs w:val="22"/>
                <w:lang w:val="es-CO"/>
              </w:rPr>
              <w:t xml:space="preserve"> </w:t>
            </w:r>
            <w:r w:rsidRPr="000A382B">
              <w:rPr>
                <w:rFonts w:cs="Arial"/>
                <w:sz w:val="22"/>
                <w:szCs w:val="22"/>
                <w:lang w:val="es-MX"/>
              </w:rPr>
              <w:t>Sugieren estudiar la posibilidad de que, vía Acuerdo, sea el C.N.O. el que determine si este requisito debe cumplirse en el PCC o el PCI</w:t>
            </w:r>
          </w:p>
        </w:tc>
        <w:tc>
          <w:tcPr>
            <w:tcW w:w="4665" w:type="dxa"/>
          </w:tcPr>
          <w:p w14:paraId="48B29D19" w14:textId="473EDEB2" w:rsidR="000A382B" w:rsidRPr="000E7A85" w:rsidRDefault="000A382B" w:rsidP="000A382B">
            <w:pPr>
              <w:tabs>
                <w:tab w:val="left" w:pos="1289"/>
              </w:tabs>
              <w:rPr>
                <w:rFonts w:cs="Arial"/>
                <w:sz w:val="22"/>
                <w:szCs w:val="22"/>
                <w:lang w:val="es-MX"/>
              </w:rPr>
            </w:pPr>
            <w:r w:rsidRPr="000E7A85">
              <w:rPr>
                <w:rFonts w:cs="Arial"/>
                <w:sz w:val="22"/>
                <w:szCs w:val="22"/>
                <w:lang w:val="es-MX"/>
              </w:rPr>
              <w:t xml:space="preserve">No se acepta el comentario.  </w:t>
            </w:r>
          </w:p>
          <w:p w14:paraId="2AEB1707" w14:textId="77777777" w:rsidR="00D07E10" w:rsidRPr="000E7A85" w:rsidRDefault="00D07E10" w:rsidP="000A382B">
            <w:pPr>
              <w:tabs>
                <w:tab w:val="left" w:pos="1289"/>
              </w:tabs>
              <w:rPr>
                <w:rFonts w:cs="Arial"/>
                <w:sz w:val="22"/>
                <w:szCs w:val="22"/>
                <w:lang w:val="es-MX"/>
              </w:rPr>
            </w:pPr>
          </w:p>
          <w:p w14:paraId="074190B1" w14:textId="1B060A20" w:rsidR="000A382B" w:rsidRPr="000E7A85" w:rsidRDefault="000A382B" w:rsidP="000A382B">
            <w:pPr>
              <w:tabs>
                <w:tab w:val="left" w:pos="1289"/>
              </w:tabs>
              <w:rPr>
                <w:rFonts w:cs="Arial"/>
                <w:sz w:val="22"/>
                <w:szCs w:val="22"/>
                <w:lang w:val="es-MX"/>
              </w:rPr>
            </w:pPr>
            <w:r w:rsidRPr="000A382B">
              <w:rPr>
                <w:rFonts w:cs="Arial"/>
                <w:sz w:val="22"/>
                <w:szCs w:val="22"/>
                <w:lang w:val="es-MX"/>
              </w:rPr>
              <w:t>La recomendación de CND y PHC coincide que sea solo en PCI. En todo caso, se hacen ajustes:</w:t>
            </w:r>
          </w:p>
          <w:p w14:paraId="67C2C1F7" w14:textId="77777777" w:rsidR="00D07E10" w:rsidRPr="000A382B" w:rsidRDefault="00D07E10" w:rsidP="000A382B">
            <w:pPr>
              <w:tabs>
                <w:tab w:val="left" w:pos="1289"/>
              </w:tabs>
              <w:rPr>
                <w:rFonts w:cs="Arial"/>
                <w:sz w:val="22"/>
                <w:szCs w:val="22"/>
                <w:lang w:val="es-CO"/>
              </w:rPr>
            </w:pPr>
          </w:p>
          <w:p w14:paraId="79588A26" w14:textId="39031C66" w:rsidR="000A382B" w:rsidRPr="000E7A85" w:rsidRDefault="000A382B" w:rsidP="000A382B">
            <w:pPr>
              <w:pStyle w:val="Prrafodelista"/>
              <w:numPr>
                <w:ilvl w:val="0"/>
                <w:numId w:val="15"/>
              </w:numPr>
              <w:tabs>
                <w:tab w:val="clear" w:pos="720"/>
                <w:tab w:val="num" w:pos="377"/>
              </w:tabs>
              <w:ind w:left="377"/>
              <w:rPr>
                <w:rFonts w:cs="Arial"/>
                <w:sz w:val="22"/>
                <w:szCs w:val="22"/>
                <w:lang w:val="es-MX"/>
              </w:rPr>
            </w:pPr>
            <w:r w:rsidRPr="000A382B">
              <w:rPr>
                <w:rFonts w:cs="Arial"/>
                <w:sz w:val="22"/>
                <w:szCs w:val="22"/>
                <w:lang w:val="es-MX"/>
              </w:rPr>
              <w:t>CND define</w:t>
            </w:r>
            <w:r w:rsidR="00D07E10" w:rsidRPr="000E7A85">
              <w:rPr>
                <w:rFonts w:cs="Arial"/>
                <w:sz w:val="22"/>
                <w:szCs w:val="22"/>
                <w:lang w:val="es-MX"/>
              </w:rPr>
              <w:t xml:space="preserve"> las curvas</w:t>
            </w:r>
            <w:r w:rsidRPr="000A382B">
              <w:rPr>
                <w:rFonts w:cs="Arial"/>
                <w:sz w:val="22"/>
                <w:szCs w:val="22"/>
                <w:lang w:val="es-MX"/>
              </w:rPr>
              <w:t>. Se incluye que pueda además diferenciarse tecnológicamente</w:t>
            </w:r>
            <w:r w:rsidR="004F5A42">
              <w:rPr>
                <w:rFonts w:cs="Arial"/>
                <w:sz w:val="22"/>
                <w:szCs w:val="22"/>
                <w:lang w:val="es-MX"/>
              </w:rPr>
              <w:t xml:space="preserve"> y con simulación</w:t>
            </w:r>
            <w:r w:rsidRPr="000A382B">
              <w:rPr>
                <w:rFonts w:cs="Arial"/>
                <w:sz w:val="22"/>
                <w:szCs w:val="22"/>
                <w:lang w:val="es-MX"/>
              </w:rPr>
              <w:t>.</w:t>
            </w:r>
          </w:p>
          <w:p w14:paraId="71DEB88A" w14:textId="77777777" w:rsidR="000A382B" w:rsidRPr="000A382B" w:rsidRDefault="000A382B" w:rsidP="000A382B">
            <w:pPr>
              <w:tabs>
                <w:tab w:val="left" w:pos="1289"/>
              </w:tabs>
              <w:rPr>
                <w:rFonts w:cs="Arial"/>
                <w:sz w:val="22"/>
                <w:szCs w:val="22"/>
                <w:lang w:val="es-CO"/>
              </w:rPr>
            </w:pPr>
          </w:p>
          <w:p w14:paraId="54B8C851" w14:textId="3AFCAD0A" w:rsidR="000A382B" w:rsidRPr="000A382B" w:rsidRDefault="000A382B" w:rsidP="000A382B">
            <w:pPr>
              <w:pStyle w:val="Prrafodelista"/>
              <w:numPr>
                <w:ilvl w:val="0"/>
                <w:numId w:val="15"/>
              </w:numPr>
              <w:tabs>
                <w:tab w:val="clear" w:pos="720"/>
                <w:tab w:val="num" w:pos="377"/>
              </w:tabs>
              <w:ind w:left="377"/>
              <w:rPr>
                <w:rFonts w:cs="Arial"/>
                <w:sz w:val="22"/>
                <w:szCs w:val="22"/>
                <w:lang w:val="es-CO"/>
              </w:rPr>
            </w:pPr>
            <w:r w:rsidRPr="000A382B">
              <w:rPr>
                <w:rFonts w:cs="Arial"/>
                <w:sz w:val="22"/>
                <w:szCs w:val="22"/>
                <w:lang w:val="es-MX"/>
              </w:rPr>
              <w:t>Se incluye transición: En 36 meses a partir de expedida esta norma, todas las que estén operando o entren a operar y antes no tenían una curva definida la deberán cumplir en dicho plazo</w:t>
            </w:r>
            <w:r w:rsidR="00FB1DCF" w:rsidRPr="000E7A85">
              <w:rPr>
                <w:rFonts w:cs="Arial"/>
                <w:sz w:val="22"/>
                <w:szCs w:val="22"/>
                <w:lang w:val="es-MX"/>
              </w:rPr>
              <w:t>.</w:t>
            </w:r>
          </w:p>
          <w:p w14:paraId="5A6714E6" w14:textId="4FE9B6A6" w:rsidR="001E2673" w:rsidRPr="000E7A85" w:rsidRDefault="001E2673" w:rsidP="000A382B">
            <w:pPr>
              <w:tabs>
                <w:tab w:val="left" w:pos="1289"/>
              </w:tabs>
              <w:rPr>
                <w:rFonts w:cs="Arial"/>
                <w:sz w:val="22"/>
                <w:szCs w:val="22"/>
                <w:lang w:val="es-CO"/>
              </w:rPr>
            </w:pPr>
          </w:p>
        </w:tc>
      </w:tr>
    </w:tbl>
    <w:p w14:paraId="7B1CE454" w14:textId="77777777" w:rsidR="00D76D19" w:rsidRPr="000E7A85" w:rsidRDefault="00D76D19" w:rsidP="002668DB">
      <w:pPr>
        <w:rPr>
          <w:rFonts w:cs="Arial"/>
          <w:sz w:val="22"/>
          <w:szCs w:val="22"/>
        </w:rPr>
      </w:pPr>
    </w:p>
    <w:p w14:paraId="0B36C62D" w14:textId="77777777" w:rsidR="00007ACB" w:rsidRPr="000E7A85" w:rsidRDefault="00007ACB" w:rsidP="002668DB">
      <w:pPr>
        <w:rPr>
          <w:rFonts w:cs="Arial"/>
          <w:sz w:val="22"/>
          <w:szCs w:val="22"/>
        </w:rPr>
      </w:pPr>
    </w:p>
    <w:p w14:paraId="4724BC35" w14:textId="703F0849" w:rsidR="00007ACB" w:rsidRPr="000E7A85" w:rsidRDefault="00007ACB" w:rsidP="00FD35C3">
      <w:pPr>
        <w:pStyle w:val="Epgrafe"/>
        <w:rPr>
          <w:rFonts w:cs="Arial"/>
          <w:sz w:val="22"/>
          <w:szCs w:val="22"/>
        </w:rPr>
      </w:pPr>
      <w:bookmarkStart w:id="44" w:name="_Toc167384835"/>
      <w:r w:rsidRPr="000E7A85">
        <w:rPr>
          <w:rFonts w:cs="Arial"/>
          <w:sz w:val="22"/>
          <w:szCs w:val="22"/>
        </w:rPr>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7</w:t>
      </w:r>
      <w:r w:rsidRPr="000E7A85">
        <w:rPr>
          <w:rFonts w:cs="Arial"/>
          <w:sz w:val="22"/>
          <w:szCs w:val="22"/>
        </w:rPr>
        <w:fldChar w:fldCharType="end"/>
      </w:r>
      <w:r w:rsidRPr="000E7A85">
        <w:rPr>
          <w:rFonts w:cs="Arial"/>
          <w:sz w:val="22"/>
          <w:szCs w:val="22"/>
        </w:rPr>
        <w:t xml:space="preserve"> Comentarios sobre </w:t>
      </w:r>
      <w:r w:rsidR="00723DAE" w:rsidRPr="000E7A85">
        <w:rPr>
          <w:rFonts w:cs="Arial"/>
          <w:sz w:val="22"/>
          <w:szCs w:val="22"/>
          <w:lang w:val="es-MX"/>
        </w:rPr>
        <w:t>responsabilidades de la operación (información de disponibilidad de activos, programación de mantenimientos y solicitud de mantenimientos de emergencia)</w:t>
      </w:r>
      <w:bookmarkEnd w:id="44"/>
    </w:p>
    <w:p w14:paraId="1A8D531D" w14:textId="77777777" w:rsidR="00007ACB" w:rsidRPr="000E7A85" w:rsidRDefault="00007ACB" w:rsidP="002668DB">
      <w:pPr>
        <w:rPr>
          <w:rFonts w:cs="Arial"/>
          <w:sz w:val="22"/>
          <w:szCs w:val="22"/>
        </w:rPr>
      </w:pPr>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007ACB" w:rsidRPr="000E7A85" w14:paraId="067B40AF" w14:textId="77777777" w:rsidTr="00DC66B1">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0F8394A" w14:textId="752E96B1" w:rsidR="00007ACB" w:rsidRPr="000E7A85" w:rsidRDefault="00007ACB" w:rsidP="00DC66B1">
            <w:pPr>
              <w:jc w:val="center"/>
              <w:rPr>
                <w:rFonts w:cs="Arial"/>
                <w:sz w:val="22"/>
                <w:szCs w:val="22"/>
                <w:lang w:val="es-CO"/>
              </w:rPr>
            </w:pPr>
            <w:r w:rsidRPr="000E7A85">
              <w:rPr>
                <w:rFonts w:cs="Arial"/>
                <w:b/>
                <w:bCs/>
                <w:sz w:val="22"/>
                <w:szCs w:val="22"/>
                <w:lang w:val="es-CO"/>
              </w:rPr>
              <w:t xml:space="preserve">Comentarios </w:t>
            </w:r>
            <w:r w:rsidR="00F17D45" w:rsidRPr="000E7A85">
              <w:rPr>
                <w:rFonts w:cs="Arial"/>
                <w:b/>
                <w:bCs/>
                <w:sz w:val="22"/>
                <w:szCs w:val="22"/>
                <w:lang w:val="es-CO"/>
              </w:rPr>
              <w:t>sobre responsabilidades de la operación (información de disponibilidad de activos, programación de mantenimientos y solicitud de mantenimientos de emergencia)</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DBA7DDC" w14:textId="77777777" w:rsidR="00007ACB" w:rsidRPr="000E7A85" w:rsidRDefault="00007ACB" w:rsidP="00DC66B1">
            <w:pPr>
              <w:jc w:val="center"/>
              <w:rPr>
                <w:rFonts w:cs="Arial"/>
                <w:sz w:val="22"/>
                <w:szCs w:val="22"/>
                <w:lang w:val="es-CO"/>
              </w:rPr>
            </w:pPr>
            <w:r w:rsidRPr="000E7A85">
              <w:rPr>
                <w:rFonts w:cs="Arial"/>
                <w:b/>
                <w:bCs/>
                <w:sz w:val="22"/>
                <w:szCs w:val="22"/>
                <w:lang w:val="es-MX"/>
              </w:rPr>
              <w:t>Análisis, Respuesta y Ajustes</w:t>
            </w:r>
          </w:p>
        </w:tc>
      </w:tr>
      <w:tr w:rsidR="00007ACB" w:rsidRPr="000E7A85" w14:paraId="3BD8C2B3"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DE4A053" w14:textId="77777777" w:rsidR="00110F14" w:rsidRPr="000E7A85" w:rsidRDefault="00110F14" w:rsidP="00110F14">
            <w:pPr>
              <w:rPr>
                <w:rFonts w:cs="Arial"/>
                <w:sz w:val="22"/>
                <w:szCs w:val="22"/>
                <w:lang w:val="es-MX"/>
              </w:rPr>
            </w:pPr>
            <w:r w:rsidRPr="00110F14">
              <w:rPr>
                <w:rFonts w:cs="Arial"/>
                <w:sz w:val="22"/>
                <w:szCs w:val="22"/>
                <w:lang w:val="es-MX"/>
              </w:rPr>
              <w:t>Res. CREG 200 de 2019 establece que la construcción, reposición, operación, mantenimiento y disponibilidad de los activos compartidos es de total responsabilidad de los generadores participantes en el acuerdo.</w:t>
            </w:r>
          </w:p>
          <w:p w14:paraId="79CA2B6C" w14:textId="77777777" w:rsidR="00110F14" w:rsidRPr="00110F14" w:rsidRDefault="00110F14" w:rsidP="00110F14">
            <w:pPr>
              <w:rPr>
                <w:rFonts w:cs="Arial"/>
                <w:sz w:val="22"/>
                <w:szCs w:val="22"/>
                <w:lang w:val="es-CO"/>
              </w:rPr>
            </w:pPr>
          </w:p>
          <w:p w14:paraId="26E77023" w14:textId="77777777" w:rsidR="00110F14" w:rsidRPr="000E7A85" w:rsidRDefault="00110F14" w:rsidP="00110F14">
            <w:pPr>
              <w:rPr>
                <w:rFonts w:cs="Arial"/>
                <w:sz w:val="22"/>
                <w:szCs w:val="22"/>
                <w:lang w:val="es-MX"/>
              </w:rPr>
            </w:pPr>
            <w:r w:rsidRPr="00110F14">
              <w:rPr>
                <w:rFonts w:cs="Arial"/>
                <w:sz w:val="22"/>
                <w:szCs w:val="22"/>
                <w:lang w:val="es-MX"/>
              </w:rPr>
              <w:t>En caso de que los generadores del acuerdo hayan encargado a un agente transportador esto incluye suministro de información de disponibilidad de activos y mantenimientos.</w:t>
            </w:r>
          </w:p>
          <w:p w14:paraId="3F187CDA" w14:textId="77777777" w:rsidR="00110F14" w:rsidRPr="00110F14" w:rsidRDefault="00110F14" w:rsidP="00110F14">
            <w:pPr>
              <w:rPr>
                <w:rFonts w:cs="Arial"/>
                <w:sz w:val="22"/>
                <w:szCs w:val="22"/>
                <w:lang w:val="es-CO"/>
              </w:rPr>
            </w:pPr>
          </w:p>
          <w:p w14:paraId="17C5BC58" w14:textId="77777777" w:rsidR="00110F14" w:rsidRPr="00110F14" w:rsidRDefault="00110F14" w:rsidP="00110F14">
            <w:pPr>
              <w:rPr>
                <w:rFonts w:cs="Arial"/>
                <w:sz w:val="22"/>
                <w:szCs w:val="22"/>
                <w:lang w:val="es-CO"/>
              </w:rPr>
            </w:pPr>
            <w:r w:rsidRPr="00110F14">
              <w:rPr>
                <w:rFonts w:cs="Arial"/>
                <w:sz w:val="22"/>
                <w:szCs w:val="22"/>
                <w:lang w:val="es-MX"/>
              </w:rPr>
              <w:t>El fin es que se aclare de quien es la responsabilidad de cualquier incumplimiento.</w:t>
            </w:r>
          </w:p>
          <w:p w14:paraId="416D3DC2" w14:textId="2220C2F9" w:rsidR="00007ACB" w:rsidRPr="000E7A85" w:rsidRDefault="00007ACB" w:rsidP="00DC66B1">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2958D2D" w14:textId="77777777" w:rsidR="00110F14" w:rsidRPr="000E7A85" w:rsidRDefault="00110F14" w:rsidP="00110F14">
            <w:pPr>
              <w:rPr>
                <w:rFonts w:cs="Arial"/>
                <w:sz w:val="22"/>
                <w:szCs w:val="22"/>
                <w:lang w:val="es-MX"/>
              </w:rPr>
            </w:pPr>
            <w:r w:rsidRPr="00110F14">
              <w:rPr>
                <w:rFonts w:cs="Arial"/>
                <w:sz w:val="22"/>
                <w:szCs w:val="22"/>
                <w:lang w:val="es-MX"/>
              </w:rPr>
              <w:t xml:space="preserve">No se está modificando la Res. CREG 200 de 2019. </w:t>
            </w:r>
          </w:p>
          <w:p w14:paraId="0C4D2BF4" w14:textId="77777777" w:rsidR="00C952F9" w:rsidRPr="00110F14" w:rsidRDefault="00C952F9" w:rsidP="00110F14">
            <w:pPr>
              <w:rPr>
                <w:rFonts w:cs="Arial"/>
                <w:sz w:val="22"/>
                <w:szCs w:val="22"/>
                <w:lang w:val="es-CO"/>
              </w:rPr>
            </w:pPr>
          </w:p>
          <w:p w14:paraId="2E55BD1B" w14:textId="27BC9C99" w:rsidR="00110F14" w:rsidRPr="00110F14" w:rsidRDefault="00110F14" w:rsidP="00110F14">
            <w:pPr>
              <w:rPr>
                <w:rFonts w:cs="Arial"/>
                <w:sz w:val="22"/>
                <w:szCs w:val="22"/>
                <w:lang w:val="es-CO"/>
              </w:rPr>
            </w:pPr>
            <w:r w:rsidRPr="00110F14">
              <w:rPr>
                <w:rFonts w:cs="Arial"/>
                <w:sz w:val="22"/>
                <w:szCs w:val="22"/>
                <w:lang w:val="es-MX"/>
              </w:rPr>
              <w:t>Atendiendo el comentario, se dará la total responsabilidad al agente generador que representa el grupo de generadores, sin perjuicio de que este pueda delegar o encargar a quien desee (agente); pero de todas formas debe informar quien es el encargado de alguna tarea en el acuerdo, esto para interacción con CND</w:t>
            </w:r>
            <w:r w:rsidR="00311264" w:rsidRPr="000E7A85">
              <w:rPr>
                <w:rFonts w:cs="Arial"/>
                <w:sz w:val="22"/>
                <w:szCs w:val="22"/>
                <w:lang w:val="es-MX"/>
              </w:rPr>
              <w:t>.</w:t>
            </w:r>
          </w:p>
          <w:p w14:paraId="16E7208F" w14:textId="6BDA5902" w:rsidR="00007ACB" w:rsidRPr="000E7A85" w:rsidRDefault="00007ACB" w:rsidP="00DC66B1">
            <w:pPr>
              <w:rPr>
                <w:rFonts w:cs="Arial"/>
                <w:sz w:val="22"/>
                <w:szCs w:val="22"/>
                <w:lang w:val="es-CO"/>
              </w:rPr>
            </w:pPr>
          </w:p>
        </w:tc>
      </w:tr>
      <w:tr w:rsidR="00311264" w:rsidRPr="000E7A85" w14:paraId="7A55C3CD"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8B4E07A" w14:textId="44FD43AE" w:rsidR="00311264" w:rsidRPr="000E7A85" w:rsidRDefault="0001582E" w:rsidP="00311264">
            <w:pPr>
              <w:rPr>
                <w:rFonts w:cs="Arial"/>
                <w:sz w:val="22"/>
                <w:szCs w:val="22"/>
                <w:lang w:val="es-MX"/>
              </w:rPr>
            </w:pPr>
            <w:r>
              <w:rPr>
                <w:rFonts w:cs="Arial"/>
                <w:sz w:val="22"/>
                <w:szCs w:val="22"/>
                <w:lang w:val="es-MX"/>
              </w:rPr>
              <w:lastRenderedPageBreak/>
              <w:t xml:space="preserve">Se reciben comentarios </w:t>
            </w:r>
            <w:r w:rsidR="00311264" w:rsidRPr="00311264">
              <w:rPr>
                <w:rFonts w:cs="Arial"/>
                <w:sz w:val="22"/>
                <w:szCs w:val="22"/>
                <w:lang w:val="es-MX"/>
              </w:rPr>
              <w:t>de cambio en redacción sobre los artículos</w:t>
            </w:r>
            <w:r w:rsidR="00311264" w:rsidRPr="000E7A85">
              <w:rPr>
                <w:rFonts w:cs="Arial"/>
                <w:sz w:val="22"/>
                <w:szCs w:val="22"/>
                <w:lang w:val="es-MX"/>
              </w:rPr>
              <w:t xml:space="preserve"> </w:t>
            </w:r>
            <w:r w:rsidR="00F67CDE" w:rsidRPr="000E7A85">
              <w:rPr>
                <w:rFonts w:cs="Arial"/>
                <w:sz w:val="22"/>
                <w:szCs w:val="22"/>
                <w:lang w:val="es-MX"/>
              </w:rPr>
              <w:t>que tienen relación con responsabilidades de la operación (</w:t>
            </w:r>
            <w:r w:rsidR="00EB67B7" w:rsidRPr="000E7A85">
              <w:rPr>
                <w:rFonts w:cs="Arial"/>
                <w:sz w:val="22"/>
                <w:szCs w:val="22"/>
                <w:lang w:val="es-MX"/>
              </w:rPr>
              <w:t>información de disponibilidad de activos, programación de mantenimientos y solicitud de mantenimientos de emergencia</w:t>
            </w:r>
            <w:r w:rsidR="00F67CDE" w:rsidRPr="000E7A85">
              <w:rPr>
                <w:rFonts w:cs="Arial"/>
                <w:sz w:val="22"/>
                <w:szCs w:val="22"/>
                <w:lang w:val="es-MX"/>
              </w:rPr>
              <w:t>)</w:t>
            </w:r>
            <w:r>
              <w:rPr>
                <w:rFonts w:cs="Arial"/>
                <w:sz w:val="22"/>
                <w:szCs w:val="22"/>
                <w:lang w:val="es-MX"/>
              </w:rPr>
              <w:t xml:space="preserve"> y algunos </w:t>
            </w:r>
            <w:r w:rsidR="00507361">
              <w:rPr>
                <w:rFonts w:cs="Arial"/>
                <w:sz w:val="22"/>
                <w:szCs w:val="22"/>
                <w:lang w:val="es-MX"/>
              </w:rPr>
              <w:t>específicos</w:t>
            </w:r>
            <w:r w:rsidR="00A54A56" w:rsidRPr="000E7A85">
              <w:rPr>
                <w:rFonts w:cs="Arial"/>
                <w:sz w:val="22"/>
                <w:szCs w:val="22"/>
                <w:lang w:val="es-MX"/>
              </w:rPr>
              <w:t>:</w:t>
            </w:r>
          </w:p>
          <w:p w14:paraId="42E4A1DE" w14:textId="77777777" w:rsidR="00A54A56" w:rsidRPr="000E7A85" w:rsidRDefault="00A54A56" w:rsidP="00311264">
            <w:pPr>
              <w:rPr>
                <w:rFonts w:cs="Arial"/>
                <w:sz w:val="22"/>
                <w:szCs w:val="22"/>
                <w:lang w:val="es-CO"/>
              </w:rPr>
            </w:pPr>
          </w:p>
          <w:p w14:paraId="019BFC93" w14:textId="391405E3" w:rsidR="004160DB" w:rsidRPr="000E7A85" w:rsidRDefault="004160DB" w:rsidP="00825659">
            <w:pPr>
              <w:pStyle w:val="Prrafodelista"/>
              <w:numPr>
                <w:ilvl w:val="0"/>
                <w:numId w:val="23"/>
              </w:numPr>
              <w:ind w:left="383" w:hanging="283"/>
              <w:rPr>
                <w:rFonts w:cs="Arial"/>
                <w:sz w:val="22"/>
                <w:szCs w:val="22"/>
                <w:lang w:val="es-MX"/>
              </w:rPr>
            </w:pPr>
            <w:r w:rsidRPr="000E7A85">
              <w:rPr>
                <w:rFonts w:cs="Arial"/>
                <w:sz w:val="22"/>
                <w:szCs w:val="22"/>
                <w:lang w:val="es-MX"/>
              </w:rPr>
              <w:t>En cuanto al reporte de eventos y maniobras sobre los ACC</w:t>
            </w:r>
            <w:r w:rsidR="00507361">
              <w:rPr>
                <w:rFonts w:cs="Arial"/>
                <w:sz w:val="22"/>
                <w:szCs w:val="22"/>
                <w:lang w:val="es-MX"/>
              </w:rPr>
              <w:t xml:space="preserve">: </w:t>
            </w:r>
            <w:r w:rsidRPr="000E7A85">
              <w:rPr>
                <w:rFonts w:cs="Arial"/>
                <w:sz w:val="22"/>
                <w:szCs w:val="22"/>
                <w:lang w:val="es-MX"/>
              </w:rPr>
              <w:t>indicar que el plazo establecido incluye eventos programados y no programados sobre los ACC.</w:t>
            </w:r>
          </w:p>
          <w:p w14:paraId="4F5110C6" w14:textId="77777777" w:rsidR="004160DB" w:rsidRPr="000E7A85" w:rsidRDefault="004160DB" w:rsidP="00825659">
            <w:pPr>
              <w:pStyle w:val="Prrafodelista"/>
              <w:ind w:left="383" w:hanging="283"/>
              <w:rPr>
                <w:rFonts w:cs="Arial"/>
                <w:sz w:val="22"/>
                <w:szCs w:val="22"/>
                <w:lang w:val="es-MX"/>
              </w:rPr>
            </w:pPr>
          </w:p>
          <w:p w14:paraId="007F6796" w14:textId="57981B8F" w:rsidR="00311264" w:rsidRPr="000E7A85" w:rsidRDefault="004160DB" w:rsidP="00825659">
            <w:pPr>
              <w:pStyle w:val="Prrafodelista"/>
              <w:numPr>
                <w:ilvl w:val="0"/>
                <w:numId w:val="23"/>
              </w:numPr>
              <w:ind w:left="383" w:hanging="283"/>
              <w:rPr>
                <w:rFonts w:cs="Arial"/>
                <w:sz w:val="22"/>
                <w:szCs w:val="22"/>
                <w:lang w:val="es-MX"/>
              </w:rPr>
            </w:pPr>
            <w:r w:rsidRPr="000E7A85">
              <w:rPr>
                <w:rFonts w:cs="Arial"/>
                <w:sz w:val="22"/>
                <w:szCs w:val="22"/>
                <w:lang w:val="es-MX"/>
              </w:rPr>
              <w:t>En relación con los tiempos para validación y modificaciones de información operativa para activos que componen el RACC</w:t>
            </w:r>
            <w:r w:rsidR="00507361">
              <w:rPr>
                <w:rFonts w:cs="Arial"/>
                <w:sz w:val="22"/>
                <w:szCs w:val="22"/>
                <w:lang w:val="es-MX"/>
              </w:rPr>
              <w:t xml:space="preserve">: </w:t>
            </w:r>
            <w:r w:rsidRPr="000E7A85">
              <w:rPr>
                <w:rFonts w:cs="Arial"/>
                <w:sz w:val="22"/>
                <w:szCs w:val="22"/>
                <w:lang w:val="es-MX"/>
              </w:rPr>
              <w:t>señalar que los mismos aplican conforme a lo establecido en el Acuerdo CNO 1543 o aquel que lo adicione, modifique o sustituya.</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6931D63" w14:textId="77777777" w:rsidR="00507361" w:rsidRDefault="00311264" w:rsidP="004160DB">
            <w:pPr>
              <w:rPr>
                <w:rFonts w:cs="Arial"/>
                <w:sz w:val="22"/>
                <w:szCs w:val="22"/>
                <w:lang w:val="es-MX"/>
              </w:rPr>
            </w:pPr>
            <w:r w:rsidRPr="00311264">
              <w:rPr>
                <w:rFonts w:cs="Arial"/>
                <w:sz w:val="22"/>
                <w:szCs w:val="22"/>
                <w:lang w:val="es-MX"/>
              </w:rPr>
              <w:t xml:space="preserve">Se </w:t>
            </w:r>
            <w:r w:rsidR="004160DB" w:rsidRPr="000E7A85">
              <w:rPr>
                <w:rFonts w:cs="Arial"/>
                <w:sz w:val="22"/>
                <w:szCs w:val="22"/>
                <w:lang w:val="es-MX"/>
              </w:rPr>
              <w:t>aceptan</w:t>
            </w:r>
            <w:r w:rsidR="00EB67B7" w:rsidRPr="000E7A85">
              <w:rPr>
                <w:rFonts w:cs="Arial"/>
                <w:sz w:val="22"/>
                <w:szCs w:val="22"/>
                <w:lang w:val="es-MX"/>
              </w:rPr>
              <w:t>, son cambios de forma</w:t>
            </w:r>
            <w:r w:rsidR="004160DB" w:rsidRPr="000E7A85">
              <w:rPr>
                <w:rFonts w:cs="Arial"/>
                <w:sz w:val="22"/>
                <w:szCs w:val="22"/>
                <w:lang w:val="es-MX"/>
              </w:rPr>
              <w:t xml:space="preserve"> y para dar mayor claridad. </w:t>
            </w:r>
          </w:p>
          <w:p w14:paraId="3B04DE1E" w14:textId="77777777" w:rsidR="00507361" w:rsidRDefault="00507361" w:rsidP="004160DB">
            <w:pPr>
              <w:rPr>
                <w:rFonts w:cs="Arial"/>
                <w:sz w:val="22"/>
                <w:szCs w:val="22"/>
                <w:lang w:val="es-MX"/>
              </w:rPr>
            </w:pPr>
          </w:p>
          <w:p w14:paraId="32B58FAE" w14:textId="0260E7D4" w:rsidR="00311264" w:rsidRPr="000E7A85" w:rsidRDefault="00311264" w:rsidP="004160DB">
            <w:pPr>
              <w:rPr>
                <w:rFonts w:cs="Arial"/>
                <w:sz w:val="22"/>
                <w:szCs w:val="22"/>
                <w:lang w:val="es-MX"/>
              </w:rPr>
            </w:pPr>
            <w:r w:rsidRPr="00311264">
              <w:rPr>
                <w:rFonts w:cs="Arial"/>
                <w:sz w:val="22"/>
                <w:szCs w:val="22"/>
                <w:lang w:val="es-MX"/>
              </w:rPr>
              <w:t xml:space="preserve">En todo caso, se hace la modificación para que los tiempos de reporte </w:t>
            </w:r>
            <w:r w:rsidR="00FC6F80" w:rsidRPr="000E7A85">
              <w:rPr>
                <w:rFonts w:cs="Arial"/>
                <w:sz w:val="22"/>
                <w:szCs w:val="22"/>
                <w:lang w:val="es-MX"/>
              </w:rPr>
              <w:t>relacionados con</w:t>
            </w:r>
            <w:r w:rsidR="00EB67B7" w:rsidRPr="000E7A85">
              <w:rPr>
                <w:rFonts w:cs="Arial"/>
                <w:sz w:val="22"/>
                <w:szCs w:val="22"/>
                <w:lang w:val="es-MX"/>
              </w:rPr>
              <w:t xml:space="preserve"> estos temas sean </w:t>
            </w:r>
            <w:r w:rsidRPr="00311264">
              <w:rPr>
                <w:rFonts w:cs="Arial"/>
                <w:sz w:val="22"/>
                <w:szCs w:val="22"/>
                <w:lang w:val="es-MX"/>
              </w:rPr>
              <w:t>informados por CND, por la dinámica de la operación</w:t>
            </w:r>
            <w:r w:rsidR="00425DA2">
              <w:rPr>
                <w:rFonts w:cs="Arial"/>
                <w:sz w:val="22"/>
                <w:szCs w:val="22"/>
                <w:lang w:val="es-MX"/>
              </w:rPr>
              <w:t xml:space="preserve">. </w:t>
            </w:r>
          </w:p>
        </w:tc>
      </w:tr>
    </w:tbl>
    <w:p w14:paraId="4E6E852F" w14:textId="77777777" w:rsidR="00007ACB" w:rsidRPr="000E7A85" w:rsidRDefault="00007ACB" w:rsidP="002668DB">
      <w:pPr>
        <w:rPr>
          <w:rFonts w:cs="Arial"/>
          <w:sz w:val="22"/>
          <w:szCs w:val="22"/>
        </w:rPr>
      </w:pPr>
    </w:p>
    <w:p w14:paraId="2207AD08" w14:textId="3407663F" w:rsidR="00723DAE" w:rsidRPr="000E7A85" w:rsidRDefault="00723DAE" w:rsidP="00723DAE">
      <w:pPr>
        <w:pStyle w:val="Epgrafe"/>
        <w:jc w:val="left"/>
        <w:rPr>
          <w:rFonts w:cs="Arial"/>
          <w:sz w:val="22"/>
          <w:szCs w:val="22"/>
        </w:rPr>
      </w:pPr>
      <w:bookmarkStart w:id="45" w:name="_Toc167384836"/>
      <w:r w:rsidRPr="000E7A85">
        <w:rPr>
          <w:rFonts w:cs="Arial"/>
          <w:sz w:val="22"/>
          <w:szCs w:val="22"/>
        </w:rPr>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8</w:t>
      </w:r>
      <w:r w:rsidRPr="000E7A85">
        <w:rPr>
          <w:rFonts w:cs="Arial"/>
          <w:sz w:val="22"/>
          <w:szCs w:val="22"/>
        </w:rPr>
        <w:fldChar w:fldCharType="end"/>
      </w:r>
      <w:r w:rsidRPr="000E7A85">
        <w:rPr>
          <w:rFonts w:cs="Arial"/>
          <w:sz w:val="22"/>
          <w:szCs w:val="22"/>
        </w:rPr>
        <w:t xml:space="preserve"> Comentarios sobre supervisión</w:t>
      </w:r>
      <w:bookmarkEnd w:id="45"/>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723DAE" w:rsidRPr="000E7A85" w14:paraId="62A7D960" w14:textId="77777777" w:rsidTr="00DC66B1">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B562C33" w14:textId="51C7F26B" w:rsidR="00723DAE" w:rsidRPr="000E7A85" w:rsidRDefault="00723DAE" w:rsidP="00DC66B1">
            <w:pPr>
              <w:jc w:val="center"/>
              <w:rPr>
                <w:rFonts w:cs="Arial"/>
                <w:sz w:val="22"/>
                <w:szCs w:val="22"/>
                <w:lang w:val="es-CO"/>
              </w:rPr>
            </w:pPr>
            <w:r w:rsidRPr="000E7A85">
              <w:rPr>
                <w:rFonts w:cs="Arial"/>
                <w:b/>
                <w:bCs/>
                <w:sz w:val="22"/>
                <w:szCs w:val="22"/>
                <w:lang w:val="es-CO"/>
              </w:rPr>
              <w:t xml:space="preserve">Comentarios sobre </w:t>
            </w:r>
            <w:r w:rsidRPr="000E7A85">
              <w:rPr>
                <w:rFonts w:cs="Arial"/>
                <w:b/>
                <w:bCs/>
                <w:sz w:val="22"/>
                <w:szCs w:val="22"/>
                <w:lang w:val="es-MX"/>
              </w:rPr>
              <w:t>supervisión</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EA6815" w14:textId="77777777" w:rsidR="00723DAE" w:rsidRPr="000E7A85" w:rsidRDefault="00723DAE" w:rsidP="00DC66B1">
            <w:pPr>
              <w:jc w:val="center"/>
              <w:rPr>
                <w:rFonts w:cs="Arial"/>
                <w:sz w:val="22"/>
                <w:szCs w:val="22"/>
                <w:lang w:val="es-CO"/>
              </w:rPr>
            </w:pPr>
            <w:r w:rsidRPr="000E7A85">
              <w:rPr>
                <w:rFonts w:cs="Arial"/>
                <w:b/>
                <w:bCs/>
                <w:sz w:val="22"/>
                <w:szCs w:val="22"/>
                <w:lang w:val="es-MX"/>
              </w:rPr>
              <w:t>Análisis, Respuesta y Ajustes</w:t>
            </w:r>
          </w:p>
        </w:tc>
      </w:tr>
      <w:tr w:rsidR="00723DAE" w:rsidRPr="000E7A85" w14:paraId="63853AD4"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AB10340" w14:textId="3087F721" w:rsidR="00E03CDD" w:rsidRPr="00E03CDD" w:rsidRDefault="00E03CDD" w:rsidP="00E03CDD">
            <w:pPr>
              <w:pStyle w:val="Prrafodelista"/>
              <w:numPr>
                <w:ilvl w:val="0"/>
                <w:numId w:val="15"/>
              </w:numPr>
              <w:tabs>
                <w:tab w:val="clear" w:pos="720"/>
                <w:tab w:val="num" w:pos="377"/>
              </w:tabs>
              <w:ind w:left="377"/>
              <w:rPr>
                <w:rFonts w:cs="Arial"/>
                <w:sz w:val="22"/>
                <w:szCs w:val="22"/>
                <w:lang w:val="es-MX"/>
              </w:rPr>
            </w:pPr>
            <w:r w:rsidRPr="000E7A85">
              <w:rPr>
                <w:rFonts w:cs="Arial"/>
                <w:sz w:val="22"/>
                <w:szCs w:val="22"/>
                <w:lang w:val="es-MX"/>
              </w:rPr>
              <w:t>N</w:t>
            </w:r>
            <w:r w:rsidRPr="00E03CDD">
              <w:rPr>
                <w:rFonts w:cs="Arial"/>
                <w:sz w:val="22"/>
                <w:szCs w:val="22"/>
                <w:lang w:val="es-MX"/>
              </w:rPr>
              <w:t>o se observa con suficiente claridad sobre qué frontera se medirán dichos servicios.</w:t>
            </w:r>
          </w:p>
          <w:p w14:paraId="33D684F1" w14:textId="77777777" w:rsidR="00E03CDD" w:rsidRPr="00E03CDD" w:rsidRDefault="00E03CDD" w:rsidP="00E03CDD">
            <w:pPr>
              <w:rPr>
                <w:rFonts w:cs="Arial"/>
                <w:sz w:val="22"/>
                <w:szCs w:val="22"/>
                <w:lang w:val="es-MX"/>
              </w:rPr>
            </w:pPr>
          </w:p>
          <w:p w14:paraId="4A04279F" w14:textId="1E9D5117" w:rsidR="00723DAE" w:rsidRPr="000E7A85" w:rsidRDefault="00425DA2" w:rsidP="00E03CDD">
            <w:pPr>
              <w:pStyle w:val="Prrafodelista"/>
              <w:numPr>
                <w:ilvl w:val="0"/>
                <w:numId w:val="15"/>
              </w:numPr>
              <w:tabs>
                <w:tab w:val="clear" w:pos="720"/>
                <w:tab w:val="num" w:pos="377"/>
              </w:tabs>
              <w:ind w:left="377"/>
              <w:rPr>
                <w:rFonts w:cs="Arial"/>
                <w:sz w:val="22"/>
                <w:szCs w:val="22"/>
                <w:lang w:val="es-CO"/>
              </w:rPr>
            </w:pPr>
            <w:r>
              <w:rPr>
                <w:rFonts w:cs="Arial"/>
                <w:sz w:val="22"/>
                <w:szCs w:val="22"/>
                <w:lang w:val="es-MX"/>
              </w:rPr>
              <w:t>Que la regulación p</w:t>
            </w:r>
            <w:r w:rsidR="00E03CDD" w:rsidRPr="000E7A85">
              <w:rPr>
                <w:rFonts w:cs="Arial"/>
                <w:sz w:val="22"/>
                <w:szCs w:val="22"/>
                <w:lang w:val="es-MX"/>
              </w:rPr>
              <w:t>rimaria que sea en PCI el cumplimiento</w:t>
            </w:r>
            <w:r>
              <w:rPr>
                <w:rFonts w:cs="Arial"/>
                <w:sz w:val="22"/>
                <w:szCs w:val="22"/>
                <w:lang w:val="es-MX"/>
              </w:rPr>
              <w:t xml:space="preserve"> técnico y la</w:t>
            </w:r>
            <w:r w:rsidR="00E03CDD" w:rsidRPr="000E7A85">
              <w:rPr>
                <w:rFonts w:cs="Arial"/>
                <w:sz w:val="22"/>
                <w:szCs w:val="22"/>
                <w:lang w:val="es-MX"/>
              </w:rPr>
              <w:t xml:space="preserve"> secundaria en </w:t>
            </w:r>
            <w:proofErr w:type="gramStart"/>
            <w:r w:rsidR="00E03CDD" w:rsidRPr="000E7A85">
              <w:rPr>
                <w:rFonts w:cs="Arial"/>
                <w:sz w:val="22"/>
                <w:szCs w:val="22"/>
                <w:lang w:val="es-MX"/>
              </w:rPr>
              <w:t>PCI</w:t>
            </w:r>
            <w:proofErr w:type="gramEnd"/>
            <w:r w:rsidR="00E03CDD" w:rsidRPr="000E7A85">
              <w:rPr>
                <w:rFonts w:cs="Arial"/>
                <w:sz w:val="22"/>
                <w:szCs w:val="22"/>
                <w:lang w:val="es-MX"/>
              </w:rPr>
              <w:t xml:space="preserve"> pero liquidado en PCC.</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A64048A" w14:textId="2D38D266" w:rsidR="004612B4" w:rsidRPr="000E7A85" w:rsidRDefault="004612B4" w:rsidP="004612B4">
            <w:pPr>
              <w:rPr>
                <w:rFonts w:cs="Arial"/>
                <w:sz w:val="22"/>
                <w:szCs w:val="22"/>
                <w:lang w:val="es-CO"/>
              </w:rPr>
            </w:pPr>
            <w:r w:rsidRPr="004612B4">
              <w:rPr>
                <w:rFonts w:cs="Arial"/>
                <w:sz w:val="22"/>
                <w:szCs w:val="22"/>
                <w:lang w:val="es-CO"/>
              </w:rPr>
              <w:t xml:space="preserve">En primer lugar, </w:t>
            </w:r>
            <w:r w:rsidR="00425DA2">
              <w:rPr>
                <w:rFonts w:cs="Arial"/>
                <w:sz w:val="22"/>
                <w:szCs w:val="22"/>
                <w:lang w:val="es-CO"/>
              </w:rPr>
              <w:t xml:space="preserve">se aclara que </w:t>
            </w:r>
            <w:r w:rsidRPr="004612B4">
              <w:rPr>
                <w:rFonts w:cs="Arial"/>
                <w:sz w:val="22"/>
                <w:szCs w:val="22"/>
                <w:lang w:val="es-CO"/>
              </w:rPr>
              <w:t xml:space="preserve">el permitir compartir activos </w:t>
            </w:r>
            <w:r w:rsidR="004D0923" w:rsidRPr="000E7A85">
              <w:rPr>
                <w:rFonts w:cs="Arial"/>
                <w:sz w:val="22"/>
                <w:szCs w:val="22"/>
                <w:lang w:val="es-CO"/>
              </w:rPr>
              <w:t xml:space="preserve">de conexión </w:t>
            </w:r>
            <w:r w:rsidRPr="004612B4">
              <w:rPr>
                <w:rFonts w:cs="Arial"/>
                <w:sz w:val="22"/>
                <w:szCs w:val="22"/>
                <w:lang w:val="es-CO"/>
              </w:rPr>
              <w:t>es para facilitar la construcción de infraestructura, no es para flexibilizar las reglas comerciales o técnicas</w:t>
            </w:r>
            <w:r w:rsidR="004D0923" w:rsidRPr="000E7A85">
              <w:rPr>
                <w:rFonts w:cs="Arial"/>
                <w:sz w:val="22"/>
                <w:szCs w:val="22"/>
                <w:lang w:val="es-CO"/>
              </w:rPr>
              <w:t xml:space="preserve"> o regulatoria</w:t>
            </w:r>
            <w:r w:rsidR="00F96141">
              <w:rPr>
                <w:rFonts w:cs="Arial"/>
                <w:sz w:val="22"/>
                <w:szCs w:val="22"/>
                <w:lang w:val="es-CO"/>
              </w:rPr>
              <w:t>s</w:t>
            </w:r>
            <w:r w:rsidRPr="004612B4">
              <w:rPr>
                <w:rFonts w:cs="Arial"/>
                <w:sz w:val="22"/>
                <w:szCs w:val="22"/>
                <w:lang w:val="es-CO"/>
              </w:rPr>
              <w:t xml:space="preserve">. </w:t>
            </w:r>
          </w:p>
          <w:p w14:paraId="39AEC26C" w14:textId="77777777" w:rsidR="003575C8" w:rsidRPr="000E7A85" w:rsidRDefault="003575C8" w:rsidP="004612B4">
            <w:pPr>
              <w:rPr>
                <w:rFonts w:cs="Arial"/>
                <w:sz w:val="22"/>
                <w:szCs w:val="22"/>
                <w:lang w:val="es-CO"/>
              </w:rPr>
            </w:pPr>
          </w:p>
          <w:p w14:paraId="4A0F1226" w14:textId="3F168A75" w:rsidR="004612B4" w:rsidRPr="000E7A85" w:rsidRDefault="003575C8" w:rsidP="004612B4">
            <w:pPr>
              <w:rPr>
                <w:rFonts w:cs="Arial"/>
                <w:sz w:val="22"/>
                <w:szCs w:val="22"/>
                <w:lang w:val="es-CO"/>
              </w:rPr>
            </w:pPr>
            <w:r w:rsidRPr="000E7A85">
              <w:rPr>
                <w:rFonts w:cs="Arial"/>
                <w:sz w:val="22"/>
                <w:szCs w:val="22"/>
                <w:lang w:val="es-CO"/>
              </w:rPr>
              <w:t>Conforme lo anterior,</w:t>
            </w:r>
            <w:r w:rsidR="004612B4" w:rsidRPr="004612B4">
              <w:rPr>
                <w:rFonts w:cs="Arial"/>
                <w:sz w:val="22"/>
                <w:szCs w:val="22"/>
                <w:lang w:val="es-CO"/>
              </w:rPr>
              <w:t xml:space="preserve"> </w:t>
            </w:r>
            <w:r w:rsidR="004C480D" w:rsidRPr="000E7A85">
              <w:rPr>
                <w:rFonts w:cs="Arial"/>
                <w:sz w:val="22"/>
                <w:szCs w:val="22"/>
                <w:lang w:val="es-CO"/>
              </w:rPr>
              <w:t xml:space="preserve">la </w:t>
            </w:r>
            <w:r w:rsidR="004612B4" w:rsidRPr="004612B4">
              <w:rPr>
                <w:rFonts w:cs="Arial"/>
                <w:sz w:val="22"/>
                <w:szCs w:val="22"/>
                <w:lang w:val="es-CO"/>
              </w:rPr>
              <w:t>Res. CREG 200 de 2019 establece que las obligaciones comerciales son medidas en la frontera compartida con un esquema de referenciación hacia las fronteras individuales (igual como siempre se ha tenido</w:t>
            </w:r>
            <w:r w:rsidR="004C480D" w:rsidRPr="000E7A85">
              <w:rPr>
                <w:rFonts w:cs="Arial"/>
                <w:sz w:val="22"/>
                <w:szCs w:val="22"/>
                <w:lang w:val="es-CO"/>
              </w:rPr>
              <w:t xml:space="preserve"> y aplica a cualquier agente que se conecte al sistema</w:t>
            </w:r>
            <w:r w:rsidR="004612B4" w:rsidRPr="004612B4">
              <w:rPr>
                <w:rFonts w:cs="Arial"/>
                <w:sz w:val="22"/>
                <w:szCs w:val="22"/>
                <w:lang w:val="es-CO"/>
              </w:rPr>
              <w:t>)</w:t>
            </w:r>
            <w:r w:rsidR="004C480D" w:rsidRPr="000E7A85">
              <w:rPr>
                <w:rFonts w:cs="Arial"/>
                <w:sz w:val="22"/>
                <w:szCs w:val="22"/>
                <w:lang w:val="es-CO"/>
              </w:rPr>
              <w:t>.</w:t>
            </w:r>
          </w:p>
          <w:p w14:paraId="312AC02D" w14:textId="77777777" w:rsidR="004C480D" w:rsidRPr="000E7A85" w:rsidRDefault="004C480D" w:rsidP="004612B4">
            <w:pPr>
              <w:rPr>
                <w:rFonts w:cs="Arial"/>
                <w:sz w:val="22"/>
                <w:szCs w:val="22"/>
                <w:lang w:val="es-CO"/>
              </w:rPr>
            </w:pPr>
          </w:p>
          <w:p w14:paraId="3F382AD9" w14:textId="751EF09D" w:rsidR="004612B4" w:rsidRPr="000E7A85" w:rsidRDefault="004612B4" w:rsidP="004612B4">
            <w:pPr>
              <w:rPr>
                <w:rFonts w:cs="Arial"/>
                <w:sz w:val="22"/>
                <w:szCs w:val="22"/>
                <w:lang w:val="es-CO"/>
              </w:rPr>
            </w:pPr>
            <w:r w:rsidRPr="004612B4">
              <w:rPr>
                <w:rFonts w:cs="Arial"/>
                <w:sz w:val="22"/>
                <w:szCs w:val="22"/>
                <w:lang w:val="es-CO"/>
              </w:rPr>
              <w:t xml:space="preserve">Se aclarará </w:t>
            </w:r>
            <w:r w:rsidR="004C480D" w:rsidRPr="000E7A85">
              <w:rPr>
                <w:rFonts w:cs="Arial"/>
                <w:sz w:val="22"/>
                <w:szCs w:val="22"/>
                <w:lang w:val="es-CO"/>
              </w:rPr>
              <w:t>en todo caso que</w:t>
            </w:r>
            <w:r w:rsidR="00FE68E6" w:rsidRPr="000E7A85">
              <w:rPr>
                <w:rFonts w:cs="Arial"/>
                <w:sz w:val="22"/>
                <w:szCs w:val="22"/>
                <w:lang w:val="es-CO"/>
              </w:rPr>
              <w:t xml:space="preserve"> la regulación primaria y secundaria de frecuencia tienen dos </w:t>
            </w:r>
            <w:r w:rsidR="00FE68E6" w:rsidRPr="000E7A85">
              <w:rPr>
                <w:rFonts w:cs="Arial"/>
                <w:sz w:val="22"/>
                <w:szCs w:val="22"/>
                <w:lang w:val="es-CO"/>
              </w:rPr>
              <w:lastRenderedPageBreak/>
              <w:t xml:space="preserve">mundos, el técnico y el comercial que conforme </w:t>
            </w:r>
            <w:proofErr w:type="gramStart"/>
            <w:r w:rsidR="00FE68E6" w:rsidRPr="000E7A85">
              <w:rPr>
                <w:rFonts w:cs="Arial"/>
                <w:sz w:val="22"/>
                <w:szCs w:val="22"/>
                <w:lang w:val="es-CO"/>
              </w:rPr>
              <w:t>la regulación vigente operan así</w:t>
            </w:r>
            <w:proofErr w:type="gramEnd"/>
            <w:r w:rsidR="004C480D" w:rsidRPr="000E7A85">
              <w:rPr>
                <w:rFonts w:cs="Arial"/>
                <w:sz w:val="22"/>
                <w:szCs w:val="22"/>
                <w:lang w:val="es-CO"/>
              </w:rPr>
              <w:t>:</w:t>
            </w:r>
          </w:p>
          <w:p w14:paraId="53D579A1" w14:textId="77777777" w:rsidR="004C480D" w:rsidRPr="004612B4" w:rsidRDefault="004C480D" w:rsidP="004612B4">
            <w:pPr>
              <w:rPr>
                <w:rFonts w:cs="Arial"/>
                <w:sz w:val="22"/>
                <w:szCs w:val="22"/>
                <w:lang w:val="es-CO"/>
              </w:rPr>
            </w:pPr>
          </w:p>
          <w:p w14:paraId="68D0A803" w14:textId="4E45EB23" w:rsidR="004612B4" w:rsidRPr="000E7A85" w:rsidRDefault="00FE68E6" w:rsidP="004612B4">
            <w:pPr>
              <w:rPr>
                <w:rFonts w:cs="Arial"/>
                <w:b/>
                <w:bCs/>
                <w:sz w:val="22"/>
                <w:szCs w:val="22"/>
                <w:lang w:val="es-CO"/>
              </w:rPr>
            </w:pPr>
            <w:r w:rsidRPr="000E7A85">
              <w:rPr>
                <w:rFonts w:cs="Arial"/>
                <w:b/>
                <w:bCs/>
                <w:sz w:val="22"/>
                <w:szCs w:val="22"/>
                <w:lang w:val="es-CO"/>
              </w:rPr>
              <w:t xml:space="preserve">Regulación </w:t>
            </w:r>
            <w:r w:rsidR="004612B4" w:rsidRPr="004612B4">
              <w:rPr>
                <w:rFonts w:cs="Arial"/>
                <w:b/>
                <w:bCs/>
                <w:sz w:val="22"/>
                <w:szCs w:val="22"/>
                <w:lang w:val="es-CO"/>
              </w:rPr>
              <w:t>Primaria</w:t>
            </w:r>
            <w:r w:rsidRPr="000E7A85">
              <w:rPr>
                <w:rFonts w:cs="Arial"/>
                <w:b/>
                <w:bCs/>
                <w:sz w:val="22"/>
                <w:szCs w:val="22"/>
                <w:lang w:val="es-CO"/>
              </w:rPr>
              <w:t xml:space="preserve"> de frecuencia</w:t>
            </w:r>
            <w:r w:rsidR="004612B4" w:rsidRPr="004612B4">
              <w:rPr>
                <w:rFonts w:cs="Arial"/>
                <w:b/>
                <w:bCs/>
                <w:sz w:val="22"/>
                <w:szCs w:val="22"/>
                <w:lang w:val="es-CO"/>
              </w:rPr>
              <w:t>:</w:t>
            </w:r>
          </w:p>
          <w:p w14:paraId="48D67B88" w14:textId="77777777" w:rsidR="00FE68E6" w:rsidRPr="004612B4" w:rsidRDefault="00FE68E6" w:rsidP="004612B4">
            <w:pPr>
              <w:rPr>
                <w:rFonts w:cs="Arial"/>
                <w:sz w:val="22"/>
                <w:szCs w:val="22"/>
                <w:lang w:val="es-CO"/>
              </w:rPr>
            </w:pPr>
          </w:p>
          <w:p w14:paraId="27CA6B7C" w14:textId="6A444736" w:rsidR="004612B4" w:rsidRPr="000E7A85" w:rsidRDefault="004612B4" w:rsidP="00FE68E6">
            <w:pPr>
              <w:pStyle w:val="Prrafodelista"/>
              <w:numPr>
                <w:ilvl w:val="0"/>
                <w:numId w:val="15"/>
              </w:numPr>
              <w:tabs>
                <w:tab w:val="clear" w:pos="720"/>
                <w:tab w:val="num" w:pos="377"/>
              </w:tabs>
              <w:ind w:left="377"/>
              <w:rPr>
                <w:rFonts w:cs="Arial"/>
                <w:sz w:val="22"/>
                <w:szCs w:val="22"/>
                <w:lang w:val="es-CO"/>
              </w:rPr>
            </w:pPr>
            <w:r w:rsidRPr="004612B4">
              <w:rPr>
                <w:rFonts w:cs="Arial"/>
                <w:sz w:val="22"/>
                <w:szCs w:val="22"/>
                <w:lang w:val="es-CO"/>
              </w:rPr>
              <w:t xml:space="preserve">El técnico y comercial para solar y eólica </w:t>
            </w:r>
            <w:r w:rsidR="00FE68E6" w:rsidRPr="000E7A85">
              <w:rPr>
                <w:rFonts w:cs="Arial"/>
                <w:sz w:val="22"/>
                <w:szCs w:val="22"/>
                <w:lang w:val="es-CO"/>
              </w:rPr>
              <w:t xml:space="preserve">se verifica y aplica </w:t>
            </w:r>
            <w:r w:rsidRPr="004612B4">
              <w:rPr>
                <w:rFonts w:cs="Arial"/>
                <w:sz w:val="22"/>
                <w:szCs w:val="22"/>
                <w:lang w:val="es-CO"/>
              </w:rPr>
              <w:t>en PC. Así se determinó con la experiencia internacional</w:t>
            </w:r>
            <w:r w:rsidR="00FE68E6" w:rsidRPr="000E7A85">
              <w:rPr>
                <w:rFonts w:cs="Arial"/>
                <w:sz w:val="22"/>
                <w:szCs w:val="22"/>
                <w:lang w:val="es-CO"/>
              </w:rPr>
              <w:t xml:space="preserve">. </w:t>
            </w:r>
          </w:p>
          <w:p w14:paraId="0EC04005" w14:textId="77777777" w:rsidR="004612B4" w:rsidRPr="004612B4" w:rsidRDefault="004612B4" w:rsidP="00FE68E6">
            <w:pPr>
              <w:pStyle w:val="Prrafodelista"/>
              <w:ind w:left="377"/>
              <w:rPr>
                <w:rFonts w:cs="Arial"/>
                <w:sz w:val="22"/>
                <w:szCs w:val="22"/>
                <w:lang w:val="es-CO"/>
              </w:rPr>
            </w:pPr>
          </w:p>
          <w:p w14:paraId="1B8A3935" w14:textId="04B1CA67" w:rsidR="004612B4" w:rsidRPr="000E7A85" w:rsidRDefault="004612B4" w:rsidP="00FE68E6">
            <w:pPr>
              <w:pStyle w:val="Prrafodelista"/>
              <w:numPr>
                <w:ilvl w:val="0"/>
                <w:numId w:val="15"/>
              </w:numPr>
              <w:tabs>
                <w:tab w:val="clear" w:pos="720"/>
                <w:tab w:val="num" w:pos="377"/>
              </w:tabs>
              <w:ind w:left="377"/>
              <w:rPr>
                <w:rFonts w:cs="Arial"/>
                <w:sz w:val="22"/>
                <w:szCs w:val="22"/>
                <w:lang w:val="es-CO"/>
              </w:rPr>
            </w:pPr>
            <w:r w:rsidRPr="004612B4">
              <w:rPr>
                <w:rFonts w:cs="Arial"/>
                <w:sz w:val="22"/>
                <w:szCs w:val="22"/>
                <w:lang w:val="es-CO"/>
              </w:rPr>
              <w:t xml:space="preserve">El técnico para </w:t>
            </w:r>
            <w:r w:rsidR="00FE68E6" w:rsidRPr="000E7A85">
              <w:rPr>
                <w:rFonts w:cs="Arial"/>
                <w:sz w:val="22"/>
                <w:szCs w:val="22"/>
                <w:lang w:val="es-CO"/>
              </w:rPr>
              <w:t xml:space="preserve">hidráulica </w:t>
            </w:r>
            <w:r w:rsidRPr="004612B4">
              <w:rPr>
                <w:rFonts w:cs="Arial"/>
                <w:sz w:val="22"/>
                <w:szCs w:val="22"/>
                <w:lang w:val="es-CO"/>
              </w:rPr>
              <w:t>y térmica es en bornes o unidad de generación. Es el origen del código de redes.</w:t>
            </w:r>
            <w:r w:rsidR="00A62701" w:rsidRPr="000E7A85">
              <w:rPr>
                <w:rFonts w:cs="Arial"/>
                <w:sz w:val="22"/>
                <w:szCs w:val="22"/>
                <w:lang w:val="es-CO"/>
              </w:rPr>
              <w:t xml:space="preserve"> Un cambio en este aspecto se estudiará en la actualización de dicho código.</w:t>
            </w:r>
          </w:p>
          <w:p w14:paraId="24BB9CE1" w14:textId="77777777" w:rsidR="004612B4" w:rsidRPr="004612B4" w:rsidRDefault="004612B4" w:rsidP="00FE68E6">
            <w:pPr>
              <w:pStyle w:val="Prrafodelista"/>
              <w:ind w:left="377"/>
              <w:rPr>
                <w:rFonts w:cs="Arial"/>
                <w:sz w:val="22"/>
                <w:szCs w:val="22"/>
                <w:lang w:val="es-CO"/>
              </w:rPr>
            </w:pPr>
          </w:p>
          <w:p w14:paraId="20C172D5" w14:textId="4FE94729" w:rsidR="004612B4" w:rsidRPr="000E7A85" w:rsidRDefault="004612B4" w:rsidP="00FE68E6">
            <w:pPr>
              <w:pStyle w:val="Prrafodelista"/>
              <w:numPr>
                <w:ilvl w:val="0"/>
                <w:numId w:val="15"/>
              </w:numPr>
              <w:tabs>
                <w:tab w:val="clear" w:pos="720"/>
                <w:tab w:val="num" w:pos="377"/>
              </w:tabs>
              <w:ind w:left="377"/>
              <w:rPr>
                <w:rFonts w:cs="Arial"/>
                <w:sz w:val="22"/>
                <w:szCs w:val="22"/>
                <w:lang w:val="es-CO"/>
              </w:rPr>
            </w:pPr>
            <w:r w:rsidRPr="004612B4">
              <w:rPr>
                <w:rFonts w:cs="Arial"/>
                <w:sz w:val="22"/>
                <w:szCs w:val="22"/>
                <w:lang w:val="es-CO"/>
              </w:rPr>
              <w:t xml:space="preserve">El </w:t>
            </w:r>
            <w:r w:rsidR="00A62701" w:rsidRPr="000E7A85">
              <w:rPr>
                <w:rFonts w:cs="Arial"/>
                <w:sz w:val="22"/>
                <w:szCs w:val="22"/>
                <w:lang w:val="es-CO"/>
              </w:rPr>
              <w:t xml:space="preserve">mundo </w:t>
            </w:r>
            <w:r w:rsidRPr="004612B4">
              <w:rPr>
                <w:rFonts w:cs="Arial"/>
                <w:sz w:val="22"/>
                <w:szCs w:val="22"/>
                <w:lang w:val="es-CO"/>
              </w:rPr>
              <w:t>comercial para todos</w:t>
            </w:r>
            <w:r w:rsidR="00A62701" w:rsidRPr="000E7A85">
              <w:rPr>
                <w:rFonts w:cs="Arial"/>
                <w:sz w:val="22"/>
                <w:szCs w:val="22"/>
                <w:lang w:val="es-CO"/>
              </w:rPr>
              <w:t xml:space="preserve"> sin diferenciación se aplica </w:t>
            </w:r>
            <w:r w:rsidRPr="004612B4">
              <w:rPr>
                <w:rFonts w:cs="Arial"/>
                <w:sz w:val="22"/>
                <w:szCs w:val="22"/>
                <w:lang w:val="es-CO"/>
              </w:rPr>
              <w:t>en</w:t>
            </w:r>
            <w:r w:rsidR="00A62701" w:rsidRPr="000E7A85">
              <w:rPr>
                <w:rFonts w:cs="Arial"/>
                <w:sz w:val="22"/>
                <w:szCs w:val="22"/>
                <w:lang w:val="es-CO"/>
              </w:rPr>
              <w:t xml:space="preserve"> la medida de la</w:t>
            </w:r>
            <w:r w:rsidRPr="004612B4">
              <w:rPr>
                <w:rFonts w:cs="Arial"/>
                <w:sz w:val="22"/>
                <w:szCs w:val="22"/>
                <w:lang w:val="es-CO"/>
              </w:rPr>
              <w:t xml:space="preserve"> frontera de generación</w:t>
            </w:r>
            <w:r w:rsidR="00A62701" w:rsidRPr="000E7A85">
              <w:rPr>
                <w:rFonts w:cs="Arial"/>
                <w:sz w:val="22"/>
                <w:szCs w:val="22"/>
                <w:lang w:val="es-CO"/>
              </w:rPr>
              <w:t>, que coindice con el PC.</w:t>
            </w:r>
          </w:p>
          <w:p w14:paraId="316A2ED1" w14:textId="77777777" w:rsidR="00FE68E6" w:rsidRPr="000E7A85" w:rsidRDefault="00FE68E6" w:rsidP="00FE68E6">
            <w:pPr>
              <w:pStyle w:val="Prrafodelista"/>
              <w:rPr>
                <w:rFonts w:cs="Arial"/>
                <w:sz w:val="22"/>
                <w:szCs w:val="22"/>
                <w:lang w:val="es-CO"/>
              </w:rPr>
            </w:pPr>
          </w:p>
          <w:p w14:paraId="2B2D03D8" w14:textId="2AC36886" w:rsidR="004C480D" w:rsidRPr="000E7A85" w:rsidRDefault="00FE68E6" w:rsidP="004612B4">
            <w:pPr>
              <w:rPr>
                <w:rFonts w:cs="Arial"/>
                <w:b/>
                <w:bCs/>
                <w:sz w:val="22"/>
                <w:szCs w:val="22"/>
                <w:lang w:val="es-CO"/>
              </w:rPr>
            </w:pPr>
            <w:r w:rsidRPr="004612B4">
              <w:rPr>
                <w:rFonts w:cs="Arial"/>
                <w:sz w:val="22"/>
                <w:szCs w:val="22"/>
                <w:lang w:val="es-CO"/>
              </w:rPr>
              <w:t>En todo caso, se permitirá que el CND, conforme el art. 5 de la Res CREG 023 de 2001, pueda actualizar el esquema de verificación de regulación primaria de frecuencia.</w:t>
            </w:r>
          </w:p>
          <w:p w14:paraId="37CB451B" w14:textId="77777777" w:rsidR="00FE68E6" w:rsidRPr="000E7A85" w:rsidRDefault="00FE68E6" w:rsidP="004612B4">
            <w:pPr>
              <w:rPr>
                <w:rFonts w:cs="Arial"/>
                <w:b/>
                <w:bCs/>
                <w:sz w:val="22"/>
                <w:szCs w:val="22"/>
                <w:lang w:val="es-CO"/>
              </w:rPr>
            </w:pPr>
          </w:p>
          <w:p w14:paraId="385F2148" w14:textId="7E7DF50D" w:rsidR="004612B4" w:rsidRPr="000E7A85" w:rsidRDefault="00DA5B8B" w:rsidP="004612B4">
            <w:pPr>
              <w:rPr>
                <w:rFonts w:cs="Arial"/>
                <w:b/>
                <w:bCs/>
                <w:sz w:val="22"/>
                <w:szCs w:val="22"/>
                <w:lang w:val="es-CO"/>
              </w:rPr>
            </w:pPr>
            <w:r w:rsidRPr="000E7A85">
              <w:rPr>
                <w:rFonts w:cs="Arial"/>
                <w:b/>
                <w:bCs/>
                <w:sz w:val="22"/>
                <w:szCs w:val="22"/>
                <w:lang w:val="es-CO"/>
              </w:rPr>
              <w:t xml:space="preserve">Regulación Secundaria </w:t>
            </w:r>
            <w:r w:rsidR="00F13E8C" w:rsidRPr="000E7A85">
              <w:rPr>
                <w:rFonts w:cs="Arial"/>
                <w:b/>
                <w:bCs/>
                <w:sz w:val="22"/>
                <w:szCs w:val="22"/>
                <w:lang w:val="es-CO"/>
              </w:rPr>
              <w:t>de Frecuencia</w:t>
            </w:r>
            <w:r w:rsidR="004612B4" w:rsidRPr="004612B4">
              <w:rPr>
                <w:rFonts w:cs="Arial"/>
                <w:b/>
                <w:bCs/>
                <w:sz w:val="22"/>
                <w:szCs w:val="22"/>
                <w:lang w:val="es-CO"/>
              </w:rPr>
              <w:t>:</w:t>
            </w:r>
          </w:p>
          <w:p w14:paraId="11E374AF" w14:textId="77777777" w:rsidR="006A5931" w:rsidRPr="004612B4" w:rsidRDefault="006A5931" w:rsidP="004612B4">
            <w:pPr>
              <w:rPr>
                <w:rFonts w:cs="Arial"/>
                <w:sz w:val="22"/>
                <w:szCs w:val="22"/>
                <w:lang w:val="es-CO"/>
              </w:rPr>
            </w:pPr>
          </w:p>
          <w:p w14:paraId="348CA112" w14:textId="5F6753A6" w:rsidR="004612B4" w:rsidRPr="004612B4" w:rsidRDefault="004612B4" w:rsidP="006A5931">
            <w:pPr>
              <w:pStyle w:val="Prrafodelista"/>
              <w:numPr>
                <w:ilvl w:val="0"/>
                <w:numId w:val="15"/>
              </w:numPr>
              <w:tabs>
                <w:tab w:val="clear" w:pos="720"/>
                <w:tab w:val="num" w:pos="377"/>
              </w:tabs>
              <w:ind w:left="377"/>
              <w:rPr>
                <w:rFonts w:cs="Arial"/>
                <w:sz w:val="22"/>
                <w:szCs w:val="22"/>
                <w:lang w:val="es-CO"/>
              </w:rPr>
            </w:pPr>
            <w:r w:rsidRPr="004612B4">
              <w:rPr>
                <w:rFonts w:cs="Arial"/>
                <w:sz w:val="22"/>
                <w:szCs w:val="22"/>
                <w:lang w:val="es-CO"/>
              </w:rPr>
              <w:t xml:space="preserve">Para </w:t>
            </w:r>
            <w:proofErr w:type="gramStart"/>
            <w:r w:rsidRPr="004612B4">
              <w:rPr>
                <w:rFonts w:cs="Arial"/>
                <w:sz w:val="22"/>
                <w:szCs w:val="22"/>
                <w:lang w:val="es-CO"/>
              </w:rPr>
              <w:t>todos la prueba</w:t>
            </w:r>
            <w:proofErr w:type="gramEnd"/>
            <w:r w:rsidRPr="004612B4">
              <w:rPr>
                <w:rFonts w:cs="Arial"/>
                <w:sz w:val="22"/>
                <w:szCs w:val="22"/>
                <w:lang w:val="es-CO"/>
              </w:rPr>
              <w:t xml:space="preserve"> es en bornes (unidad de generación</w:t>
            </w:r>
            <w:r w:rsidR="00DA5B8B" w:rsidRPr="000E7A85">
              <w:rPr>
                <w:rFonts w:cs="Arial"/>
                <w:sz w:val="22"/>
                <w:szCs w:val="22"/>
                <w:lang w:val="es-CO"/>
              </w:rPr>
              <w:t>, incluso FNCER</w:t>
            </w:r>
            <w:r w:rsidRPr="004612B4">
              <w:rPr>
                <w:rFonts w:cs="Arial"/>
                <w:sz w:val="22"/>
                <w:szCs w:val="22"/>
                <w:lang w:val="es-CO"/>
              </w:rPr>
              <w:t>) y el comercial en la frontera</w:t>
            </w:r>
            <w:r w:rsidR="00DA5B8B" w:rsidRPr="000E7A85">
              <w:rPr>
                <w:rFonts w:cs="Arial"/>
                <w:sz w:val="22"/>
                <w:szCs w:val="22"/>
                <w:lang w:val="es-CO"/>
              </w:rPr>
              <w:t xml:space="preserve"> de generación</w:t>
            </w:r>
            <w:r w:rsidRPr="004612B4">
              <w:rPr>
                <w:rFonts w:cs="Arial"/>
                <w:sz w:val="22"/>
                <w:szCs w:val="22"/>
                <w:lang w:val="es-CO"/>
              </w:rPr>
              <w:t>.</w:t>
            </w:r>
          </w:p>
          <w:p w14:paraId="170F5124" w14:textId="77777777" w:rsidR="004C480D" w:rsidRPr="000E7A85" w:rsidRDefault="004C480D" w:rsidP="004612B4">
            <w:pPr>
              <w:rPr>
                <w:rFonts w:cs="Arial"/>
                <w:sz w:val="22"/>
                <w:szCs w:val="22"/>
                <w:lang w:val="es-CO"/>
              </w:rPr>
            </w:pPr>
          </w:p>
          <w:p w14:paraId="7B8B0E10" w14:textId="77777777" w:rsidR="004C480D" w:rsidRPr="000E7A85" w:rsidRDefault="004C480D" w:rsidP="004612B4">
            <w:pPr>
              <w:rPr>
                <w:rFonts w:cs="Arial"/>
                <w:sz w:val="22"/>
                <w:szCs w:val="22"/>
                <w:lang w:val="es-CO"/>
              </w:rPr>
            </w:pPr>
          </w:p>
          <w:p w14:paraId="76C7A155" w14:textId="77777777" w:rsidR="00723DAE" w:rsidRPr="000E7A85" w:rsidRDefault="00723DAE" w:rsidP="00FE68E6">
            <w:pPr>
              <w:rPr>
                <w:rFonts w:cs="Arial"/>
                <w:sz w:val="22"/>
                <w:szCs w:val="22"/>
                <w:lang w:val="es-CO"/>
              </w:rPr>
            </w:pPr>
          </w:p>
        </w:tc>
      </w:tr>
      <w:tr w:rsidR="00EF21AD" w:rsidRPr="000E7A85" w14:paraId="380F7671"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471BE85" w14:textId="4931E238" w:rsidR="00EF21AD" w:rsidRPr="000E7A85" w:rsidRDefault="00EF21AD" w:rsidP="00EF21AD">
            <w:pPr>
              <w:rPr>
                <w:rFonts w:cs="Arial"/>
                <w:sz w:val="22"/>
                <w:szCs w:val="22"/>
                <w:lang w:val="es-MX"/>
              </w:rPr>
            </w:pPr>
            <w:r w:rsidRPr="000E7A85">
              <w:rPr>
                <w:rFonts w:cs="Arial"/>
                <w:sz w:val="22"/>
                <w:szCs w:val="22"/>
                <w:lang w:val="es-MX"/>
              </w:rPr>
              <w:lastRenderedPageBreak/>
              <w:t xml:space="preserve">Recomiendan incentivar la implementación masiva de sistemas de medición </w:t>
            </w:r>
            <w:proofErr w:type="spellStart"/>
            <w:r w:rsidRPr="000E7A85">
              <w:rPr>
                <w:rFonts w:cs="Arial"/>
                <w:sz w:val="22"/>
                <w:szCs w:val="22"/>
                <w:lang w:val="es-MX"/>
              </w:rPr>
              <w:t>sincrofasorial</w:t>
            </w:r>
            <w:proofErr w:type="spellEnd"/>
            <w:r w:rsidRPr="000E7A85">
              <w:rPr>
                <w:rFonts w:cs="Arial"/>
                <w:sz w:val="22"/>
                <w:szCs w:val="22"/>
                <w:lang w:val="es-MX"/>
              </w:rPr>
              <w:t xml:space="preserve"> a nivel de generación.</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B6C54F3" w14:textId="301A5CD0" w:rsidR="00EF21AD" w:rsidRDefault="00EF21AD" w:rsidP="00EF21AD">
            <w:pPr>
              <w:rPr>
                <w:rFonts w:cs="Arial"/>
                <w:sz w:val="22"/>
                <w:szCs w:val="22"/>
                <w:lang w:val="es-CO"/>
              </w:rPr>
            </w:pPr>
            <w:r w:rsidRPr="00EF21AD">
              <w:rPr>
                <w:rFonts w:cs="Arial"/>
                <w:sz w:val="22"/>
                <w:szCs w:val="22"/>
                <w:lang w:val="es-MX"/>
              </w:rPr>
              <w:t xml:space="preserve">El </w:t>
            </w:r>
            <w:r w:rsidRPr="00EF21AD">
              <w:rPr>
                <w:rFonts w:cs="Arial"/>
                <w:sz w:val="22"/>
                <w:szCs w:val="22"/>
                <w:lang w:val="es-CO"/>
              </w:rPr>
              <w:t>cambio es de un impacto más allá de las conexiones compartidas</w:t>
            </w:r>
            <w:r w:rsidRPr="000E7A85">
              <w:rPr>
                <w:rFonts w:cs="Arial"/>
                <w:sz w:val="22"/>
                <w:szCs w:val="22"/>
                <w:lang w:val="es-CO"/>
              </w:rPr>
              <w:t xml:space="preserve"> de generadores de la Resolución CREG 200 de 2019.</w:t>
            </w:r>
          </w:p>
          <w:p w14:paraId="28029977" w14:textId="77777777" w:rsidR="00745642" w:rsidRPr="00EF21AD" w:rsidRDefault="00745642" w:rsidP="00EF21AD">
            <w:pPr>
              <w:rPr>
                <w:rFonts w:cs="Arial"/>
                <w:sz w:val="22"/>
                <w:szCs w:val="22"/>
                <w:lang w:val="es-CO"/>
              </w:rPr>
            </w:pPr>
          </w:p>
          <w:p w14:paraId="3603ECE8" w14:textId="0667D08A" w:rsidR="00EF21AD" w:rsidRPr="000E7A85" w:rsidRDefault="00EF21AD" w:rsidP="00EF21AD">
            <w:pPr>
              <w:rPr>
                <w:rFonts w:cs="Arial"/>
                <w:sz w:val="22"/>
                <w:szCs w:val="22"/>
                <w:lang w:val="es-CO"/>
              </w:rPr>
            </w:pPr>
            <w:r w:rsidRPr="00EF21AD">
              <w:rPr>
                <w:rFonts w:cs="Arial"/>
                <w:sz w:val="22"/>
                <w:szCs w:val="22"/>
                <w:lang w:val="es-CO"/>
              </w:rPr>
              <w:t xml:space="preserve">En todo caso aquí ya se toma medición </w:t>
            </w:r>
            <w:proofErr w:type="spellStart"/>
            <w:r w:rsidRPr="00EF21AD">
              <w:rPr>
                <w:rFonts w:cs="Arial"/>
                <w:sz w:val="22"/>
                <w:szCs w:val="22"/>
                <w:lang w:val="es-CO"/>
              </w:rPr>
              <w:t>sincrofasorial</w:t>
            </w:r>
            <w:proofErr w:type="spellEnd"/>
            <w:r w:rsidRPr="00EF21AD">
              <w:rPr>
                <w:rFonts w:cs="Arial"/>
                <w:sz w:val="22"/>
                <w:szCs w:val="22"/>
                <w:lang w:val="es-CO"/>
              </w:rPr>
              <w:t xml:space="preserve"> </w:t>
            </w:r>
            <w:r w:rsidRPr="000E7A85">
              <w:rPr>
                <w:rFonts w:cs="Arial"/>
                <w:sz w:val="22"/>
                <w:szCs w:val="22"/>
                <w:lang w:val="es-CO"/>
              </w:rPr>
              <w:t xml:space="preserve">(PMU) </w:t>
            </w:r>
            <w:r w:rsidRPr="00EF21AD">
              <w:rPr>
                <w:rFonts w:cs="Arial"/>
                <w:sz w:val="22"/>
                <w:szCs w:val="22"/>
                <w:lang w:val="es-CO"/>
              </w:rPr>
              <w:t xml:space="preserve">para las conexiones compartidas para niveles de 220 kV o superior. </w:t>
            </w:r>
          </w:p>
          <w:p w14:paraId="60009EE7" w14:textId="77777777" w:rsidR="00EF21AD" w:rsidRPr="00EF21AD" w:rsidRDefault="00EF21AD" w:rsidP="00EF21AD">
            <w:pPr>
              <w:rPr>
                <w:rFonts w:cs="Arial"/>
                <w:sz w:val="22"/>
                <w:szCs w:val="22"/>
                <w:lang w:val="es-CO"/>
              </w:rPr>
            </w:pPr>
          </w:p>
          <w:p w14:paraId="0AA6B236" w14:textId="030810C8" w:rsidR="00EF21AD" w:rsidRPr="000E7A85" w:rsidRDefault="00EF21AD" w:rsidP="00884B27">
            <w:pPr>
              <w:rPr>
                <w:rFonts w:cs="Arial"/>
                <w:sz w:val="22"/>
                <w:szCs w:val="22"/>
                <w:lang w:val="es-CO"/>
              </w:rPr>
            </w:pPr>
            <w:r w:rsidRPr="00EF21AD">
              <w:rPr>
                <w:rFonts w:cs="Arial"/>
                <w:sz w:val="22"/>
                <w:szCs w:val="22"/>
                <w:lang w:val="es-CO"/>
              </w:rPr>
              <w:t>Se puede tomar el comentario en cuanto a que sea obligatorio a partir de 110 kV y si es un menor nivel de tensión a 110 kV que sea opcional.</w:t>
            </w:r>
            <w:r w:rsidRPr="000E7A85">
              <w:rPr>
                <w:rFonts w:cs="Arial"/>
                <w:sz w:val="22"/>
                <w:szCs w:val="22"/>
                <w:lang w:val="es-CO"/>
              </w:rPr>
              <w:t xml:space="preserve"> </w:t>
            </w:r>
          </w:p>
        </w:tc>
      </w:tr>
      <w:tr w:rsidR="003A41F3" w:rsidRPr="000E7A85" w14:paraId="5759AA39"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1A532B7" w14:textId="306BEE62" w:rsidR="003A41F3" w:rsidRPr="000E7A85" w:rsidRDefault="003A41F3" w:rsidP="003A41F3">
            <w:pPr>
              <w:rPr>
                <w:rFonts w:cs="Arial"/>
                <w:sz w:val="22"/>
                <w:szCs w:val="22"/>
                <w:lang w:val="es-CO"/>
              </w:rPr>
            </w:pPr>
            <w:r w:rsidRPr="000E7A85">
              <w:rPr>
                <w:rFonts w:cs="Arial"/>
                <w:sz w:val="22"/>
                <w:szCs w:val="22"/>
                <w:lang w:val="es-MX"/>
              </w:rPr>
              <w:lastRenderedPageBreak/>
              <w:t>Iniciativa CREG: Transición supervisión</w:t>
            </w:r>
          </w:p>
          <w:p w14:paraId="0149C867" w14:textId="39973F2B" w:rsidR="003A41F3" w:rsidRPr="000E7A85" w:rsidRDefault="003A41F3" w:rsidP="00EF21AD">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258208C" w14:textId="77777777" w:rsidR="00613DC1" w:rsidRPr="000E7A85" w:rsidRDefault="00613DC1" w:rsidP="00613DC1">
            <w:pPr>
              <w:rPr>
                <w:rFonts w:cs="Arial"/>
                <w:sz w:val="22"/>
                <w:szCs w:val="22"/>
                <w:lang w:val="es-CO"/>
              </w:rPr>
            </w:pPr>
          </w:p>
          <w:p w14:paraId="1538EBFE" w14:textId="6EBE89A1" w:rsidR="00613DC1" w:rsidRPr="000E7A85" w:rsidRDefault="00613DC1" w:rsidP="00613DC1">
            <w:pPr>
              <w:rPr>
                <w:rFonts w:cs="Arial"/>
                <w:sz w:val="22"/>
                <w:szCs w:val="22"/>
                <w:lang w:val="es-CO"/>
              </w:rPr>
            </w:pPr>
            <w:r w:rsidRPr="000E7A85">
              <w:rPr>
                <w:rFonts w:cs="Arial"/>
                <w:sz w:val="22"/>
                <w:szCs w:val="22"/>
                <w:lang w:val="es-CO"/>
              </w:rPr>
              <w:t xml:space="preserve">Aunque ningún agente </w:t>
            </w:r>
            <w:r w:rsidR="008F7CE5" w:rsidRPr="000E7A85">
              <w:rPr>
                <w:rFonts w:cs="Arial"/>
                <w:sz w:val="22"/>
                <w:szCs w:val="22"/>
                <w:lang w:val="es-CO"/>
              </w:rPr>
              <w:t>env</w:t>
            </w:r>
            <w:r w:rsidR="00884B27">
              <w:rPr>
                <w:rFonts w:cs="Arial"/>
                <w:sz w:val="22"/>
                <w:szCs w:val="22"/>
                <w:lang w:val="es-CO"/>
              </w:rPr>
              <w:t>ió</w:t>
            </w:r>
            <w:r w:rsidRPr="000E7A85">
              <w:rPr>
                <w:rFonts w:cs="Arial"/>
                <w:sz w:val="22"/>
                <w:szCs w:val="22"/>
                <w:lang w:val="es-CO"/>
              </w:rPr>
              <w:t xml:space="preserve"> comentarios sobre una solicitud de transición, se incluye la posibilidad de tener una transición:</w:t>
            </w:r>
          </w:p>
          <w:p w14:paraId="0A8AE81D" w14:textId="77777777" w:rsidR="00613DC1" w:rsidRPr="000E7A85" w:rsidRDefault="00613DC1" w:rsidP="00613DC1">
            <w:pPr>
              <w:rPr>
                <w:rFonts w:cs="Arial"/>
                <w:sz w:val="22"/>
                <w:szCs w:val="22"/>
                <w:lang w:val="es-CO"/>
              </w:rPr>
            </w:pPr>
          </w:p>
          <w:p w14:paraId="2CF222E3" w14:textId="597646C9" w:rsidR="00613DC1" w:rsidRPr="000E7A85" w:rsidRDefault="00613DC1" w:rsidP="00613DC1">
            <w:pPr>
              <w:pStyle w:val="Prrafodelista"/>
              <w:numPr>
                <w:ilvl w:val="0"/>
                <w:numId w:val="15"/>
              </w:numPr>
              <w:tabs>
                <w:tab w:val="clear" w:pos="720"/>
                <w:tab w:val="num" w:pos="377"/>
              </w:tabs>
              <w:ind w:left="377"/>
              <w:rPr>
                <w:rFonts w:cs="Arial"/>
                <w:sz w:val="22"/>
                <w:szCs w:val="22"/>
                <w:lang w:val="es-CO"/>
              </w:rPr>
            </w:pPr>
            <w:r w:rsidRPr="00613DC1">
              <w:rPr>
                <w:rFonts w:cs="Arial"/>
                <w:sz w:val="22"/>
                <w:szCs w:val="22"/>
                <w:lang w:val="es-CO"/>
              </w:rPr>
              <w:t>En el caso de plantas existentes que hagan parte de una red compartida y no cumplan, deberán cumplir en un término de 12 meses</w:t>
            </w:r>
            <w:r w:rsidR="007C3956">
              <w:rPr>
                <w:rFonts w:cs="Arial"/>
                <w:sz w:val="22"/>
                <w:szCs w:val="22"/>
                <w:lang w:val="es-CO"/>
              </w:rPr>
              <w:t>.</w:t>
            </w:r>
          </w:p>
          <w:p w14:paraId="4466AF6B" w14:textId="77777777" w:rsidR="00613DC1" w:rsidRPr="00613DC1" w:rsidRDefault="00613DC1" w:rsidP="00613DC1">
            <w:pPr>
              <w:rPr>
                <w:rFonts w:cs="Arial"/>
                <w:sz w:val="22"/>
                <w:szCs w:val="22"/>
                <w:lang w:val="es-CO"/>
              </w:rPr>
            </w:pPr>
          </w:p>
          <w:p w14:paraId="6031178F" w14:textId="69E1C939" w:rsidR="00613DC1" w:rsidRPr="000E7A85" w:rsidRDefault="00613DC1" w:rsidP="00613DC1">
            <w:pPr>
              <w:pStyle w:val="Prrafodelista"/>
              <w:numPr>
                <w:ilvl w:val="0"/>
                <w:numId w:val="15"/>
              </w:numPr>
              <w:tabs>
                <w:tab w:val="clear" w:pos="720"/>
                <w:tab w:val="num" w:pos="377"/>
              </w:tabs>
              <w:ind w:left="377"/>
              <w:rPr>
                <w:rFonts w:cs="Arial"/>
                <w:sz w:val="22"/>
                <w:szCs w:val="22"/>
                <w:lang w:val="es-CO"/>
              </w:rPr>
            </w:pPr>
            <w:r w:rsidRPr="00613DC1">
              <w:rPr>
                <w:rFonts w:cs="Arial"/>
                <w:sz w:val="22"/>
                <w:szCs w:val="22"/>
                <w:lang w:val="es-MX"/>
              </w:rPr>
              <w:t xml:space="preserve">En caso de </w:t>
            </w:r>
            <w:r w:rsidR="008F7CE5" w:rsidRPr="000E7A85">
              <w:rPr>
                <w:rFonts w:cs="Arial"/>
                <w:sz w:val="22"/>
                <w:szCs w:val="22"/>
                <w:lang w:val="es-MX"/>
              </w:rPr>
              <w:t xml:space="preserve">plantas </w:t>
            </w:r>
            <w:r w:rsidRPr="00613DC1">
              <w:rPr>
                <w:rFonts w:cs="Arial"/>
                <w:sz w:val="22"/>
                <w:szCs w:val="22"/>
                <w:lang w:val="es-MX"/>
              </w:rPr>
              <w:t>no existentes pero que entran a operar pronto (hasta marzo de 2025), se puede entrar a operar con la regulación vigente en el PCI y las variables solicitadas en el PCC. Tendrán un plazo máximo de 12 meses a partir de la entrada en operación de la primera planta para cumplir</w:t>
            </w:r>
            <w:r w:rsidR="00A35D36" w:rsidRPr="000E7A85">
              <w:rPr>
                <w:rFonts w:cs="Arial"/>
                <w:sz w:val="22"/>
                <w:szCs w:val="22"/>
                <w:lang w:val="es-MX"/>
              </w:rPr>
              <w:t xml:space="preserve"> en la red compartida.</w:t>
            </w:r>
          </w:p>
          <w:p w14:paraId="20B57DCD" w14:textId="77777777" w:rsidR="00613DC1" w:rsidRPr="000E7A85" w:rsidRDefault="00613DC1" w:rsidP="00613DC1">
            <w:pPr>
              <w:pStyle w:val="Prrafodelista"/>
              <w:rPr>
                <w:rFonts w:cs="Arial"/>
                <w:sz w:val="22"/>
                <w:szCs w:val="22"/>
                <w:lang w:val="es-CO"/>
              </w:rPr>
            </w:pPr>
          </w:p>
          <w:p w14:paraId="3B860D35" w14:textId="2C8DE6E6" w:rsidR="00613DC1" w:rsidRPr="00613DC1" w:rsidRDefault="00613DC1" w:rsidP="00613DC1">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El tiempo se consider</w:t>
            </w:r>
            <w:r w:rsidR="008F7CE5" w:rsidRPr="000E7A85">
              <w:rPr>
                <w:rFonts w:cs="Arial"/>
                <w:sz w:val="22"/>
                <w:szCs w:val="22"/>
                <w:lang w:val="es-CO"/>
              </w:rPr>
              <w:t xml:space="preserve">a de 12 meses dado que la supervisión es fundamental para la coordinación de la operación. </w:t>
            </w:r>
          </w:p>
          <w:p w14:paraId="0699DA55" w14:textId="77777777" w:rsidR="003A41F3" w:rsidRPr="000E7A85" w:rsidRDefault="003A41F3" w:rsidP="00EF21AD">
            <w:pPr>
              <w:rPr>
                <w:rFonts w:cs="Arial"/>
                <w:sz w:val="22"/>
                <w:szCs w:val="22"/>
                <w:lang w:val="es-MX"/>
              </w:rPr>
            </w:pPr>
          </w:p>
        </w:tc>
      </w:tr>
    </w:tbl>
    <w:p w14:paraId="77B27A31" w14:textId="77777777" w:rsidR="00723DAE" w:rsidRPr="000E7A85" w:rsidRDefault="00723DAE" w:rsidP="002668DB">
      <w:pPr>
        <w:rPr>
          <w:rFonts w:cs="Arial"/>
          <w:sz w:val="22"/>
          <w:szCs w:val="22"/>
        </w:rPr>
      </w:pPr>
    </w:p>
    <w:p w14:paraId="0F6C6DA2" w14:textId="77777777" w:rsidR="00640F22" w:rsidRPr="000E7A85" w:rsidRDefault="00640F22" w:rsidP="002668DB">
      <w:pPr>
        <w:rPr>
          <w:rFonts w:cs="Arial"/>
          <w:sz w:val="22"/>
          <w:szCs w:val="22"/>
        </w:rPr>
      </w:pPr>
    </w:p>
    <w:p w14:paraId="0FA0DCBA" w14:textId="1B7375DD" w:rsidR="00640F22" w:rsidRPr="000E7A85" w:rsidRDefault="00640F22" w:rsidP="00640F22">
      <w:pPr>
        <w:pStyle w:val="Epgrafe"/>
        <w:jc w:val="left"/>
        <w:rPr>
          <w:rFonts w:cs="Arial"/>
          <w:sz w:val="22"/>
          <w:szCs w:val="22"/>
        </w:rPr>
      </w:pPr>
      <w:bookmarkStart w:id="46" w:name="_Toc167384837"/>
      <w:r w:rsidRPr="000E7A85">
        <w:rPr>
          <w:rFonts w:cs="Arial"/>
          <w:sz w:val="22"/>
          <w:szCs w:val="22"/>
        </w:rPr>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9</w:t>
      </w:r>
      <w:r w:rsidRPr="000E7A85">
        <w:rPr>
          <w:rFonts w:cs="Arial"/>
          <w:sz w:val="22"/>
          <w:szCs w:val="22"/>
        </w:rPr>
        <w:fldChar w:fldCharType="end"/>
      </w:r>
      <w:r w:rsidRPr="000E7A85">
        <w:rPr>
          <w:rFonts w:cs="Arial"/>
          <w:sz w:val="22"/>
          <w:szCs w:val="22"/>
        </w:rPr>
        <w:t xml:space="preserve"> </w:t>
      </w:r>
      <w:r w:rsidR="00C20AD4" w:rsidRPr="000E7A85">
        <w:rPr>
          <w:rFonts w:cs="Arial"/>
          <w:sz w:val="22"/>
          <w:szCs w:val="22"/>
        </w:rPr>
        <w:t>Otros comentarios</w:t>
      </w:r>
      <w:r w:rsidR="002B0004" w:rsidRPr="000E7A85">
        <w:rPr>
          <w:rFonts w:cs="Arial"/>
          <w:sz w:val="22"/>
          <w:szCs w:val="22"/>
        </w:rPr>
        <w:t xml:space="preserve"> sobre la propuesta</w:t>
      </w:r>
      <w:bookmarkEnd w:id="46"/>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C20AD4" w:rsidRPr="000E7A85" w14:paraId="3AA26916" w14:textId="77777777" w:rsidTr="00DC66B1">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C548AFC" w14:textId="13392984" w:rsidR="00C20AD4" w:rsidRPr="000E7A85" w:rsidRDefault="00DC23F5" w:rsidP="00DC66B1">
            <w:pPr>
              <w:jc w:val="center"/>
              <w:rPr>
                <w:rFonts w:cs="Arial"/>
                <w:sz w:val="22"/>
                <w:szCs w:val="22"/>
                <w:lang w:val="es-CO"/>
              </w:rPr>
            </w:pPr>
            <w:r w:rsidRPr="000E7A85">
              <w:rPr>
                <w:rFonts w:cs="Arial"/>
                <w:b/>
                <w:bCs/>
                <w:sz w:val="22"/>
                <w:szCs w:val="22"/>
                <w:lang w:val="es-CO"/>
              </w:rPr>
              <w:t xml:space="preserve">Otros </w:t>
            </w:r>
            <w:r w:rsidR="00C20AD4" w:rsidRPr="000E7A85">
              <w:rPr>
                <w:rFonts w:cs="Arial"/>
                <w:b/>
                <w:bCs/>
                <w:sz w:val="22"/>
                <w:szCs w:val="22"/>
                <w:lang w:val="es-CO"/>
              </w:rPr>
              <w:t>Comentarios</w:t>
            </w:r>
            <w:r w:rsidRPr="000E7A85">
              <w:rPr>
                <w:rFonts w:cs="Arial"/>
                <w:b/>
                <w:bCs/>
                <w:sz w:val="22"/>
                <w:szCs w:val="22"/>
                <w:lang w:val="es-CO"/>
              </w:rPr>
              <w:t xml:space="preserve"> sobre la propuesta</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64A88A" w14:textId="77777777" w:rsidR="00C20AD4" w:rsidRPr="000E7A85" w:rsidRDefault="00C20AD4" w:rsidP="00DC66B1">
            <w:pPr>
              <w:jc w:val="center"/>
              <w:rPr>
                <w:rFonts w:cs="Arial"/>
                <w:sz w:val="22"/>
                <w:szCs w:val="22"/>
                <w:lang w:val="es-CO"/>
              </w:rPr>
            </w:pPr>
            <w:r w:rsidRPr="000E7A85">
              <w:rPr>
                <w:rFonts w:cs="Arial"/>
                <w:b/>
                <w:bCs/>
                <w:sz w:val="22"/>
                <w:szCs w:val="22"/>
                <w:lang w:val="es-MX"/>
              </w:rPr>
              <w:t>Análisis, Respuesta y Ajustes</w:t>
            </w:r>
          </w:p>
        </w:tc>
      </w:tr>
      <w:tr w:rsidR="00C20AD4" w:rsidRPr="000E7A85" w14:paraId="0288A02C"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258FA3B" w14:textId="4826DDC1" w:rsidR="00C20AD4" w:rsidRPr="000E7A85" w:rsidRDefault="00DD62BC" w:rsidP="00DD62BC">
            <w:pPr>
              <w:rPr>
                <w:rFonts w:cs="Arial"/>
                <w:sz w:val="22"/>
                <w:szCs w:val="22"/>
                <w:lang w:val="es-CO"/>
              </w:rPr>
            </w:pPr>
            <w:r w:rsidRPr="000E7A85">
              <w:rPr>
                <w:rFonts w:cs="Arial"/>
                <w:sz w:val="22"/>
                <w:szCs w:val="22"/>
                <w:lang w:val="es-CO"/>
              </w:rPr>
              <w:t>Iniciativa CREG: existen plantas que ya están operando y se está solicitando información de</w:t>
            </w:r>
            <w:r w:rsidR="004610DF">
              <w:rPr>
                <w:rFonts w:cs="Arial"/>
                <w:sz w:val="22"/>
                <w:szCs w:val="22"/>
                <w:lang w:val="es-CO"/>
              </w:rPr>
              <w:t xml:space="preserve"> para el planeamiento operativo de</w:t>
            </w:r>
            <w:r w:rsidRPr="000E7A85">
              <w:rPr>
                <w:rFonts w:cs="Arial"/>
                <w:sz w:val="22"/>
                <w:szCs w:val="22"/>
                <w:lang w:val="es-CO"/>
              </w:rPr>
              <w:t xml:space="preserve"> la conexión compartida. También existen plantas próximas a entrar a operar (menos de 1 año).</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61F519A" w14:textId="18617B3A" w:rsidR="001C3811" w:rsidRPr="000E7A85" w:rsidRDefault="001C3811" w:rsidP="00DC66B1">
            <w:pPr>
              <w:rPr>
                <w:rFonts w:cs="Arial"/>
                <w:sz w:val="22"/>
                <w:szCs w:val="22"/>
                <w:lang w:val="es-CO"/>
              </w:rPr>
            </w:pPr>
            <w:r w:rsidRPr="000E7A85">
              <w:rPr>
                <w:rFonts w:cs="Arial"/>
                <w:sz w:val="22"/>
                <w:szCs w:val="22"/>
                <w:lang w:val="es-CO"/>
              </w:rPr>
              <w:t xml:space="preserve">Se identifica que de expedirse la resolución podrían las plantas que estén en operación </w:t>
            </w:r>
            <w:r w:rsidR="00780A73">
              <w:rPr>
                <w:rFonts w:cs="Arial"/>
                <w:sz w:val="22"/>
                <w:szCs w:val="22"/>
                <w:lang w:val="es-CO"/>
              </w:rPr>
              <w:t xml:space="preserve">quedar </w:t>
            </w:r>
            <w:r w:rsidRPr="000E7A85">
              <w:rPr>
                <w:rFonts w:cs="Arial"/>
                <w:sz w:val="22"/>
                <w:szCs w:val="22"/>
                <w:lang w:val="es-CO"/>
              </w:rPr>
              <w:t>incumplidas.</w:t>
            </w:r>
          </w:p>
          <w:p w14:paraId="1F557772" w14:textId="77777777" w:rsidR="001C3811" w:rsidRPr="000E7A85" w:rsidRDefault="001C3811" w:rsidP="00DC66B1">
            <w:pPr>
              <w:rPr>
                <w:rFonts w:cs="Arial"/>
                <w:sz w:val="22"/>
                <w:szCs w:val="22"/>
                <w:lang w:val="es-CO"/>
              </w:rPr>
            </w:pPr>
          </w:p>
          <w:p w14:paraId="408E83BF" w14:textId="49A5E47B" w:rsidR="001C3811" w:rsidRPr="001C3811" w:rsidRDefault="001C3811" w:rsidP="001C3811">
            <w:pPr>
              <w:rPr>
                <w:rFonts w:cs="Arial"/>
                <w:sz w:val="22"/>
                <w:szCs w:val="22"/>
                <w:lang w:val="es-CO"/>
              </w:rPr>
            </w:pPr>
            <w:r w:rsidRPr="000E7A85">
              <w:rPr>
                <w:rFonts w:cs="Arial"/>
                <w:sz w:val="22"/>
                <w:szCs w:val="22"/>
                <w:lang w:val="es-CO"/>
              </w:rPr>
              <w:t>Por lo tanto, se propone la regla de que l</w:t>
            </w:r>
            <w:r w:rsidRPr="001C3811">
              <w:rPr>
                <w:rFonts w:cs="Arial"/>
                <w:sz w:val="22"/>
                <w:szCs w:val="22"/>
                <w:lang w:val="es-CO"/>
              </w:rPr>
              <w:t>os que estén operando o entren a operar hasta diciembre de 2024, deberán entregar la información</w:t>
            </w:r>
            <w:r w:rsidR="00780A73">
              <w:rPr>
                <w:rFonts w:cs="Arial"/>
                <w:sz w:val="22"/>
                <w:szCs w:val="22"/>
                <w:lang w:val="es-CO"/>
              </w:rPr>
              <w:t xml:space="preserve"> para el planeamiento operativo</w:t>
            </w:r>
            <w:r w:rsidRPr="001C3811">
              <w:rPr>
                <w:rFonts w:cs="Arial"/>
                <w:sz w:val="22"/>
                <w:szCs w:val="22"/>
                <w:lang w:val="es-CO"/>
              </w:rPr>
              <w:t xml:space="preserve"> en un tiempo definido por el CND. </w:t>
            </w:r>
          </w:p>
          <w:p w14:paraId="43A74180" w14:textId="1BE87B5F" w:rsidR="001C3811" w:rsidRPr="000E7A85" w:rsidRDefault="001C3811" w:rsidP="00DC66B1">
            <w:pPr>
              <w:rPr>
                <w:rFonts w:cs="Arial"/>
                <w:sz w:val="22"/>
                <w:szCs w:val="22"/>
                <w:lang w:val="es-CO"/>
              </w:rPr>
            </w:pPr>
          </w:p>
        </w:tc>
      </w:tr>
      <w:tr w:rsidR="009B2669" w:rsidRPr="000E7A85" w14:paraId="0FC4C95E"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4BBF082" w14:textId="3D612278" w:rsidR="009B2669" w:rsidRPr="009B2669" w:rsidRDefault="009B2669" w:rsidP="009B2669">
            <w:pPr>
              <w:rPr>
                <w:rFonts w:cs="Arial"/>
                <w:sz w:val="22"/>
                <w:szCs w:val="22"/>
                <w:lang w:val="es-CO"/>
              </w:rPr>
            </w:pPr>
            <w:r w:rsidRPr="009B2669">
              <w:rPr>
                <w:rFonts w:cs="Arial"/>
                <w:sz w:val="22"/>
                <w:szCs w:val="22"/>
                <w:lang w:val="es-CO"/>
              </w:rPr>
              <w:t>Acuerdos de conexión compartida</w:t>
            </w:r>
            <w:r w:rsidRPr="000E7A85">
              <w:rPr>
                <w:rFonts w:cs="Arial"/>
                <w:sz w:val="22"/>
                <w:szCs w:val="22"/>
                <w:lang w:val="es-CO"/>
              </w:rPr>
              <w:t>:</w:t>
            </w:r>
            <w:r w:rsidRPr="009B2669">
              <w:rPr>
                <w:rFonts w:cs="Arial"/>
                <w:sz w:val="22"/>
                <w:szCs w:val="22"/>
                <w:lang w:val="es-CO"/>
              </w:rPr>
              <w:t xml:space="preserve"> dar un plazo para que ASIC actualice el acuerdo compartido (el inicial de la Res. CREG 200/2019 es 3 meses)</w:t>
            </w:r>
          </w:p>
          <w:p w14:paraId="4FAC14D1" w14:textId="77777777" w:rsidR="009B2669" w:rsidRPr="000E7A85" w:rsidRDefault="009B2669" w:rsidP="00DD62BC">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1E4F72C" w14:textId="3F6A52BB" w:rsidR="009B2669" w:rsidRPr="000E7A85" w:rsidRDefault="009B2669" w:rsidP="009B2669">
            <w:pPr>
              <w:rPr>
                <w:rFonts w:cs="Arial"/>
                <w:sz w:val="22"/>
                <w:szCs w:val="22"/>
                <w:lang w:val="es-CO"/>
              </w:rPr>
            </w:pPr>
            <w:r w:rsidRPr="009B2669">
              <w:rPr>
                <w:rFonts w:cs="Arial"/>
                <w:sz w:val="22"/>
                <w:szCs w:val="22"/>
                <w:lang w:val="es-CO"/>
              </w:rPr>
              <w:t>Se acepta el comentario, se brinda el mismo plazo</w:t>
            </w:r>
            <w:r w:rsidRPr="000E7A85">
              <w:rPr>
                <w:rFonts w:cs="Arial"/>
                <w:sz w:val="22"/>
                <w:szCs w:val="22"/>
                <w:lang w:val="es-CO"/>
              </w:rPr>
              <w:t xml:space="preserve"> dado en la Resolución CREG 200 de 2019.</w:t>
            </w:r>
          </w:p>
          <w:p w14:paraId="1E75FF94" w14:textId="77777777" w:rsidR="009B2669" w:rsidRPr="009B2669" w:rsidRDefault="009B2669" w:rsidP="009B2669">
            <w:pPr>
              <w:rPr>
                <w:rFonts w:cs="Arial"/>
                <w:sz w:val="22"/>
                <w:szCs w:val="22"/>
                <w:lang w:val="es-CO"/>
              </w:rPr>
            </w:pPr>
          </w:p>
          <w:p w14:paraId="6CBF93D0" w14:textId="1A796131" w:rsidR="009B2669" w:rsidRPr="009B2669" w:rsidRDefault="00E93F18" w:rsidP="009B2669">
            <w:pPr>
              <w:rPr>
                <w:rFonts w:cs="Arial"/>
                <w:sz w:val="22"/>
                <w:szCs w:val="22"/>
                <w:lang w:val="es-CO"/>
              </w:rPr>
            </w:pPr>
            <w:r w:rsidRPr="000E7A85">
              <w:rPr>
                <w:rFonts w:cs="Arial"/>
                <w:sz w:val="22"/>
                <w:szCs w:val="22"/>
                <w:lang w:val="es-CO"/>
              </w:rPr>
              <w:lastRenderedPageBreak/>
              <w:t>Además, s</w:t>
            </w:r>
            <w:r w:rsidR="009B2669" w:rsidRPr="009B2669">
              <w:rPr>
                <w:rFonts w:cs="Arial"/>
                <w:sz w:val="22"/>
                <w:szCs w:val="22"/>
                <w:lang w:val="es-CO"/>
              </w:rPr>
              <w:t>i a partir de la expedición de los Acuerdos</w:t>
            </w:r>
            <w:r w:rsidR="00692F9B">
              <w:rPr>
                <w:rFonts w:cs="Arial"/>
                <w:sz w:val="22"/>
                <w:szCs w:val="22"/>
                <w:lang w:val="es-CO"/>
              </w:rPr>
              <w:t xml:space="preserve"> C.N.O.</w:t>
            </w:r>
            <w:r w:rsidR="009B2669" w:rsidRPr="009B2669">
              <w:rPr>
                <w:rFonts w:cs="Arial"/>
                <w:sz w:val="22"/>
                <w:szCs w:val="22"/>
                <w:lang w:val="es-CO"/>
              </w:rPr>
              <w:t xml:space="preserve"> se encuentran ajustes, </w:t>
            </w:r>
            <w:r w:rsidR="009B2669" w:rsidRPr="000E7A85">
              <w:rPr>
                <w:rFonts w:cs="Arial"/>
                <w:sz w:val="22"/>
                <w:szCs w:val="22"/>
                <w:lang w:val="es-CO"/>
              </w:rPr>
              <w:t xml:space="preserve">el ASIC </w:t>
            </w:r>
            <w:r w:rsidR="00692F9B">
              <w:rPr>
                <w:rFonts w:cs="Arial"/>
                <w:sz w:val="22"/>
                <w:szCs w:val="22"/>
                <w:lang w:val="es-CO"/>
              </w:rPr>
              <w:t xml:space="preserve">y CND </w:t>
            </w:r>
            <w:r w:rsidR="009B2669" w:rsidRPr="000E7A85">
              <w:rPr>
                <w:rFonts w:cs="Arial"/>
                <w:sz w:val="22"/>
                <w:szCs w:val="22"/>
                <w:lang w:val="es-CO"/>
              </w:rPr>
              <w:t>deberá</w:t>
            </w:r>
            <w:r w:rsidR="00692F9B">
              <w:rPr>
                <w:rFonts w:cs="Arial"/>
                <w:sz w:val="22"/>
                <w:szCs w:val="22"/>
                <w:lang w:val="es-CO"/>
              </w:rPr>
              <w:t>n</w:t>
            </w:r>
            <w:r w:rsidR="009B2669" w:rsidRPr="009B2669">
              <w:rPr>
                <w:rFonts w:cs="Arial"/>
                <w:sz w:val="22"/>
                <w:szCs w:val="22"/>
                <w:lang w:val="es-CO"/>
              </w:rPr>
              <w:t xml:space="preserve"> </w:t>
            </w:r>
            <w:r w:rsidRPr="000E7A85">
              <w:rPr>
                <w:rFonts w:cs="Arial"/>
                <w:sz w:val="22"/>
                <w:szCs w:val="22"/>
                <w:lang w:val="es-CO"/>
              </w:rPr>
              <w:t xml:space="preserve">en los </w:t>
            </w:r>
            <w:r w:rsidR="009B2669" w:rsidRPr="009B2669">
              <w:rPr>
                <w:rFonts w:cs="Arial"/>
                <w:sz w:val="22"/>
                <w:szCs w:val="22"/>
                <w:lang w:val="es-CO"/>
              </w:rPr>
              <w:t>siguientes dos meses</w:t>
            </w:r>
            <w:r w:rsidR="009B2669" w:rsidRPr="000E7A85">
              <w:rPr>
                <w:rFonts w:cs="Arial"/>
                <w:sz w:val="22"/>
                <w:szCs w:val="22"/>
                <w:lang w:val="es-CO"/>
              </w:rPr>
              <w:t xml:space="preserve"> </w:t>
            </w:r>
            <w:r w:rsidRPr="000E7A85">
              <w:rPr>
                <w:rFonts w:cs="Arial"/>
                <w:sz w:val="22"/>
                <w:szCs w:val="22"/>
                <w:lang w:val="es-CO"/>
              </w:rPr>
              <w:t>realizar una nueva publicación.</w:t>
            </w:r>
          </w:p>
          <w:p w14:paraId="17A77F21" w14:textId="77777777" w:rsidR="009B2669" w:rsidRPr="000E7A85" w:rsidRDefault="009B2669" w:rsidP="00692F9B">
            <w:pPr>
              <w:rPr>
                <w:rFonts w:cs="Arial"/>
                <w:sz w:val="22"/>
                <w:szCs w:val="22"/>
                <w:lang w:val="es-CO"/>
              </w:rPr>
            </w:pPr>
          </w:p>
        </w:tc>
      </w:tr>
      <w:tr w:rsidR="00256DBC" w:rsidRPr="000E7A85" w14:paraId="5855AB72"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044E23D" w14:textId="6A86F52D" w:rsidR="00256DBC" w:rsidRPr="00256DBC" w:rsidRDefault="00256DBC" w:rsidP="00256DBC">
            <w:pPr>
              <w:rPr>
                <w:rFonts w:cs="Arial"/>
                <w:sz w:val="22"/>
                <w:szCs w:val="22"/>
                <w:lang w:val="es-CO"/>
              </w:rPr>
            </w:pPr>
            <w:r w:rsidRPr="000E7A85">
              <w:rPr>
                <w:rFonts w:cs="Arial"/>
                <w:sz w:val="22"/>
                <w:szCs w:val="22"/>
                <w:lang w:val="es-MX"/>
              </w:rPr>
              <w:lastRenderedPageBreak/>
              <w:t>N</w:t>
            </w:r>
            <w:r w:rsidRPr="00256DBC">
              <w:rPr>
                <w:rFonts w:cs="Arial"/>
                <w:sz w:val="22"/>
                <w:szCs w:val="22"/>
                <w:lang w:val="es-MX"/>
              </w:rPr>
              <w:t xml:space="preserve">o incluir la actualización de las pruebas relacionadas con regulación primaria y secundaria de frecuencia. El acuerdo vigente se ajusta a las condiciones planteadas </w:t>
            </w:r>
          </w:p>
          <w:p w14:paraId="0ADDE367" w14:textId="77777777" w:rsidR="00256DBC" w:rsidRPr="000E7A85" w:rsidRDefault="00256DBC" w:rsidP="009B2669">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1B59D71" w14:textId="77777777" w:rsidR="00256DBC" w:rsidRPr="00256DBC" w:rsidRDefault="00256DBC" w:rsidP="00256DBC">
            <w:pPr>
              <w:rPr>
                <w:rFonts w:cs="Arial"/>
                <w:sz w:val="22"/>
                <w:szCs w:val="22"/>
                <w:lang w:val="es-CO"/>
              </w:rPr>
            </w:pPr>
            <w:r w:rsidRPr="00256DBC">
              <w:rPr>
                <w:rFonts w:cs="Arial"/>
                <w:sz w:val="22"/>
                <w:szCs w:val="22"/>
                <w:lang w:val="es-CO"/>
              </w:rPr>
              <w:t>Se acepta el comentario</w:t>
            </w:r>
          </w:p>
          <w:p w14:paraId="7D69A115" w14:textId="77777777" w:rsidR="00256DBC" w:rsidRPr="000E7A85" w:rsidRDefault="00256DBC" w:rsidP="009B2669">
            <w:pPr>
              <w:rPr>
                <w:rFonts w:cs="Arial"/>
                <w:sz w:val="22"/>
                <w:szCs w:val="22"/>
                <w:lang w:val="es-CO"/>
              </w:rPr>
            </w:pPr>
          </w:p>
        </w:tc>
      </w:tr>
      <w:tr w:rsidR="00256DBC" w:rsidRPr="000E7A85" w14:paraId="687150A1"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A43E78F" w14:textId="4AB0BA1E" w:rsidR="00256DBC" w:rsidRPr="000E7A85" w:rsidRDefault="00256DBC" w:rsidP="00256DBC">
            <w:pPr>
              <w:rPr>
                <w:rFonts w:cs="Arial"/>
                <w:sz w:val="22"/>
                <w:szCs w:val="22"/>
                <w:lang w:val="es-MX"/>
              </w:rPr>
            </w:pPr>
            <w:r w:rsidRPr="000E7A85">
              <w:rPr>
                <w:rFonts w:cs="Arial"/>
                <w:sz w:val="22"/>
                <w:szCs w:val="22"/>
                <w:lang w:val="es-MX"/>
              </w:rPr>
              <w:t>La responsabilidad del C.N.O. sobre pruebas y entrada en operación, puede generar incertidumbre en los lineamientos para la entrada en operación de los nuevos proyectos.</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D561618" w14:textId="77777777" w:rsidR="00256DBC" w:rsidRPr="000E7A85" w:rsidRDefault="00256DBC" w:rsidP="00256DBC">
            <w:pPr>
              <w:rPr>
                <w:rFonts w:cs="Arial"/>
                <w:sz w:val="22"/>
                <w:szCs w:val="22"/>
                <w:lang w:val="es-CO"/>
              </w:rPr>
            </w:pPr>
            <w:r w:rsidRPr="00256DBC">
              <w:rPr>
                <w:rFonts w:cs="Arial"/>
                <w:sz w:val="22"/>
                <w:szCs w:val="22"/>
                <w:lang w:val="es-CO"/>
              </w:rPr>
              <w:t xml:space="preserve">No se toma el comentario.  </w:t>
            </w:r>
          </w:p>
          <w:p w14:paraId="4B6819FC" w14:textId="77777777" w:rsidR="00256DBC" w:rsidRPr="000E7A85" w:rsidRDefault="00256DBC" w:rsidP="00256DBC">
            <w:pPr>
              <w:rPr>
                <w:rFonts w:cs="Arial"/>
                <w:sz w:val="22"/>
                <w:szCs w:val="22"/>
                <w:lang w:val="es-CO"/>
              </w:rPr>
            </w:pPr>
          </w:p>
          <w:p w14:paraId="02A4634E" w14:textId="4952074A" w:rsidR="00256DBC" w:rsidRPr="00256DBC" w:rsidRDefault="00256DBC" w:rsidP="00256DBC">
            <w:pPr>
              <w:rPr>
                <w:rFonts w:cs="Arial"/>
                <w:sz w:val="22"/>
                <w:szCs w:val="22"/>
                <w:lang w:val="es-CO"/>
              </w:rPr>
            </w:pPr>
            <w:r w:rsidRPr="00256DBC">
              <w:rPr>
                <w:rFonts w:cs="Arial"/>
                <w:sz w:val="22"/>
                <w:szCs w:val="22"/>
                <w:lang w:val="es-CO"/>
              </w:rPr>
              <w:t xml:space="preserve">El C.N.O. por Ley 143 de 1994 tiene </w:t>
            </w:r>
            <w:proofErr w:type="gramStart"/>
            <w:r w:rsidRPr="00256DBC">
              <w:rPr>
                <w:rFonts w:cs="Arial"/>
                <w:sz w:val="22"/>
                <w:szCs w:val="22"/>
                <w:lang w:val="es-CO"/>
              </w:rPr>
              <w:t>encargado  definir</w:t>
            </w:r>
            <w:proofErr w:type="gramEnd"/>
            <w:r w:rsidRPr="00256DBC">
              <w:rPr>
                <w:rFonts w:cs="Arial"/>
                <w:sz w:val="22"/>
                <w:szCs w:val="22"/>
                <w:lang w:val="es-CO"/>
              </w:rPr>
              <w:t xml:space="preserve"> Acuerdos técnicos para la operación segura y confiable (la Ley les dio esta función), y en pruebas siempre se le ha delegado dicha función, pues son procesos detallados y dinámicos en el tiempo. Así mismo, el CND siempre ha participado del diseño de las pruebas.</w:t>
            </w:r>
          </w:p>
          <w:p w14:paraId="7A173C4D" w14:textId="77777777" w:rsidR="00256DBC" w:rsidRPr="000E7A85" w:rsidRDefault="00256DBC" w:rsidP="00256DBC">
            <w:pPr>
              <w:rPr>
                <w:rFonts w:cs="Arial"/>
                <w:sz w:val="22"/>
                <w:szCs w:val="22"/>
                <w:lang w:val="es-CO"/>
              </w:rPr>
            </w:pPr>
          </w:p>
        </w:tc>
      </w:tr>
      <w:tr w:rsidR="009E5A60" w:rsidRPr="000E7A85" w14:paraId="4471D86C"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EC4ABC6" w14:textId="22A83612" w:rsidR="009E5A60" w:rsidRPr="000E7A85" w:rsidRDefault="009E5A60" w:rsidP="002A4451">
            <w:pPr>
              <w:pStyle w:val="Prrafodelista"/>
              <w:numPr>
                <w:ilvl w:val="0"/>
                <w:numId w:val="15"/>
              </w:numPr>
              <w:tabs>
                <w:tab w:val="clear" w:pos="720"/>
                <w:tab w:val="num" w:pos="377"/>
              </w:tabs>
              <w:ind w:left="377"/>
              <w:rPr>
                <w:rFonts w:cs="Arial"/>
                <w:sz w:val="22"/>
                <w:szCs w:val="22"/>
                <w:lang w:val="es-MX"/>
              </w:rPr>
            </w:pPr>
            <w:r w:rsidRPr="009E5A60">
              <w:rPr>
                <w:rFonts w:cs="Arial"/>
                <w:sz w:val="22"/>
                <w:szCs w:val="22"/>
                <w:lang w:val="es-MX"/>
              </w:rPr>
              <w:t>Tiempos Acuerdos</w:t>
            </w:r>
            <w:r w:rsidRPr="000E7A85">
              <w:rPr>
                <w:rFonts w:cs="Arial"/>
                <w:sz w:val="22"/>
                <w:szCs w:val="22"/>
                <w:lang w:val="es-MX"/>
              </w:rPr>
              <w:t>: Aumentar el plazo a 6 meses para el C.N.O. en los acuerdos, pues son varias tareas</w:t>
            </w:r>
          </w:p>
          <w:p w14:paraId="55AE31A6" w14:textId="77777777" w:rsidR="009E5A60" w:rsidRPr="009E5A60" w:rsidRDefault="009E5A60" w:rsidP="009E5A60">
            <w:pPr>
              <w:rPr>
                <w:rFonts w:cs="Arial"/>
                <w:sz w:val="22"/>
                <w:szCs w:val="22"/>
                <w:lang w:val="es-CO"/>
              </w:rPr>
            </w:pPr>
          </w:p>
          <w:p w14:paraId="3AD95567" w14:textId="449A1A51" w:rsidR="009E5A60" w:rsidRPr="000E7A85" w:rsidRDefault="009E5A60" w:rsidP="002A4451">
            <w:pPr>
              <w:pStyle w:val="Prrafodelista"/>
              <w:numPr>
                <w:ilvl w:val="0"/>
                <w:numId w:val="15"/>
              </w:numPr>
              <w:tabs>
                <w:tab w:val="clear" w:pos="720"/>
                <w:tab w:val="num" w:pos="377"/>
              </w:tabs>
              <w:ind w:left="377"/>
              <w:rPr>
                <w:rFonts w:cs="Arial"/>
                <w:sz w:val="22"/>
                <w:szCs w:val="22"/>
                <w:lang w:val="es-MX"/>
              </w:rPr>
            </w:pPr>
            <w:r w:rsidRPr="009E5A60">
              <w:rPr>
                <w:rFonts w:cs="Arial"/>
                <w:sz w:val="22"/>
                <w:szCs w:val="22"/>
                <w:lang w:val="es-CO"/>
              </w:rPr>
              <w:t>Tiempos</w:t>
            </w:r>
            <w:r w:rsidRPr="009E5A60">
              <w:rPr>
                <w:rFonts w:cs="Arial"/>
                <w:sz w:val="22"/>
                <w:szCs w:val="22"/>
                <w:lang w:val="es-MX"/>
              </w:rPr>
              <w:t xml:space="preserve"> análisis y tareas CND</w:t>
            </w:r>
            <w:r w:rsidRPr="000E7A85">
              <w:rPr>
                <w:rFonts w:cs="Arial"/>
                <w:sz w:val="22"/>
                <w:szCs w:val="22"/>
                <w:lang w:val="es-MX"/>
              </w:rPr>
              <w:t>: Aumentar a 4 meses, esto bajo la de consulta y asociado a los procesos comerciales.</w:t>
            </w:r>
          </w:p>
          <w:p w14:paraId="08BA7168" w14:textId="77777777" w:rsidR="002A4451" w:rsidRPr="000E7A85" w:rsidRDefault="002A4451" w:rsidP="009E5A60">
            <w:pPr>
              <w:rPr>
                <w:rFonts w:cs="Arial"/>
                <w:sz w:val="22"/>
                <w:szCs w:val="22"/>
                <w:lang w:val="es-MX"/>
              </w:rPr>
            </w:pPr>
          </w:p>
          <w:p w14:paraId="76D1EA55" w14:textId="6B64AD6A" w:rsidR="002A4451" w:rsidRPr="009E5A60" w:rsidRDefault="002A4451" w:rsidP="002A4451">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 xml:space="preserve">Considerando que en el proyecto de Resolución se encarga al </w:t>
            </w:r>
            <w:r w:rsidR="00DD4961">
              <w:rPr>
                <w:rFonts w:cs="Arial"/>
                <w:sz w:val="22"/>
                <w:szCs w:val="22"/>
                <w:lang w:val="es-CO"/>
              </w:rPr>
              <w:t>C.N.O.</w:t>
            </w:r>
            <w:r w:rsidRPr="000E7A85">
              <w:rPr>
                <w:rFonts w:cs="Arial"/>
                <w:sz w:val="22"/>
                <w:szCs w:val="22"/>
                <w:lang w:val="es-CO"/>
              </w:rPr>
              <w:t xml:space="preserve"> de la definición mediante Acuerdo de algunos aspectos técnicos para la conexión, realización de simulaciones para los generadores que aplican a la conexión compartida, llamamos la atención de la Comisión en el sentido que en todo caso se asegure que los requisitos que se establezcan garanticen que la operación integrada del Sistema Interconectado Nacional -SIN- sea segura, confiable y económica, pues luego de que las plantas de generación ya se encuentren en operación y conectadas al sistema a través de estas conexiones, será más </w:t>
            </w:r>
            <w:r w:rsidRPr="000E7A85">
              <w:rPr>
                <w:rFonts w:cs="Arial"/>
                <w:sz w:val="22"/>
                <w:szCs w:val="22"/>
                <w:lang w:val="es-CO"/>
              </w:rPr>
              <w:lastRenderedPageBreak/>
              <w:t>complejo establecer la exigencia de nuevos requisitos técnicos, lo cual finalmente se reflejará en sobrecostos que deben ser asumidos por la demanda.</w:t>
            </w:r>
          </w:p>
          <w:p w14:paraId="7F273BE3" w14:textId="77777777" w:rsidR="009E5A60" w:rsidRPr="000E7A85" w:rsidRDefault="009E5A60" w:rsidP="00DD62BC">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78AD71E" w14:textId="56415E51" w:rsidR="009E5A60" w:rsidRPr="000E7A85" w:rsidRDefault="004113B1" w:rsidP="004113B1">
            <w:pPr>
              <w:rPr>
                <w:rFonts w:cs="Arial"/>
                <w:sz w:val="22"/>
                <w:szCs w:val="22"/>
                <w:lang w:val="es-MX"/>
              </w:rPr>
            </w:pPr>
            <w:r w:rsidRPr="000E7A85">
              <w:rPr>
                <w:rFonts w:cs="Arial"/>
                <w:sz w:val="22"/>
                <w:szCs w:val="22"/>
                <w:lang w:val="es-MX"/>
              </w:rPr>
              <w:lastRenderedPageBreak/>
              <w:t>De forma general, s</w:t>
            </w:r>
            <w:r w:rsidRPr="004113B1">
              <w:rPr>
                <w:rFonts w:cs="Arial"/>
                <w:sz w:val="22"/>
                <w:szCs w:val="22"/>
                <w:lang w:val="es-MX"/>
              </w:rPr>
              <w:t>e acepta el comentario</w:t>
            </w:r>
            <w:r w:rsidRPr="000E7A85">
              <w:rPr>
                <w:rFonts w:cs="Arial"/>
                <w:sz w:val="22"/>
                <w:szCs w:val="22"/>
                <w:lang w:val="es-MX"/>
              </w:rPr>
              <w:t>. Se dará un tiempo de 6 meses</w:t>
            </w:r>
            <w:r w:rsidR="00E14868">
              <w:rPr>
                <w:rFonts w:cs="Arial"/>
                <w:sz w:val="22"/>
                <w:szCs w:val="22"/>
                <w:lang w:val="es-MX"/>
              </w:rPr>
              <w:t xml:space="preserve"> para las tareas encargadas</w:t>
            </w:r>
            <w:r w:rsidRPr="000E7A85">
              <w:rPr>
                <w:rFonts w:cs="Arial"/>
                <w:sz w:val="22"/>
                <w:szCs w:val="22"/>
                <w:lang w:val="es-MX"/>
              </w:rPr>
              <w:t>.</w:t>
            </w:r>
          </w:p>
          <w:p w14:paraId="74367C87" w14:textId="77777777" w:rsidR="004113B1" w:rsidRPr="000E7A85" w:rsidRDefault="004113B1" w:rsidP="004113B1">
            <w:pPr>
              <w:rPr>
                <w:rFonts w:cs="Arial"/>
                <w:sz w:val="22"/>
                <w:szCs w:val="22"/>
                <w:lang w:val="es-CO"/>
              </w:rPr>
            </w:pPr>
          </w:p>
          <w:p w14:paraId="4615BD83" w14:textId="77777777" w:rsidR="00E14868" w:rsidRDefault="004113B1" w:rsidP="004113B1">
            <w:pPr>
              <w:rPr>
                <w:rFonts w:cs="Arial"/>
                <w:sz w:val="22"/>
                <w:szCs w:val="22"/>
                <w:lang w:val="es-CO"/>
              </w:rPr>
            </w:pPr>
            <w:r w:rsidRPr="000E7A85">
              <w:rPr>
                <w:rFonts w:cs="Arial"/>
                <w:sz w:val="22"/>
                <w:szCs w:val="22"/>
                <w:lang w:val="es-CO"/>
              </w:rPr>
              <w:t>Además, se identifica que varias tareas son de la operación, coordinación y supervisión de CND y que tiene por Ley</w:t>
            </w:r>
            <w:r w:rsidR="006646CF" w:rsidRPr="000E7A85">
              <w:rPr>
                <w:rFonts w:cs="Arial"/>
                <w:sz w:val="22"/>
                <w:szCs w:val="22"/>
                <w:lang w:val="es-CO"/>
              </w:rPr>
              <w:t xml:space="preserve">. </w:t>
            </w:r>
          </w:p>
          <w:p w14:paraId="61390570" w14:textId="77777777" w:rsidR="00E14868" w:rsidRDefault="00E14868" w:rsidP="004113B1">
            <w:pPr>
              <w:rPr>
                <w:rFonts w:cs="Arial"/>
                <w:sz w:val="22"/>
                <w:szCs w:val="22"/>
                <w:lang w:val="es-CO"/>
              </w:rPr>
            </w:pPr>
          </w:p>
          <w:p w14:paraId="2B3D35C0" w14:textId="539F7A4E" w:rsidR="004113B1" w:rsidRPr="000E7A85" w:rsidRDefault="006646CF" w:rsidP="004113B1">
            <w:pPr>
              <w:rPr>
                <w:rFonts w:cs="Arial"/>
                <w:sz w:val="22"/>
                <w:szCs w:val="22"/>
                <w:lang w:val="es-CO"/>
              </w:rPr>
            </w:pPr>
            <w:r w:rsidRPr="000E7A85">
              <w:rPr>
                <w:rFonts w:cs="Arial"/>
                <w:sz w:val="22"/>
                <w:szCs w:val="22"/>
                <w:lang w:val="es-CO"/>
              </w:rPr>
              <w:t>P</w:t>
            </w:r>
            <w:r w:rsidR="004113B1" w:rsidRPr="000E7A85">
              <w:rPr>
                <w:rFonts w:cs="Arial"/>
                <w:sz w:val="22"/>
                <w:szCs w:val="22"/>
                <w:lang w:val="es-CO"/>
              </w:rPr>
              <w:t>or lo que</w:t>
            </w:r>
            <w:r w:rsidRPr="000E7A85">
              <w:rPr>
                <w:rFonts w:cs="Arial"/>
                <w:sz w:val="22"/>
                <w:szCs w:val="22"/>
                <w:lang w:val="es-CO"/>
              </w:rPr>
              <w:t xml:space="preserve"> </w:t>
            </w:r>
            <w:r w:rsidR="00E14868">
              <w:rPr>
                <w:rFonts w:cs="Arial"/>
                <w:sz w:val="22"/>
                <w:szCs w:val="22"/>
                <w:lang w:val="es-CO"/>
              </w:rPr>
              <w:t>algunas</w:t>
            </w:r>
            <w:r w:rsidRPr="000E7A85">
              <w:rPr>
                <w:rFonts w:cs="Arial"/>
                <w:sz w:val="22"/>
                <w:szCs w:val="22"/>
                <w:lang w:val="es-CO"/>
              </w:rPr>
              <w:t xml:space="preserve"> </w:t>
            </w:r>
            <w:r w:rsidR="002A4451" w:rsidRPr="000E7A85">
              <w:rPr>
                <w:rFonts w:cs="Arial"/>
                <w:sz w:val="22"/>
                <w:szCs w:val="22"/>
                <w:lang w:val="es-CO"/>
              </w:rPr>
              <w:t>tareas</w:t>
            </w:r>
            <w:r w:rsidRPr="000E7A85">
              <w:rPr>
                <w:rFonts w:cs="Arial"/>
                <w:sz w:val="22"/>
                <w:szCs w:val="22"/>
                <w:lang w:val="es-CO"/>
              </w:rPr>
              <w:t xml:space="preserve"> se retiran del C.N.O. y se dejan al diseño y estudio de CND. En todo caso</w:t>
            </w:r>
            <w:r w:rsidR="00E14868">
              <w:rPr>
                <w:rFonts w:cs="Arial"/>
                <w:sz w:val="22"/>
                <w:szCs w:val="22"/>
                <w:lang w:val="es-CO"/>
              </w:rPr>
              <w:t>,</w:t>
            </w:r>
            <w:r w:rsidRPr="000E7A85">
              <w:rPr>
                <w:rFonts w:cs="Arial"/>
                <w:sz w:val="22"/>
                <w:szCs w:val="22"/>
                <w:lang w:val="es-CO"/>
              </w:rPr>
              <w:t xml:space="preserve"> deben expedirse mediante Acuerdo C.N.O. para que tengan aplicación por Ley.</w:t>
            </w:r>
          </w:p>
          <w:p w14:paraId="1F316163" w14:textId="1A030FB1" w:rsidR="006646CF" w:rsidRPr="000E7A85" w:rsidRDefault="006646CF" w:rsidP="004113B1">
            <w:pPr>
              <w:rPr>
                <w:rFonts w:cs="Arial"/>
                <w:sz w:val="22"/>
                <w:szCs w:val="22"/>
                <w:lang w:val="es-CO"/>
              </w:rPr>
            </w:pPr>
          </w:p>
        </w:tc>
      </w:tr>
      <w:tr w:rsidR="00E04BE9" w:rsidRPr="000E7A85" w14:paraId="0D95B113"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39CCC5B" w14:textId="77777777" w:rsidR="00E04BE9" w:rsidRPr="00E04BE9" w:rsidRDefault="00E04BE9" w:rsidP="00AD0B0E">
            <w:pPr>
              <w:pStyle w:val="Prrafodelista"/>
              <w:numPr>
                <w:ilvl w:val="0"/>
                <w:numId w:val="15"/>
              </w:numPr>
              <w:tabs>
                <w:tab w:val="clear" w:pos="720"/>
                <w:tab w:val="num" w:pos="377"/>
              </w:tabs>
              <w:ind w:left="377"/>
              <w:rPr>
                <w:rFonts w:cs="Arial"/>
                <w:sz w:val="22"/>
                <w:szCs w:val="22"/>
                <w:lang w:val="es-CO"/>
              </w:rPr>
            </w:pPr>
            <w:r w:rsidRPr="00E04BE9">
              <w:rPr>
                <w:rFonts w:cs="Arial"/>
                <w:sz w:val="22"/>
                <w:szCs w:val="22"/>
                <w:lang w:val="es-CO"/>
              </w:rPr>
              <w:t xml:space="preserve">Brindar más tiempo de análisis. </w:t>
            </w:r>
          </w:p>
          <w:p w14:paraId="740D12E1" w14:textId="77777777" w:rsidR="00E04BE9" w:rsidRPr="000E7A85" w:rsidRDefault="00E04BE9" w:rsidP="00E04BE9">
            <w:pPr>
              <w:rPr>
                <w:rFonts w:cs="Arial"/>
                <w:sz w:val="22"/>
                <w:szCs w:val="22"/>
                <w:lang w:val="es-CO"/>
              </w:rPr>
            </w:pPr>
          </w:p>
          <w:p w14:paraId="31586892" w14:textId="5672F3F2" w:rsidR="00E04BE9" w:rsidRPr="00E04BE9" w:rsidRDefault="00E04BE9" w:rsidP="00AD0B0E">
            <w:pPr>
              <w:pStyle w:val="Prrafodelista"/>
              <w:numPr>
                <w:ilvl w:val="0"/>
                <w:numId w:val="15"/>
              </w:numPr>
              <w:tabs>
                <w:tab w:val="clear" w:pos="720"/>
                <w:tab w:val="num" w:pos="377"/>
              </w:tabs>
              <w:ind w:left="377"/>
              <w:rPr>
                <w:rFonts w:cs="Arial"/>
                <w:sz w:val="22"/>
                <w:szCs w:val="22"/>
                <w:lang w:val="es-CO"/>
              </w:rPr>
            </w:pPr>
            <w:r w:rsidRPr="00E04BE9">
              <w:rPr>
                <w:rFonts w:cs="Arial"/>
                <w:sz w:val="22"/>
                <w:szCs w:val="22"/>
                <w:lang w:val="es-CO"/>
              </w:rPr>
              <w:t xml:space="preserve">C.N.O. </w:t>
            </w:r>
            <w:r w:rsidRPr="000E7A85">
              <w:rPr>
                <w:rFonts w:cs="Arial"/>
                <w:sz w:val="22"/>
                <w:szCs w:val="22"/>
                <w:lang w:val="es-CO"/>
              </w:rPr>
              <w:t xml:space="preserve">en </w:t>
            </w:r>
            <w:r w:rsidRPr="00E04BE9">
              <w:rPr>
                <w:rFonts w:cs="Arial"/>
                <w:sz w:val="22"/>
                <w:szCs w:val="22"/>
                <w:lang w:val="es-CO"/>
              </w:rPr>
              <w:t xml:space="preserve">abril 2024 solicita que se publique la resolución definitiva </w:t>
            </w:r>
          </w:p>
          <w:p w14:paraId="20F3C28C" w14:textId="77777777" w:rsidR="00E04BE9" w:rsidRPr="000E7A85" w:rsidRDefault="00E04BE9" w:rsidP="009E5A60">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2F6443F" w14:textId="15FBA03B" w:rsidR="00EF7A08" w:rsidRPr="000E7A85" w:rsidRDefault="00E04BE9" w:rsidP="004113B1">
            <w:pPr>
              <w:rPr>
                <w:rFonts w:cs="Arial"/>
                <w:sz w:val="22"/>
                <w:szCs w:val="22"/>
                <w:lang w:val="es-MX"/>
              </w:rPr>
            </w:pPr>
            <w:r w:rsidRPr="000E7A85">
              <w:rPr>
                <w:rFonts w:cs="Arial"/>
                <w:sz w:val="22"/>
                <w:szCs w:val="22"/>
                <w:lang w:val="es-MX"/>
              </w:rPr>
              <w:t xml:space="preserve">Dado que en las reglas se incluyen diversos </w:t>
            </w:r>
            <w:r w:rsidR="00BB1355" w:rsidRPr="000E7A85">
              <w:rPr>
                <w:rFonts w:cs="Arial"/>
                <w:sz w:val="22"/>
                <w:szCs w:val="22"/>
                <w:lang w:val="es-MX"/>
              </w:rPr>
              <w:t xml:space="preserve">cambios y varios de estos son diferentes a </w:t>
            </w:r>
            <w:r w:rsidR="00286C87" w:rsidRPr="000E7A85">
              <w:rPr>
                <w:rFonts w:cs="Arial"/>
                <w:sz w:val="22"/>
                <w:szCs w:val="22"/>
                <w:lang w:val="es-MX"/>
              </w:rPr>
              <w:t>lo consultado</w:t>
            </w:r>
            <w:r w:rsidR="0055564F">
              <w:rPr>
                <w:rFonts w:cs="Arial"/>
                <w:sz w:val="22"/>
                <w:szCs w:val="22"/>
                <w:lang w:val="es-MX"/>
              </w:rPr>
              <w:t xml:space="preserve"> inicialmente</w:t>
            </w:r>
            <w:r w:rsidR="00286C87" w:rsidRPr="000E7A85">
              <w:rPr>
                <w:rFonts w:cs="Arial"/>
                <w:sz w:val="22"/>
                <w:szCs w:val="22"/>
                <w:lang w:val="es-MX"/>
              </w:rPr>
              <w:t>, se decide publicar de nuevo a consulta, esta ve</w:t>
            </w:r>
            <w:r w:rsidR="00AD0B0E" w:rsidRPr="000E7A85">
              <w:rPr>
                <w:rFonts w:cs="Arial"/>
                <w:sz w:val="22"/>
                <w:szCs w:val="22"/>
                <w:lang w:val="es-MX"/>
              </w:rPr>
              <w:t>z</w:t>
            </w:r>
            <w:r w:rsidR="00286C87" w:rsidRPr="000E7A85">
              <w:rPr>
                <w:rFonts w:cs="Arial"/>
                <w:sz w:val="22"/>
                <w:szCs w:val="22"/>
                <w:lang w:val="es-MX"/>
              </w:rPr>
              <w:t xml:space="preserve"> por un periodo de 20 días </w:t>
            </w:r>
            <w:r w:rsidR="00AD0B0E" w:rsidRPr="000E7A85">
              <w:rPr>
                <w:rFonts w:cs="Arial"/>
                <w:sz w:val="22"/>
                <w:szCs w:val="22"/>
                <w:lang w:val="es-MX"/>
              </w:rPr>
              <w:t>hábiles</w:t>
            </w:r>
            <w:r w:rsidR="00286C87" w:rsidRPr="000E7A85">
              <w:rPr>
                <w:rFonts w:cs="Arial"/>
                <w:sz w:val="22"/>
                <w:szCs w:val="22"/>
                <w:lang w:val="es-MX"/>
              </w:rPr>
              <w:t xml:space="preserve">, el cual es el doble de tiempo dado </w:t>
            </w:r>
            <w:r w:rsidR="00BB1355" w:rsidRPr="000E7A85">
              <w:rPr>
                <w:rFonts w:cs="Arial"/>
                <w:sz w:val="22"/>
                <w:szCs w:val="22"/>
                <w:lang w:val="es-MX"/>
              </w:rPr>
              <w:t xml:space="preserve">la primera vez que se </w:t>
            </w:r>
            <w:r w:rsidR="00EF7A08" w:rsidRPr="000E7A85">
              <w:rPr>
                <w:rFonts w:cs="Arial"/>
                <w:sz w:val="22"/>
                <w:szCs w:val="22"/>
                <w:lang w:val="es-MX"/>
              </w:rPr>
              <w:t>consultó</w:t>
            </w:r>
            <w:r w:rsidR="00BB1355" w:rsidRPr="000E7A85">
              <w:rPr>
                <w:rFonts w:cs="Arial"/>
                <w:sz w:val="22"/>
                <w:szCs w:val="22"/>
                <w:lang w:val="es-MX"/>
              </w:rPr>
              <w:t>.</w:t>
            </w:r>
          </w:p>
          <w:p w14:paraId="184CF926" w14:textId="77777777" w:rsidR="00EF7A08" w:rsidRPr="000E7A85" w:rsidRDefault="00EF7A08" w:rsidP="004113B1">
            <w:pPr>
              <w:rPr>
                <w:rFonts w:cs="Arial"/>
                <w:sz w:val="22"/>
                <w:szCs w:val="22"/>
                <w:lang w:val="es-MX"/>
              </w:rPr>
            </w:pPr>
          </w:p>
          <w:p w14:paraId="427B41BC" w14:textId="00A25632" w:rsidR="00E04BE9" w:rsidRPr="000E7A85" w:rsidRDefault="00EF7A08" w:rsidP="004113B1">
            <w:pPr>
              <w:rPr>
                <w:rFonts w:cs="Arial"/>
                <w:sz w:val="22"/>
                <w:szCs w:val="22"/>
                <w:lang w:val="es-MX"/>
              </w:rPr>
            </w:pPr>
            <w:r w:rsidRPr="000E7A85">
              <w:rPr>
                <w:rFonts w:cs="Arial"/>
                <w:sz w:val="22"/>
                <w:szCs w:val="22"/>
                <w:lang w:val="es-MX"/>
              </w:rPr>
              <w:t>Se espera que los agentes puedan interiorizar esta segunda consulta y recibir una nueva retroalimentación.</w:t>
            </w:r>
          </w:p>
        </w:tc>
      </w:tr>
      <w:tr w:rsidR="00707A54" w:rsidRPr="000E7A85" w14:paraId="1CD1F39C"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51A1A9D" w14:textId="77777777" w:rsidR="00F17D45" w:rsidRPr="000E7A85" w:rsidRDefault="00F17D45" w:rsidP="00707A54">
            <w:pPr>
              <w:rPr>
                <w:rFonts w:cs="Arial"/>
                <w:sz w:val="22"/>
                <w:szCs w:val="22"/>
                <w:lang w:val="es-CO"/>
              </w:rPr>
            </w:pPr>
          </w:p>
          <w:p w14:paraId="22A1096E" w14:textId="16F3769D" w:rsidR="00707A54" w:rsidRPr="000E7A85" w:rsidRDefault="00707A54" w:rsidP="00707A54">
            <w:pPr>
              <w:rPr>
                <w:rFonts w:cs="Arial"/>
                <w:sz w:val="22"/>
                <w:szCs w:val="22"/>
                <w:lang w:val="es-CO"/>
              </w:rPr>
            </w:pPr>
            <w:r w:rsidRPr="000E7A85">
              <w:rPr>
                <w:rFonts w:cs="Arial"/>
                <w:sz w:val="22"/>
                <w:szCs w:val="22"/>
                <w:lang w:val="es-CO"/>
              </w:rPr>
              <w:t xml:space="preserve">Frente a las solicitudes de conexión compartida consideramos necesario se indique que la UPME deberá, dentro de sus análisis, considerar los efectos que se podrán presentar en el sistema con el establecimiento de estas conexiones, con el fin de que los promotores que acceden a las mismas, puedan identificar oportunamente la necesidad de realizar inversiones adicionales que permitan garantizar una operación segura y confiable, tales como cumplimiento de la curva de carga P-Q, equipos de control coordinado de la conexión, </w:t>
            </w:r>
            <w:proofErr w:type="spellStart"/>
            <w:r w:rsidRPr="000E7A85">
              <w:rPr>
                <w:rFonts w:cs="Arial"/>
                <w:sz w:val="22"/>
                <w:szCs w:val="22"/>
                <w:lang w:val="es-CO"/>
              </w:rPr>
              <w:t>etc</w:t>
            </w:r>
            <w:proofErr w:type="spellEnd"/>
            <w:r w:rsidRPr="000E7A85">
              <w:rPr>
                <w:rFonts w:cs="Arial"/>
                <w:sz w:val="22"/>
                <w:szCs w:val="22"/>
                <w:lang w:val="es-CO"/>
              </w:rPr>
              <w:t>,  las cuales se deben verificar previo a la fecha de puesta en operación de las plantas individuales.</w:t>
            </w:r>
          </w:p>
          <w:p w14:paraId="53A136EC" w14:textId="57B29D5D" w:rsidR="00F17D45" w:rsidRPr="000E7A85" w:rsidRDefault="00F17D45" w:rsidP="00707A54">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548EBCA" w14:textId="77777777" w:rsidR="00707A54" w:rsidRDefault="002E0D01" w:rsidP="004113B1">
            <w:pPr>
              <w:rPr>
                <w:rFonts w:cs="Arial"/>
                <w:sz w:val="22"/>
                <w:szCs w:val="22"/>
                <w:lang w:val="es-MX"/>
              </w:rPr>
            </w:pPr>
            <w:r w:rsidRPr="000E7A85">
              <w:rPr>
                <w:rFonts w:cs="Arial"/>
                <w:sz w:val="22"/>
                <w:szCs w:val="22"/>
                <w:lang w:val="es-MX"/>
              </w:rPr>
              <w:t xml:space="preserve">Conforme la Resolución CREG </w:t>
            </w:r>
            <w:r w:rsidR="004724E2" w:rsidRPr="000E7A85">
              <w:rPr>
                <w:rFonts w:cs="Arial"/>
                <w:sz w:val="22"/>
                <w:szCs w:val="22"/>
                <w:lang w:val="es-MX"/>
              </w:rPr>
              <w:t xml:space="preserve">075 de 2021, ya se esta considerando en la UPME </w:t>
            </w:r>
            <w:r w:rsidR="002D4D79" w:rsidRPr="000E7A85">
              <w:rPr>
                <w:rFonts w:cs="Arial"/>
                <w:sz w:val="22"/>
                <w:szCs w:val="22"/>
                <w:lang w:val="es-MX"/>
              </w:rPr>
              <w:t xml:space="preserve">y </w:t>
            </w:r>
            <w:r w:rsidR="004724E2" w:rsidRPr="000E7A85">
              <w:rPr>
                <w:rFonts w:cs="Arial"/>
                <w:sz w:val="22"/>
                <w:szCs w:val="22"/>
                <w:lang w:val="es-MX"/>
              </w:rPr>
              <w:t xml:space="preserve">en la solicitud </w:t>
            </w:r>
            <w:r w:rsidR="002D4D79" w:rsidRPr="000E7A85">
              <w:rPr>
                <w:rFonts w:cs="Arial"/>
                <w:sz w:val="22"/>
                <w:szCs w:val="22"/>
                <w:lang w:val="es-MX"/>
              </w:rPr>
              <w:t xml:space="preserve">de asignación de capacidad </w:t>
            </w:r>
            <w:r w:rsidR="004724E2" w:rsidRPr="000E7A85">
              <w:rPr>
                <w:rFonts w:cs="Arial"/>
                <w:sz w:val="22"/>
                <w:szCs w:val="22"/>
                <w:lang w:val="es-MX"/>
              </w:rPr>
              <w:t>si son conexiones que vienen agrupadas.</w:t>
            </w:r>
            <w:r w:rsidR="002D4D79" w:rsidRPr="000E7A85">
              <w:rPr>
                <w:rFonts w:cs="Arial"/>
                <w:sz w:val="22"/>
                <w:szCs w:val="22"/>
                <w:lang w:val="es-MX"/>
              </w:rPr>
              <w:t xml:space="preserve"> Incluso en los lineamientos del estudio de conexión </w:t>
            </w:r>
            <w:r w:rsidR="00B2584F" w:rsidRPr="000E7A85">
              <w:rPr>
                <w:rFonts w:cs="Arial"/>
                <w:sz w:val="22"/>
                <w:szCs w:val="22"/>
                <w:lang w:val="es-MX"/>
              </w:rPr>
              <w:t>está</w:t>
            </w:r>
            <w:r w:rsidR="002D4D79" w:rsidRPr="000E7A85">
              <w:rPr>
                <w:rFonts w:cs="Arial"/>
                <w:sz w:val="22"/>
                <w:szCs w:val="22"/>
                <w:lang w:val="es-MX"/>
              </w:rPr>
              <w:t xml:space="preserve"> incluida tal consideración.</w:t>
            </w:r>
          </w:p>
          <w:p w14:paraId="273D7BCA" w14:textId="77777777" w:rsidR="00B2584F" w:rsidRDefault="00B2584F" w:rsidP="004113B1">
            <w:pPr>
              <w:rPr>
                <w:rFonts w:cs="Arial"/>
                <w:sz w:val="22"/>
                <w:szCs w:val="22"/>
                <w:lang w:val="es-MX"/>
              </w:rPr>
            </w:pPr>
          </w:p>
          <w:p w14:paraId="31D5654A" w14:textId="77777777" w:rsidR="00B2584F" w:rsidRDefault="00B2584F" w:rsidP="004113B1">
            <w:pPr>
              <w:rPr>
                <w:rFonts w:cs="Arial"/>
                <w:sz w:val="22"/>
                <w:szCs w:val="22"/>
                <w:lang w:val="es-MX"/>
              </w:rPr>
            </w:pPr>
            <w:r>
              <w:rPr>
                <w:rFonts w:cs="Arial"/>
                <w:sz w:val="22"/>
                <w:szCs w:val="22"/>
                <w:lang w:val="es-MX"/>
              </w:rPr>
              <w:t xml:space="preserve">Ahora bien, es un deber de los agentes el conocer la regulación y conocer que se deben cumplir requerimientos </w:t>
            </w:r>
            <w:proofErr w:type="spellStart"/>
            <w:r>
              <w:rPr>
                <w:rFonts w:cs="Arial"/>
                <w:sz w:val="22"/>
                <w:szCs w:val="22"/>
                <w:lang w:val="es-MX"/>
              </w:rPr>
              <w:t>tecnicos</w:t>
            </w:r>
            <w:proofErr w:type="spellEnd"/>
            <w:r>
              <w:rPr>
                <w:rFonts w:cs="Arial"/>
                <w:sz w:val="22"/>
                <w:szCs w:val="22"/>
                <w:lang w:val="es-MX"/>
              </w:rPr>
              <w:t xml:space="preserve"> como las curvas de capacidad.</w:t>
            </w:r>
          </w:p>
          <w:p w14:paraId="03F791A8" w14:textId="77777777" w:rsidR="00B2584F" w:rsidRDefault="00B2584F" w:rsidP="004113B1">
            <w:pPr>
              <w:rPr>
                <w:rFonts w:cs="Arial"/>
                <w:sz w:val="22"/>
                <w:szCs w:val="22"/>
                <w:lang w:val="es-MX"/>
              </w:rPr>
            </w:pPr>
          </w:p>
          <w:p w14:paraId="6AC4D951" w14:textId="669D0E5C" w:rsidR="00B2584F" w:rsidRPr="000E7A85" w:rsidRDefault="00B2584F" w:rsidP="004113B1">
            <w:pPr>
              <w:rPr>
                <w:rFonts w:cs="Arial"/>
                <w:sz w:val="22"/>
                <w:szCs w:val="22"/>
                <w:lang w:val="es-MX"/>
              </w:rPr>
            </w:pPr>
            <w:r>
              <w:rPr>
                <w:rFonts w:cs="Arial"/>
                <w:sz w:val="22"/>
                <w:szCs w:val="22"/>
                <w:lang w:val="es-MX"/>
              </w:rPr>
              <w:t xml:space="preserve">En el sentido anterior no se acepta el comentario. </w:t>
            </w:r>
          </w:p>
        </w:tc>
      </w:tr>
      <w:tr w:rsidR="002D4D79" w:rsidRPr="000E7A85" w14:paraId="71A37A7A"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13DB17AC" w14:textId="77777777" w:rsidR="00F17D45" w:rsidRPr="000E7A85" w:rsidRDefault="00F17D45" w:rsidP="00707A54">
            <w:pPr>
              <w:rPr>
                <w:rFonts w:cs="Arial"/>
                <w:sz w:val="22"/>
                <w:szCs w:val="22"/>
                <w:lang w:val="es-CO"/>
              </w:rPr>
            </w:pPr>
          </w:p>
          <w:p w14:paraId="2DF694FB" w14:textId="38273E0F" w:rsidR="002D4D79" w:rsidRPr="000E7A85" w:rsidRDefault="007B6BA2" w:rsidP="00707A54">
            <w:pPr>
              <w:rPr>
                <w:rFonts w:cs="Arial"/>
                <w:sz w:val="22"/>
                <w:szCs w:val="22"/>
                <w:lang w:val="es-CO"/>
              </w:rPr>
            </w:pPr>
            <w:r w:rsidRPr="000E7A85">
              <w:rPr>
                <w:rFonts w:cs="Arial"/>
                <w:sz w:val="22"/>
                <w:szCs w:val="22"/>
                <w:lang w:val="es-CO"/>
              </w:rPr>
              <w:t xml:space="preserve">Identificamos que en la redacción </w:t>
            </w:r>
            <w:r w:rsidR="00235B8F">
              <w:rPr>
                <w:rFonts w:cs="Arial"/>
                <w:sz w:val="22"/>
                <w:szCs w:val="22"/>
                <w:lang w:val="es-CO"/>
              </w:rPr>
              <w:t>d</w:t>
            </w:r>
            <w:r w:rsidRPr="000E7A85">
              <w:rPr>
                <w:rFonts w:cs="Arial"/>
                <w:sz w:val="22"/>
                <w:szCs w:val="22"/>
                <w:lang w:val="es-CO"/>
              </w:rPr>
              <w:t xml:space="preserve">el Artículo 5 en algunos apartes se incluye al Sistema de Distribución Local -SDL- y en otros no, por lo que recomendamos que en todos los casos cuando se menciona el Sistema de Transmisión Nacional -STN- y del Sistema de Transmisión Regional -STR- se incluya también el SDL según aplique.  </w:t>
            </w:r>
          </w:p>
          <w:p w14:paraId="75440251" w14:textId="257BA7A4" w:rsidR="00F17D45" w:rsidRPr="000E7A85" w:rsidRDefault="00F17D45" w:rsidP="00707A54">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D19CB92" w14:textId="63917B29" w:rsidR="002D4D79" w:rsidRPr="000E7A85" w:rsidRDefault="007B6BA2" w:rsidP="004113B1">
            <w:pPr>
              <w:rPr>
                <w:rFonts w:cs="Arial"/>
                <w:sz w:val="22"/>
                <w:szCs w:val="22"/>
                <w:lang w:val="es-MX"/>
              </w:rPr>
            </w:pPr>
            <w:r w:rsidRPr="000E7A85">
              <w:rPr>
                <w:rFonts w:cs="Arial"/>
                <w:sz w:val="22"/>
                <w:szCs w:val="22"/>
                <w:lang w:val="es-MX"/>
              </w:rPr>
              <w:t xml:space="preserve">Se incluye </w:t>
            </w:r>
            <w:r w:rsidR="00ED0910" w:rsidRPr="000E7A85">
              <w:rPr>
                <w:rFonts w:cs="Arial"/>
                <w:sz w:val="22"/>
                <w:szCs w:val="22"/>
                <w:lang w:val="es-MX"/>
              </w:rPr>
              <w:t xml:space="preserve">en un parágrafo de forma general que se pueda solicitar información del SDL. De esta forma queda aplicando transversal. </w:t>
            </w:r>
          </w:p>
        </w:tc>
      </w:tr>
    </w:tbl>
    <w:p w14:paraId="26AE813E" w14:textId="77777777" w:rsidR="00640F22" w:rsidRDefault="00640F22" w:rsidP="002668DB">
      <w:pPr>
        <w:rPr>
          <w:rFonts w:cs="Arial"/>
          <w:sz w:val="22"/>
          <w:szCs w:val="22"/>
        </w:rPr>
      </w:pPr>
    </w:p>
    <w:p w14:paraId="6022FF6C" w14:textId="77777777" w:rsidR="00B2584F" w:rsidRPr="000E7A85" w:rsidRDefault="00B2584F" w:rsidP="002668DB">
      <w:pPr>
        <w:rPr>
          <w:rFonts w:cs="Arial"/>
          <w:sz w:val="22"/>
          <w:szCs w:val="22"/>
        </w:rPr>
      </w:pPr>
    </w:p>
    <w:p w14:paraId="37E2C555" w14:textId="2620BA25" w:rsidR="00306339" w:rsidRPr="000E7A85" w:rsidRDefault="00306339" w:rsidP="00306339">
      <w:pPr>
        <w:pStyle w:val="Epgrafe"/>
        <w:jc w:val="left"/>
        <w:rPr>
          <w:rFonts w:cs="Arial"/>
          <w:sz w:val="22"/>
          <w:szCs w:val="22"/>
        </w:rPr>
      </w:pPr>
      <w:bookmarkStart w:id="47" w:name="_Toc167384838"/>
      <w:r w:rsidRPr="000E7A85">
        <w:rPr>
          <w:rFonts w:cs="Arial"/>
          <w:sz w:val="22"/>
          <w:szCs w:val="22"/>
        </w:rPr>
        <w:lastRenderedPageBreak/>
        <w:t xml:space="preserve">Tabla </w:t>
      </w:r>
      <w:r w:rsidRPr="000E7A85">
        <w:rPr>
          <w:rFonts w:cs="Arial"/>
          <w:sz w:val="22"/>
          <w:szCs w:val="22"/>
        </w:rPr>
        <w:fldChar w:fldCharType="begin"/>
      </w:r>
      <w:r w:rsidRPr="000E7A85">
        <w:rPr>
          <w:rFonts w:cs="Arial"/>
          <w:sz w:val="22"/>
          <w:szCs w:val="22"/>
        </w:rPr>
        <w:instrText xml:space="preserve"> SEQ Tabla \* ARABIC </w:instrText>
      </w:r>
      <w:r w:rsidRPr="000E7A85">
        <w:rPr>
          <w:rFonts w:cs="Arial"/>
          <w:sz w:val="22"/>
          <w:szCs w:val="22"/>
        </w:rPr>
        <w:fldChar w:fldCharType="separate"/>
      </w:r>
      <w:r w:rsidR="002B0EE7">
        <w:rPr>
          <w:rFonts w:cs="Arial"/>
          <w:noProof/>
          <w:sz w:val="22"/>
          <w:szCs w:val="22"/>
        </w:rPr>
        <w:t>10</w:t>
      </w:r>
      <w:r w:rsidRPr="000E7A85">
        <w:rPr>
          <w:rFonts w:cs="Arial"/>
          <w:sz w:val="22"/>
          <w:szCs w:val="22"/>
        </w:rPr>
        <w:fldChar w:fldCharType="end"/>
      </w:r>
      <w:r w:rsidRPr="000E7A85">
        <w:rPr>
          <w:rFonts w:cs="Arial"/>
          <w:sz w:val="22"/>
          <w:szCs w:val="22"/>
        </w:rPr>
        <w:t xml:space="preserve"> Otros comentarios que no corresponden a la propuesta</w:t>
      </w:r>
      <w:bookmarkEnd w:id="47"/>
    </w:p>
    <w:tbl>
      <w:tblPr>
        <w:tblW w:w="9215" w:type="dxa"/>
        <w:jc w:val="center"/>
        <w:tblCellSpacing w:w="5" w:type="dxa"/>
        <w:tblCellMar>
          <w:top w:w="113" w:type="dxa"/>
          <w:left w:w="284" w:type="dxa"/>
          <w:bottom w:w="113" w:type="dxa"/>
          <w:right w:w="284" w:type="dxa"/>
        </w:tblCellMar>
        <w:tblLook w:val="0600" w:firstRow="0" w:lastRow="0" w:firstColumn="0" w:lastColumn="0" w:noHBand="1" w:noVBand="1"/>
      </w:tblPr>
      <w:tblGrid>
        <w:gridCol w:w="4537"/>
        <w:gridCol w:w="4678"/>
      </w:tblGrid>
      <w:tr w:rsidR="00306339" w:rsidRPr="000E7A85" w14:paraId="00ECCCAE" w14:textId="77777777" w:rsidTr="00DC66B1">
        <w:trPr>
          <w:trHeight w:val="748"/>
          <w:tblHeader/>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51D23A" w14:textId="3AB328C0" w:rsidR="00306339" w:rsidRPr="000E7A85" w:rsidRDefault="00F17D45" w:rsidP="00DC66B1">
            <w:pPr>
              <w:jc w:val="center"/>
              <w:rPr>
                <w:rFonts w:cs="Arial"/>
                <w:sz w:val="22"/>
                <w:szCs w:val="22"/>
                <w:lang w:val="es-CO"/>
              </w:rPr>
            </w:pPr>
            <w:r w:rsidRPr="000E7A85">
              <w:rPr>
                <w:rFonts w:cs="Arial"/>
                <w:b/>
                <w:bCs/>
                <w:sz w:val="22"/>
                <w:szCs w:val="22"/>
                <w:lang w:val="es-CO"/>
              </w:rPr>
              <w:t>Otros comentarios que no corresponden a la propuesta</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FFABB35" w14:textId="77777777" w:rsidR="00306339" w:rsidRPr="000E7A85" w:rsidRDefault="00306339" w:rsidP="00DC66B1">
            <w:pPr>
              <w:jc w:val="center"/>
              <w:rPr>
                <w:rFonts w:cs="Arial"/>
                <w:sz w:val="22"/>
                <w:szCs w:val="22"/>
                <w:lang w:val="es-CO"/>
              </w:rPr>
            </w:pPr>
            <w:r w:rsidRPr="000E7A85">
              <w:rPr>
                <w:rFonts w:cs="Arial"/>
                <w:b/>
                <w:bCs/>
                <w:sz w:val="22"/>
                <w:szCs w:val="22"/>
                <w:lang w:val="es-MX"/>
              </w:rPr>
              <w:t>Análisis, Respuesta y Ajustes</w:t>
            </w:r>
          </w:p>
        </w:tc>
      </w:tr>
      <w:tr w:rsidR="00306339" w:rsidRPr="000E7A85" w14:paraId="4CCBB3A2"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0A371306" w14:textId="3CDC5D41" w:rsidR="00DC1997" w:rsidRPr="000E7A85" w:rsidRDefault="00DC1997" w:rsidP="00F456EC">
            <w:pPr>
              <w:pStyle w:val="Prrafodelista"/>
              <w:numPr>
                <w:ilvl w:val="0"/>
                <w:numId w:val="15"/>
              </w:numPr>
              <w:tabs>
                <w:tab w:val="clear" w:pos="720"/>
                <w:tab w:val="num" w:pos="377"/>
              </w:tabs>
              <w:ind w:left="377"/>
              <w:rPr>
                <w:rFonts w:cs="Arial"/>
                <w:sz w:val="22"/>
                <w:szCs w:val="22"/>
                <w:lang w:val="es-MX"/>
              </w:rPr>
            </w:pPr>
            <w:r w:rsidRPr="00F456EC">
              <w:rPr>
                <w:rFonts w:cs="Arial"/>
                <w:sz w:val="22"/>
                <w:szCs w:val="22"/>
                <w:lang w:val="es-CO"/>
              </w:rPr>
              <w:t>Adicionar</w:t>
            </w:r>
            <w:r w:rsidRPr="00DC1997">
              <w:rPr>
                <w:rFonts w:cs="Arial"/>
                <w:sz w:val="22"/>
                <w:szCs w:val="22"/>
                <w:lang w:val="es-MX"/>
              </w:rPr>
              <w:t xml:space="preserve"> la posibilidad de compartir líneas, transformadores (elevadores), barras de media o baja tensión y otros elementos de conexión</w:t>
            </w:r>
            <w:r w:rsidR="00A428DF" w:rsidRPr="000E7A85">
              <w:rPr>
                <w:rFonts w:cs="Arial"/>
                <w:sz w:val="22"/>
                <w:szCs w:val="22"/>
                <w:lang w:val="es-MX"/>
              </w:rPr>
              <w:t>.</w:t>
            </w:r>
          </w:p>
          <w:p w14:paraId="28B6D696" w14:textId="77777777" w:rsidR="002F1FC8" w:rsidRPr="000E7A85" w:rsidRDefault="002F1FC8" w:rsidP="00DC1997">
            <w:pPr>
              <w:rPr>
                <w:rFonts w:cs="Arial"/>
                <w:sz w:val="22"/>
                <w:szCs w:val="22"/>
                <w:lang w:val="es-MX"/>
              </w:rPr>
            </w:pPr>
          </w:p>
          <w:p w14:paraId="4FA03ED5" w14:textId="5CB9BD39" w:rsidR="002F1FC8" w:rsidRPr="00DC1997" w:rsidRDefault="00F456EC" w:rsidP="00F456EC">
            <w:pPr>
              <w:pStyle w:val="Prrafodelista"/>
              <w:numPr>
                <w:ilvl w:val="0"/>
                <w:numId w:val="15"/>
              </w:numPr>
              <w:tabs>
                <w:tab w:val="clear" w:pos="720"/>
                <w:tab w:val="num" w:pos="377"/>
              </w:tabs>
              <w:ind w:left="377"/>
              <w:rPr>
                <w:rFonts w:cs="Arial"/>
                <w:sz w:val="22"/>
                <w:szCs w:val="22"/>
                <w:lang w:val="es-CO"/>
              </w:rPr>
            </w:pPr>
            <w:r>
              <w:rPr>
                <w:rFonts w:cs="Arial"/>
                <w:sz w:val="22"/>
                <w:szCs w:val="22"/>
                <w:lang w:val="es-CO"/>
              </w:rPr>
              <w:t>Para lo anterior, e</w:t>
            </w:r>
            <w:r w:rsidR="002F1FC8" w:rsidRPr="000E7A85">
              <w:rPr>
                <w:rFonts w:cs="Arial"/>
                <w:sz w:val="22"/>
                <w:szCs w:val="22"/>
                <w:lang w:val="es-CO"/>
              </w:rPr>
              <w:t xml:space="preserve">studiar la </w:t>
            </w:r>
            <w:proofErr w:type="gramStart"/>
            <w:r w:rsidR="002F1FC8" w:rsidRPr="000E7A85">
              <w:rPr>
                <w:rFonts w:cs="Arial"/>
                <w:sz w:val="22"/>
                <w:szCs w:val="22"/>
                <w:lang w:val="es-CO"/>
              </w:rPr>
              <w:t>ubicación  de</w:t>
            </w:r>
            <w:proofErr w:type="gramEnd"/>
            <w:r w:rsidR="002F1FC8" w:rsidRPr="000E7A85">
              <w:rPr>
                <w:rFonts w:cs="Arial"/>
                <w:sz w:val="22"/>
                <w:szCs w:val="22"/>
                <w:lang w:val="es-CO"/>
              </w:rPr>
              <w:t xml:space="preserve">  las  fronteras  individuales  y  compartidas, teniendo presente la definición de estas fronteras establecida en la Resolución CREG 200 de 2019.</w:t>
            </w:r>
          </w:p>
          <w:p w14:paraId="1774DC65" w14:textId="689DD667" w:rsidR="00306339" w:rsidRPr="000E7A85" w:rsidRDefault="00306339" w:rsidP="00DC66B1">
            <w:pPr>
              <w:rPr>
                <w:rFonts w:cs="Arial"/>
                <w:sz w:val="22"/>
                <w:szCs w:val="22"/>
                <w:lang w:val="es-CO"/>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779098A" w14:textId="6E97B47C" w:rsidR="00DC1997" w:rsidRPr="000E7A85" w:rsidRDefault="00DC1997" w:rsidP="00DC1997">
            <w:pPr>
              <w:rPr>
                <w:rFonts w:cs="Arial"/>
                <w:sz w:val="22"/>
                <w:szCs w:val="22"/>
                <w:lang w:val="es-CO"/>
              </w:rPr>
            </w:pPr>
            <w:r w:rsidRPr="00DC1997">
              <w:rPr>
                <w:rFonts w:cs="Arial"/>
                <w:sz w:val="22"/>
                <w:szCs w:val="22"/>
                <w:lang w:val="es-CO"/>
              </w:rPr>
              <w:t xml:space="preserve">No se toma el comentario, lo solicitado no es </w:t>
            </w:r>
            <w:r w:rsidR="003809AE" w:rsidRPr="000E7A85">
              <w:rPr>
                <w:rFonts w:cs="Arial"/>
                <w:sz w:val="22"/>
                <w:szCs w:val="22"/>
                <w:lang w:val="es-CO"/>
              </w:rPr>
              <w:t>del ámbito de esta resolución:</w:t>
            </w:r>
          </w:p>
          <w:p w14:paraId="44D7A76A" w14:textId="77777777" w:rsidR="00DC1997" w:rsidRPr="00DC1997" w:rsidRDefault="00DC1997" w:rsidP="00DC1997">
            <w:pPr>
              <w:rPr>
                <w:rFonts w:cs="Arial"/>
                <w:sz w:val="22"/>
                <w:szCs w:val="22"/>
                <w:lang w:val="es-CO"/>
              </w:rPr>
            </w:pPr>
          </w:p>
          <w:p w14:paraId="296FD7C3" w14:textId="77777777" w:rsidR="00DC1997" w:rsidRPr="000E7A85" w:rsidRDefault="00DC1997" w:rsidP="00BA4857">
            <w:pPr>
              <w:pStyle w:val="Prrafodelista"/>
              <w:numPr>
                <w:ilvl w:val="0"/>
                <w:numId w:val="15"/>
              </w:numPr>
              <w:tabs>
                <w:tab w:val="clear" w:pos="720"/>
                <w:tab w:val="num" w:pos="377"/>
              </w:tabs>
              <w:ind w:left="377"/>
              <w:rPr>
                <w:rFonts w:cs="Arial"/>
                <w:sz w:val="22"/>
                <w:szCs w:val="22"/>
                <w:lang w:val="es-CO"/>
              </w:rPr>
            </w:pPr>
            <w:r w:rsidRPr="00DC1997">
              <w:rPr>
                <w:rFonts w:cs="Arial"/>
                <w:sz w:val="22"/>
                <w:szCs w:val="22"/>
                <w:lang w:val="es-CO"/>
              </w:rPr>
              <w:t>No se está considerando modificar el código de medida</w:t>
            </w:r>
          </w:p>
          <w:p w14:paraId="3D40AC91" w14:textId="77777777" w:rsidR="00DC1997" w:rsidRPr="00DC1997" w:rsidRDefault="00DC1997" w:rsidP="00BA4857">
            <w:pPr>
              <w:pStyle w:val="Prrafodelista"/>
              <w:ind w:left="377"/>
              <w:rPr>
                <w:rFonts w:cs="Arial"/>
                <w:sz w:val="22"/>
                <w:szCs w:val="22"/>
                <w:lang w:val="es-CO"/>
              </w:rPr>
            </w:pPr>
          </w:p>
          <w:p w14:paraId="6E6C537C" w14:textId="6501CB7F" w:rsidR="00306339" w:rsidRPr="000E7A85" w:rsidRDefault="00DC1997" w:rsidP="00DC1997">
            <w:pPr>
              <w:pStyle w:val="Prrafodelista"/>
              <w:numPr>
                <w:ilvl w:val="0"/>
                <w:numId w:val="15"/>
              </w:numPr>
              <w:tabs>
                <w:tab w:val="clear" w:pos="720"/>
                <w:tab w:val="num" w:pos="377"/>
              </w:tabs>
              <w:ind w:left="377"/>
              <w:rPr>
                <w:rFonts w:cs="Arial"/>
                <w:sz w:val="22"/>
                <w:szCs w:val="22"/>
                <w:lang w:val="es-CO"/>
              </w:rPr>
            </w:pPr>
            <w:r w:rsidRPr="000E7A85">
              <w:rPr>
                <w:rFonts w:cs="Arial"/>
                <w:sz w:val="22"/>
                <w:szCs w:val="22"/>
                <w:lang w:val="es-CO"/>
              </w:rPr>
              <w:t>Las fronteras están claramente definidas en la Res. CREG 200 de 2019</w:t>
            </w:r>
            <w:r w:rsidR="003809AE" w:rsidRPr="000E7A85">
              <w:rPr>
                <w:rFonts w:cs="Arial"/>
                <w:sz w:val="22"/>
                <w:szCs w:val="22"/>
                <w:lang w:val="es-CO"/>
              </w:rPr>
              <w:t xml:space="preserve"> y eso no se </w:t>
            </w:r>
            <w:r w:rsidR="00A91932" w:rsidRPr="000E7A85">
              <w:rPr>
                <w:rFonts w:cs="Arial"/>
                <w:sz w:val="22"/>
                <w:szCs w:val="22"/>
                <w:lang w:val="es-CO"/>
              </w:rPr>
              <w:t>está</w:t>
            </w:r>
            <w:r w:rsidR="003809AE" w:rsidRPr="000E7A85">
              <w:rPr>
                <w:rFonts w:cs="Arial"/>
                <w:sz w:val="22"/>
                <w:szCs w:val="22"/>
                <w:lang w:val="es-CO"/>
              </w:rPr>
              <w:t xml:space="preserve"> considerando modificar</w:t>
            </w:r>
          </w:p>
        </w:tc>
      </w:tr>
      <w:tr w:rsidR="0004189E" w:rsidRPr="000E7A85" w14:paraId="720E1C28"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2BA8886D" w14:textId="31063051" w:rsidR="0004189E" w:rsidRPr="000E7A85" w:rsidRDefault="0004189E" w:rsidP="00DC1997">
            <w:pPr>
              <w:rPr>
                <w:rFonts w:cs="Arial"/>
                <w:sz w:val="22"/>
                <w:szCs w:val="22"/>
                <w:lang w:val="es-MX"/>
              </w:rPr>
            </w:pPr>
            <w:r w:rsidRPr="000E7A85">
              <w:rPr>
                <w:rFonts w:cs="Arial"/>
                <w:sz w:val="22"/>
                <w:szCs w:val="22"/>
                <w:lang w:val="es-MX"/>
              </w:rPr>
              <w:t xml:space="preserve">El requerimiento de disponibilidad mínima mensual </w:t>
            </w:r>
            <w:r w:rsidR="00772F8D">
              <w:rPr>
                <w:rFonts w:cs="Arial"/>
                <w:sz w:val="22"/>
                <w:szCs w:val="22"/>
                <w:lang w:val="es-MX"/>
              </w:rPr>
              <w:t xml:space="preserve">en la supervisión </w:t>
            </w:r>
            <w:r w:rsidRPr="000E7A85">
              <w:rPr>
                <w:rFonts w:cs="Arial"/>
                <w:sz w:val="22"/>
                <w:szCs w:val="22"/>
                <w:lang w:val="es-MX"/>
              </w:rPr>
              <w:t>debería ser definido a toda la supervisión en tiempo real.</w:t>
            </w: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48C753E" w14:textId="41D8F8B7" w:rsidR="007F44A1" w:rsidRPr="000E7A85" w:rsidRDefault="007F44A1" w:rsidP="00DC1997">
            <w:pPr>
              <w:rPr>
                <w:rFonts w:cs="Arial"/>
                <w:sz w:val="22"/>
                <w:szCs w:val="22"/>
                <w:lang w:val="es-CO"/>
              </w:rPr>
            </w:pPr>
            <w:r w:rsidRPr="000E7A85">
              <w:rPr>
                <w:rFonts w:cs="Arial"/>
                <w:sz w:val="22"/>
                <w:szCs w:val="22"/>
                <w:lang w:val="es-CO"/>
              </w:rPr>
              <w:t xml:space="preserve">Lo solicitado sobrepasa el ámbito de aplicación. </w:t>
            </w:r>
          </w:p>
          <w:p w14:paraId="0AB97760" w14:textId="77777777" w:rsidR="007F44A1" w:rsidRPr="000E7A85" w:rsidRDefault="007F44A1" w:rsidP="00DC1997">
            <w:pPr>
              <w:rPr>
                <w:rFonts w:cs="Arial"/>
                <w:sz w:val="22"/>
                <w:szCs w:val="22"/>
                <w:lang w:val="es-CO"/>
              </w:rPr>
            </w:pPr>
          </w:p>
          <w:p w14:paraId="7B8680F4" w14:textId="7D947DBB" w:rsidR="0004189E" w:rsidRPr="000E7A85" w:rsidRDefault="00540463" w:rsidP="00DC1997">
            <w:pPr>
              <w:rPr>
                <w:rFonts w:cs="Arial"/>
                <w:sz w:val="22"/>
                <w:szCs w:val="22"/>
                <w:lang w:val="es-CO"/>
              </w:rPr>
            </w:pPr>
            <w:r w:rsidRPr="000E7A85">
              <w:rPr>
                <w:rFonts w:cs="Arial"/>
                <w:sz w:val="22"/>
                <w:szCs w:val="22"/>
                <w:lang w:val="es-CO"/>
              </w:rPr>
              <w:t>Esto se puede estudiar en la actualización del código de redes.</w:t>
            </w:r>
          </w:p>
        </w:tc>
      </w:tr>
      <w:tr w:rsidR="00C638F7" w:rsidRPr="000E7A85" w14:paraId="56915499"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372C8B0" w14:textId="77777777" w:rsidR="00362F26" w:rsidRDefault="00362F26" w:rsidP="00DC1997">
            <w:pPr>
              <w:rPr>
                <w:rFonts w:cs="Arial"/>
                <w:sz w:val="22"/>
                <w:szCs w:val="22"/>
                <w:lang w:val="es-MX"/>
              </w:rPr>
            </w:pPr>
          </w:p>
          <w:p w14:paraId="01B7F4EF" w14:textId="5A1F117B" w:rsidR="00C638F7" w:rsidRDefault="00362F26" w:rsidP="00DC1997">
            <w:pPr>
              <w:rPr>
                <w:rFonts w:cs="Arial"/>
                <w:sz w:val="22"/>
                <w:szCs w:val="22"/>
                <w:lang w:val="es-MX"/>
              </w:rPr>
            </w:pPr>
            <w:r>
              <w:rPr>
                <w:rFonts w:cs="Arial"/>
                <w:sz w:val="22"/>
                <w:szCs w:val="22"/>
                <w:lang w:val="es-MX"/>
              </w:rPr>
              <w:t>c</w:t>
            </w:r>
            <w:r w:rsidR="00C638F7" w:rsidRPr="000E7A85">
              <w:rPr>
                <w:rFonts w:cs="Arial"/>
                <w:sz w:val="22"/>
                <w:szCs w:val="22"/>
                <w:lang w:val="es-MX"/>
              </w:rPr>
              <w:t>onsideramos conveniente que los criterios de confiabilidad sean extendidos al Código de planeamiento, con el fin de que los mismos sean tenidos en cuenta al momento de definir las obras requeridas en la RACC y al otorgar el punto de conexión por parte de la UPME.</w:t>
            </w:r>
          </w:p>
          <w:p w14:paraId="18E99230" w14:textId="751334DC" w:rsidR="00362F26" w:rsidRPr="000E7A85" w:rsidRDefault="00362F26" w:rsidP="00DC1997">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39A03D1" w14:textId="061503A6" w:rsidR="00C638F7" w:rsidRPr="000E7A85" w:rsidRDefault="00C638F7" w:rsidP="00DC1997">
            <w:pPr>
              <w:rPr>
                <w:rFonts w:cs="Arial"/>
                <w:sz w:val="22"/>
                <w:szCs w:val="22"/>
                <w:lang w:val="es-CO"/>
              </w:rPr>
            </w:pPr>
            <w:r w:rsidRPr="000E7A85">
              <w:rPr>
                <w:rFonts w:cs="Arial"/>
                <w:sz w:val="22"/>
                <w:szCs w:val="22"/>
                <w:lang w:val="es-CO"/>
              </w:rPr>
              <w:t xml:space="preserve">Se estudiará su incorporación en la actualización del Código de planeamiento. </w:t>
            </w:r>
          </w:p>
        </w:tc>
      </w:tr>
      <w:tr w:rsidR="00FD32B1" w:rsidRPr="000E7A85" w14:paraId="6DA3BC1A"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E716099" w14:textId="77777777" w:rsidR="00FD32B1" w:rsidRPr="000E7A85" w:rsidRDefault="00FD32B1" w:rsidP="00FD32B1">
            <w:pPr>
              <w:rPr>
                <w:rFonts w:cs="Arial"/>
                <w:sz w:val="22"/>
                <w:szCs w:val="22"/>
                <w:lang w:val="es-MX"/>
              </w:rPr>
            </w:pPr>
          </w:p>
          <w:p w14:paraId="3100B21D" w14:textId="55D56FE3" w:rsidR="00FD32B1" w:rsidRPr="000E7A85" w:rsidRDefault="00FD32B1" w:rsidP="00FD32B1">
            <w:pPr>
              <w:rPr>
                <w:rFonts w:cs="Arial"/>
                <w:sz w:val="22"/>
                <w:szCs w:val="22"/>
                <w:lang w:val="es-MX"/>
              </w:rPr>
            </w:pPr>
            <w:r w:rsidRPr="000E7A85">
              <w:rPr>
                <w:rFonts w:cs="Arial"/>
                <w:sz w:val="22"/>
                <w:szCs w:val="22"/>
                <w:lang w:val="es-MX"/>
              </w:rPr>
              <w:t>Considerando que el ACCG es un acuerdo de voluntades y que define reglas para diferentes situaciones que se puedan presentar por la compartición de activos, recomendamos considerar el caso de aquellos generadores que comparten conexión con otros agentes del SIN diferentes a su naturaleza (demanda, BEES, etc.) y que no se encuentren bajo un ACCG o no les aplique un ACCG, que deberán garantizar el cumplimiento técnico en el PCI de los requerimientos de la Resolución CREG 060 de 2019.</w:t>
            </w:r>
          </w:p>
          <w:p w14:paraId="2FF8C7AF" w14:textId="77777777" w:rsidR="00FD32B1" w:rsidRPr="000E7A85" w:rsidRDefault="00FD32B1" w:rsidP="00FD32B1">
            <w:pPr>
              <w:rPr>
                <w:rFonts w:cs="Arial"/>
                <w:sz w:val="22"/>
                <w:szCs w:val="22"/>
                <w:lang w:val="es-MX"/>
              </w:rPr>
            </w:pPr>
          </w:p>
          <w:p w14:paraId="1A8FA305" w14:textId="77777777" w:rsidR="00FD32B1" w:rsidRDefault="00FD32B1" w:rsidP="00FD32B1">
            <w:pPr>
              <w:rPr>
                <w:rFonts w:cs="Arial"/>
                <w:sz w:val="22"/>
                <w:szCs w:val="22"/>
                <w:lang w:val="es-MX"/>
              </w:rPr>
            </w:pPr>
            <w:r w:rsidRPr="000E7A85">
              <w:rPr>
                <w:rFonts w:cs="Arial"/>
                <w:sz w:val="22"/>
                <w:szCs w:val="22"/>
                <w:lang w:val="es-MX"/>
              </w:rPr>
              <w:t xml:space="preserve">En el caso de la combinación de generadores con otros agentes del SIN diferentes a su naturaleza, y que aun al compartir el activo de conexión no se encuentren bajo un ACCG o no les aplique un ACCG, deberán garantizar el cumplimiento técnico en el PCI de los </w:t>
            </w:r>
            <w:r w:rsidRPr="000E7A85">
              <w:rPr>
                <w:rFonts w:cs="Arial"/>
                <w:sz w:val="22"/>
                <w:szCs w:val="22"/>
                <w:lang w:val="es-MX"/>
              </w:rPr>
              <w:lastRenderedPageBreak/>
              <w:t>requerimientos de la Resolución CREG 060 de 2019.</w:t>
            </w:r>
          </w:p>
          <w:p w14:paraId="5211C99E" w14:textId="6E93A3D2" w:rsidR="00362F26" w:rsidRPr="000E7A85" w:rsidRDefault="00362F26" w:rsidP="00FD32B1">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4C2344A8" w14:textId="1D3BC31A" w:rsidR="00FD32B1" w:rsidRPr="000E7A85" w:rsidRDefault="00FD32B1" w:rsidP="00FD32B1">
            <w:pPr>
              <w:rPr>
                <w:rFonts w:cs="Arial"/>
                <w:sz w:val="22"/>
                <w:szCs w:val="22"/>
                <w:lang w:val="es-CO"/>
              </w:rPr>
            </w:pPr>
            <w:r w:rsidRPr="000E7A85">
              <w:rPr>
                <w:rFonts w:cs="Arial"/>
                <w:sz w:val="22"/>
                <w:szCs w:val="22"/>
                <w:lang w:val="es-CO"/>
              </w:rPr>
              <w:lastRenderedPageBreak/>
              <w:t xml:space="preserve">Lo solicitado sobrepasa el ámbito de aplicación que es para generadores. </w:t>
            </w:r>
          </w:p>
          <w:p w14:paraId="000DBCD3" w14:textId="77777777" w:rsidR="00FD32B1" w:rsidRPr="000E7A85" w:rsidRDefault="00FD32B1" w:rsidP="00FD32B1">
            <w:pPr>
              <w:rPr>
                <w:rFonts w:cs="Arial"/>
                <w:sz w:val="22"/>
                <w:szCs w:val="22"/>
                <w:lang w:val="es-CO"/>
              </w:rPr>
            </w:pPr>
          </w:p>
          <w:p w14:paraId="09B5BE87" w14:textId="77777777" w:rsidR="00FD32B1" w:rsidRDefault="00FD32B1" w:rsidP="00FD32B1">
            <w:pPr>
              <w:rPr>
                <w:rFonts w:cs="Arial"/>
                <w:sz w:val="22"/>
                <w:szCs w:val="22"/>
                <w:lang w:val="es-CO"/>
              </w:rPr>
            </w:pPr>
            <w:r w:rsidRPr="000E7A85">
              <w:rPr>
                <w:rFonts w:cs="Arial"/>
                <w:sz w:val="22"/>
                <w:szCs w:val="22"/>
                <w:lang w:val="es-CO"/>
              </w:rPr>
              <w:t>Esto se puede estudiar en la actualización del código de redes.</w:t>
            </w:r>
          </w:p>
          <w:p w14:paraId="695A98DD" w14:textId="77777777" w:rsidR="002D29C9" w:rsidRDefault="002D29C9" w:rsidP="00FD32B1">
            <w:pPr>
              <w:rPr>
                <w:rFonts w:cs="Arial"/>
                <w:sz w:val="22"/>
                <w:szCs w:val="22"/>
                <w:lang w:val="es-CO"/>
              </w:rPr>
            </w:pPr>
          </w:p>
          <w:p w14:paraId="0F7098D4" w14:textId="3AB88662" w:rsidR="002D29C9" w:rsidRPr="000E7A85" w:rsidRDefault="002D29C9" w:rsidP="00FD32B1">
            <w:pPr>
              <w:rPr>
                <w:rFonts w:cs="Arial"/>
                <w:sz w:val="22"/>
                <w:szCs w:val="22"/>
                <w:lang w:val="es-CO"/>
              </w:rPr>
            </w:pPr>
            <w:r>
              <w:rPr>
                <w:rFonts w:cs="Arial"/>
                <w:sz w:val="22"/>
                <w:szCs w:val="22"/>
                <w:lang w:val="es-CO"/>
              </w:rPr>
              <w:t xml:space="preserve">En todo caso la propuesta no limita el uso de sistemas de almacenamiento al interior de la red compartida para cumplir algún requerimiento técnico. </w:t>
            </w:r>
          </w:p>
        </w:tc>
      </w:tr>
      <w:tr w:rsidR="00FD32B1" w:rsidRPr="000E7A85" w14:paraId="7A93AC8B"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74528C93" w14:textId="77777777" w:rsidR="00362F26" w:rsidRDefault="00362F26" w:rsidP="00FD32B1">
            <w:pPr>
              <w:rPr>
                <w:rFonts w:cs="Arial"/>
                <w:sz w:val="22"/>
                <w:szCs w:val="22"/>
                <w:lang w:val="es-MX"/>
              </w:rPr>
            </w:pPr>
          </w:p>
          <w:p w14:paraId="62F13031" w14:textId="77777777" w:rsidR="00FD32B1" w:rsidRDefault="00FD32B1" w:rsidP="00FD32B1">
            <w:pPr>
              <w:rPr>
                <w:rFonts w:cs="Arial"/>
                <w:sz w:val="22"/>
                <w:szCs w:val="22"/>
                <w:lang w:val="es-MX"/>
              </w:rPr>
            </w:pPr>
            <w:r w:rsidRPr="00540463">
              <w:rPr>
                <w:rFonts w:cs="Arial"/>
                <w:sz w:val="22"/>
                <w:szCs w:val="22"/>
                <w:lang w:val="es-MX"/>
              </w:rPr>
              <w:t xml:space="preserve">No se hace una </w:t>
            </w:r>
            <w:proofErr w:type="gramStart"/>
            <w:r w:rsidRPr="00540463">
              <w:rPr>
                <w:rFonts w:cs="Arial"/>
                <w:sz w:val="22"/>
                <w:szCs w:val="22"/>
                <w:lang w:val="es-MX"/>
              </w:rPr>
              <w:t>mención  explícita</w:t>
            </w:r>
            <w:proofErr w:type="gramEnd"/>
            <w:r w:rsidRPr="00540463">
              <w:rPr>
                <w:rFonts w:cs="Arial"/>
                <w:sz w:val="22"/>
                <w:szCs w:val="22"/>
                <w:lang w:val="es-MX"/>
              </w:rPr>
              <w:t xml:space="preserve">  sobre  la  prueba  de  verificación  de  parámetros  del  Cargo  por  Confiabilidad  para  aquellas  plantas  que  tienen  Obligaciones  de  Energía  Firme.  </w:t>
            </w:r>
            <w:proofErr w:type="gramStart"/>
            <w:r w:rsidRPr="00540463">
              <w:rPr>
                <w:rFonts w:cs="Arial"/>
                <w:sz w:val="22"/>
                <w:szCs w:val="22"/>
                <w:lang w:val="es-MX"/>
              </w:rPr>
              <w:t>Respetuosamente  se</w:t>
            </w:r>
            <w:proofErr w:type="gramEnd"/>
            <w:r w:rsidRPr="00540463">
              <w:rPr>
                <w:rFonts w:cs="Arial"/>
                <w:sz w:val="22"/>
                <w:szCs w:val="22"/>
                <w:lang w:val="es-MX"/>
              </w:rPr>
              <w:t xml:space="preserve">  sugiere  a  la Comisión incluir dichas pruebas dentro de los aspectos a revisar</w:t>
            </w:r>
          </w:p>
          <w:p w14:paraId="1E80EEF2" w14:textId="136DBF5A" w:rsidR="00362F26" w:rsidRPr="000E7A85" w:rsidRDefault="00362F26" w:rsidP="00FD32B1">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535B8F42" w14:textId="023C98CD" w:rsidR="00FD32B1" w:rsidRPr="000E7A85" w:rsidRDefault="00FD32B1" w:rsidP="00FD32B1">
            <w:pPr>
              <w:rPr>
                <w:rFonts w:cs="Arial"/>
                <w:sz w:val="22"/>
                <w:szCs w:val="22"/>
                <w:lang w:val="es-CO"/>
              </w:rPr>
            </w:pPr>
            <w:r w:rsidRPr="000E7A85">
              <w:rPr>
                <w:rFonts w:cs="Arial"/>
                <w:sz w:val="22"/>
                <w:szCs w:val="22"/>
                <w:lang w:val="es-CO"/>
              </w:rPr>
              <w:t>Los parámetros del</w:t>
            </w:r>
            <w:r w:rsidR="00E04A88" w:rsidRPr="000E7A85">
              <w:rPr>
                <w:rFonts w:cs="Arial"/>
                <w:sz w:val="22"/>
                <w:szCs w:val="22"/>
                <w:lang w:val="es-CO"/>
              </w:rPr>
              <w:t xml:space="preserve"> Cargo por Confiabilidad</w:t>
            </w:r>
            <w:r w:rsidRPr="000E7A85">
              <w:rPr>
                <w:rFonts w:cs="Arial"/>
                <w:sz w:val="22"/>
                <w:szCs w:val="22"/>
                <w:lang w:val="es-CO"/>
              </w:rPr>
              <w:t xml:space="preserve"> </w:t>
            </w:r>
            <w:r w:rsidR="00E04A88" w:rsidRPr="000E7A85">
              <w:rPr>
                <w:rFonts w:cs="Arial"/>
                <w:sz w:val="22"/>
                <w:szCs w:val="22"/>
                <w:lang w:val="es-CO"/>
              </w:rPr>
              <w:t>(</w:t>
            </w:r>
            <w:proofErr w:type="spellStart"/>
            <w:r w:rsidRPr="000E7A85">
              <w:rPr>
                <w:rFonts w:cs="Arial"/>
                <w:sz w:val="22"/>
                <w:szCs w:val="22"/>
                <w:lang w:val="es-CO"/>
              </w:rPr>
              <w:t>CxC</w:t>
            </w:r>
            <w:proofErr w:type="spellEnd"/>
            <w:r w:rsidR="00E04A88" w:rsidRPr="000E7A85">
              <w:rPr>
                <w:rFonts w:cs="Arial"/>
                <w:sz w:val="22"/>
                <w:szCs w:val="22"/>
                <w:lang w:val="es-CO"/>
              </w:rPr>
              <w:t>)</w:t>
            </w:r>
            <w:r w:rsidRPr="000E7A85">
              <w:rPr>
                <w:rFonts w:cs="Arial"/>
                <w:sz w:val="22"/>
                <w:szCs w:val="22"/>
                <w:lang w:val="es-CO"/>
              </w:rPr>
              <w:t xml:space="preserve"> son verificados con una auditoria que es pagada por los agentes conforme la metodología que está incluida en la Res. CREG 071 de 2006. Esta resolución no busca hacer una verificación de los parámetros declarados en dicho mecanismo</w:t>
            </w:r>
          </w:p>
        </w:tc>
      </w:tr>
      <w:tr w:rsidR="00FD32B1" w:rsidRPr="000E7A85" w14:paraId="5DAFD80D" w14:textId="77777777" w:rsidTr="00DC66B1">
        <w:trPr>
          <w:trHeight w:val="968"/>
          <w:tblCellSpacing w:w="5" w:type="dxa"/>
          <w:jc w:val="center"/>
        </w:trPr>
        <w:tc>
          <w:tcPr>
            <w:tcW w:w="452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3585F643" w14:textId="292636A8" w:rsidR="00FD32B1" w:rsidRPr="00423753" w:rsidRDefault="00FD32B1" w:rsidP="00FD32B1">
            <w:pPr>
              <w:rPr>
                <w:rFonts w:cs="Arial"/>
                <w:sz w:val="22"/>
                <w:szCs w:val="22"/>
                <w:lang w:val="es-MX"/>
              </w:rPr>
            </w:pPr>
            <w:r w:rsidRPr="00423753">
              <w:rPr>
                <w:rFonts w:cs="Arial"/>
                <w:sz w:val="22"/>
                <w:szCs w:val="22"/>
                <w:lang w:val="es-MX"/>
              </w:rPr>
              <w:t>Aclarar si para la supervisión y el control de las plantas individuales para los servicios del AGC, control de tensión y reactivos se deben usar PPC (</w:t>
            </w:r>
            <w:proofErr w:type="spellStart"/>
            <w:r w:rsidRPr="00423753">
              <w:rPr>
                <w:rFonts w:cs="Arial"/>
                <w:sz w:val="22"/>
                <w:szCs w:val="22"/>
                <w:lang w:val="es-MX"/>
              </w:rPr>
              <w:t>Power</w:t>
            </w:r>
            <w:proofErr w:type="spellEnd"/>
            <w:r w:rsidRPr="00423753">
              <w:rPr>
                <w:rFonts w:cs="Arial"/>
                <w:sz w:val="22"/>
                <w:szCs w:val="22"/>
                <w:lang w:val="es-MX"/>
              </w:rPr>
              <w:t xml:space="preserve"> Plan </w:t>
            </w:r>
            <w:proofErr w:type="spellStart"/>
            <w:r w:rsidRPr="00423753">
              <w:rPr>
                <w:rFonts w:cs="Arial"/>
                <w:sz w:val="22"/>
                <w:szCs w:val="22"/>
                <w:lang w:val="es-MX"/>
              </w:rPr>
              <w:t>Controllers</w:t>
            </w:r>
            <w:proofErr w:type="spellEnd"/>
            <w:r w:rsidRPr="00423753">
              <w:rPr>
                <w:rFonts w:cs="Arial"/>
                <w:sz w:val="22"/>
                <w:szCs w:val="22"/>
                <w:lang w:val="es-MX"/>
              </w:rPr>
              <w:t>)</w:t>
            </w:r>
          </w:p>
          <w:p w14:paraId="3D687928" w14:textId="77777777" w:rsidR="00FD32B1" w:rsidRPr="000E7A85" w:rsidRDefault="00FD32B1" w:rsidP="00FD32B1">
            <w:pPr>
              <w:rPr>
                <w:rFonts w:cs="Arial"/>
                <w:sz w:val="22"/>
                <w:szCs w:val="22"/>
                <w:lang w:val="es-MX"/>
              </w:rPr>
            </w:pPr>
          </w:p>
        </w:tc>
        <w:tc>
          <w:tcPr>
            <w:tcW w:w="466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tcPr>
          <w:p w14:paraId="6BFCD622" w14:textId="3BA7B9F7" w:rsidR="00FD32B1" w:rsidRPr="000E7A85" w:rsidRDefault="00FD32B1" w:rsidP="00FD32B1">
            <w:pPr>
              <w:rPr>
                <w:rFonts w:cs="Arial"/>
                <w:sz w:val="22"/>
                <w:szCs w:val="22"/>
                <w:lang w:val="es-CO"/>
              </w:rPr>
            </w:pPr>
            <w:r w:rsidRPr="000E7A85">
              <w:rPr>
                <w:rFonts w:cs="Arial"/>
                <w:sz w:val="22"/>
                <w:szCs w:val="22"/>
                <w:lang w:val="es-CO"/>
              </w:rPr>
              <w:t xml:space="preserve">Específicamente no </w:t>
            </w:r>
            <w:r w:rsidR="003B7C62" w:rsidRPr="000E7A85">
              <w:rPr>
                <w:rFonts w:cs="Arial"/>
                <w:sz w:val="22"/>
                <w:szCs w:val="22"/>
                <w:lang w:val="es-CO"/>
              </w:rPr>
              <w:t>está</w:t>
            </w:r>
            <w:r w:rsidRPr="000E7A85">
              <w:rPr>
                <w:rFonts w:cs="Arial"/>
                <w:sz w:val="22"/>
                <w:szCs w:val="22"/>
                <w:lang w:val="es-CO"/>
              </w:rPr>
              <w:t xml:space="preserve"> siendo exigido</w:t>
            </w:r>
            <w:r w:rsidR="003B7C62">
              <w:rPr>
                <w:rFonts w:cs="Arial"/>
                <w:sz w:val="22"/>
                <w:szCs w:val="22"/>
                <w:lang w:val="es-CO"/>
              </w:rPr>
              <w:t xml:space="preserve"> un control en particular;</w:t>
            </w:r>
            <w:r w:rsidRPr="000E7A85">
              <w:rPr>
                <w:rFonts w:cs="Arial"/>
                <w:sz w:val="22"/>
                <w:szCs w:val="22"/>
                <w:lang w:val="es-CO"/>
              </w:rPr>
              <w:t xml:space="preserve"> lo que se brindan son los lineamientos que deben cumplirse. En ese sentido, si</w:t>
            </w:r>
            <w:r w:rsidR="005231F4">
              <w:rPr>
                <w:rFonts w:cs="Arial"/>
                <w:sz w:val="22"/>
                <w:szCs w:val="22"/>
                <w:lang w:val="es-CO"/>
              </w:rPr>
              <w:t xml:space="preserve"> </w:t>
            </w:r>
            <w:r w:rsidR="003B7C62">
              <w:rPr>
                <w:rFonts w:cs="Arial"/>
                <w:sz w:val="22"/>
                <w:szCs w:val="22"/>
                <w:lang w:val="es-CO"/>
              </w:rPr>
              <w:t>los equipos que instal</w:t>
            </w:r>
            <w:r w:rsidR="005231F4">
              <w:rPr>
                <w:rFonts w:cs="Arial"/>
                <w:sz w:val="22"/>
                <w:szCs w:val="22"/>
                <w:lang w:val="es-CO"/>
              </w:rPr>
              <w:t>ados</w:t>
            </w:r>
            <w:r w:rsidRPr="000E7A85">
              <w:rPr>
                <w:rFonts w:cs="Arial"/>
                <w:sz w:val="22"/>
                <w:szCs w:val="22"/>
                <w:lang w:val="es-CO"/>
              </w:rPr>
              <w:t xml:space="preserve"> cumple</w:t>
            </w:r>
            <w:r w:rsidR="005231F4">
              <w:rPr>
                <w:rFonts w:cs="Arial"/>
                <w:sz w:val="22"/>
                <w:szCs w:val="22"/>
                <w:lang w:val="es-CO"/>
              </w:rPr>
              <w:t>n</w:t>
            </w:r>
            <w:r w:rsidRPr="000E7A85">
              <w:rPr>
                <w:rFonts w:cs="Arial"/>
                <w:sz w:val="22"/>
                <w:szCs w:val="22"/>
                <w:lang w:val="es-CO"/>
              </w:rPr>
              <w:t xml:space="preserve"> con los lineamientos y otros detalles que sean definidos en función de la resolución, </w:t>
            </w:r>
            <w:r w:rsidR="003B7C62">
              <w:rPr>
                <w:rFonts w:cs="Arial"/>
                <w:sz w:val="22"/>
                <w:szCs w:val="22"/>
                <w:lang w:val="es-CO"/>
              </w:rPr>
              <w:t>se entiende ya es suficiente</w:t>
            </w:r>
            <w:r w:rsidR="005231F4">
              <w:rPr>
                <w:rFonts w:cs="Arial"/>
                <w:sz w:val="22"/>
                <w:szCs w:val="22"/>
                <w:lang w:val="es-CO"/>
              </w:rPr>
              <w:t xml:space="preserve">. </w:t>
            </w:r>
          </w:p>
        </w:tc>
      </w:tr>
    </w:tbl>
    <w:p w14:paraId="0241F864" w14:textId="77777777" w:rsidR="00306339" w:rsidRDefault="00306339" w:rsidP="002668DB">
      <w:pPr>
        <w:rPr>
          <w:rFonts w:cs="Arial"/>
          <w:sz w:val="22"/>
          <w:szCs w:val="22"/>
        </w:rPr>
      </w:pPr>
    </w:p>
    <w:p w14:paraId="30CE6119" w14:textId="77777777" w:rsidR="008D1B8F" w:rsidRDefault="008D1B8F" w:rsidP="002668DB">
      <w:pPr>
        <w:rPr>
          <w:rFonts w:cs="Arial"/>
          <w:sz w:val="22"/>
          <w:szCs w:val="22"/>
        </w:rPr>
      </w:pPr>
    </w:p>
    <w:p w14:paraId="5C4C59BB" w14:textId="541E8B77" w:rsidR="008D1B8F" w:rsidRDefault="0082611C" w:rsidP="008377A8">
      <w:pPr>
        <w:pStyle w:val="Ttulo1"/>
        <w:numPr>
          <w:ilvl w:val="0"/>
          <w:numId w:val="1"/>
        </w:numPr>
        <w:spacing w:after="0"/>
        <w:ind w:left="431" w:hanging="431"/>
        <w:rPr>
          <w:szCs w:val="24"/>
        </w:rPr>
      </w:pPr>
      <w:bookmarkStart w:id="48" w:name="_Toc167384826"/>
      <w:r>
        <w:rPr>
          <w:szCs w:val="24"/>
        </w:rPr>
        <w:t>ANÁLISIS DE IMPACTO</w:t>
      </w:r>
      <w:bookmarkEnd w:id="48"/>
    </w:p>
    <w:p w14:paraId="53419DC2" w14:textId="77777777" w:rsidR="0082611C" w:rsidRDefault="0082611C" w:rsidP="0082611C"/>
    <w:p w14:paraId="2406691B" w14:textId="512E6B57" w:rsidR="00737BDD" w:rsidRDefault="00737BDD" w:rsidP="0082611C">
      <w:r w:rsidRPr="006332B0">
        <w:rPr>
          <w:sz w:val="22"/>
          <w:szCs w:val="22"/>
        </w:rPr>
        <w:t>A continuación, se desarrolla el análisis d</w:t>
      </w:r>
      <w:r>
        <w:rPr>
          <w:sz w:val="22"/>
          <w:szCs w:val="22"/>
        </w:rPr>
        <w:t>e impacto</w:t>
      </w:r>
      <w:r w:rsidR="00F55744">
        <w:rPr>
          <w:sz w:val="22"/>
          <w:szCs w:val="22"/>
        </w:rPr>
        <w:t xml:space="preserve"> cualitativo</w:t>
      </w:r>
      <w:r w:rsidR="004542C4">
        <w:rPr>
          <w:sz w:val="22"/>
          <w:szCs w:val="22"/>
        </w:rPr>
        <w:t>, resaltando</w:t>
      </w:r>
      <w:r>
        <w:rPr>
          <w:sz w:val="22"/>
          <w:szCs w:val="22"/>
        </w:rPr>
        <w:t xml:space="preserve"> los cambios </w:t>
      </w:r>
      <w:r w:rsidR="004542C4">
        <w:rPr>
          <w:sz w:val="22"/>
          <w:szCs w:val="22"/>
        </w:rPr>
        <w:t xml:space="preserve">más importantes </w:t>
      </w:r>
      <w:r>
        <w:rPr>
          <w:sz w:val="22"/>
          <w:szCs w:val="22"/>
        </w:rPr>
        <w:t xml:space="preserve">presentados frente a la primera medida consultada en la Resolución CREG 701 </w:t>
      </w:r>
      <w:r w:rsidR="00B008B2">
        <w:rPr>
          <w:sz w:val="22"/>
          <w:szCs w:val="22"/>
        </w:rPr>
        <w:t>026 de 2022</w:t>
      </w:r>
      <w:r w:rsidR="00F55744">
        <w:rPr>
          <w:sz w:val="22"/>
          <w:szCs w:val="22"/>
        </w:rPr>
        <w:t>:</w:t>
      </w:r>
    </w:p>
    <w:p w14:paraId="489BB01D" w14:textId="77777777" w:rsidR="00737BDD" w:rsidRDefault="00737BDD" w:rsidP="008261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6863"/>
      </w:tblGrid>
      <w:tr w:rsidR="00CE71EE" w:rsidRPr="00500D8A" w14:paraId="6C10D5EF" w14:textId="77777777" w:rsidTr="00DC66B1">
        <w:trPr>
          <w:tblHeader/>
          <w:jc w:val="center"/>
        </w:trPr>
        <w:tc>
          <w:tcPr>
            <w:tcW w:w="1994" w:type="dxa"/>
            <w:shd w:val="clear" w:color="auto" w:fill="auto"/>
          </w:tcPr>
          <w:p w14:paraId="004FE8A8" w14:textId="77777777" w:rsidR="00CE71EE" w:rsidRPr="00500D8A" w:rsidRDefault="00CE71EE" w:rsidP="00DC66B1">
            <w:pPr>
              <w:jc w:val="center"/>
              <w:rPr>
                <w:b/>
                <w:bCs/>
                <w:sz w:val="20"/>
              </w:rPr>
            </w:pPr>
            <w:r w:rsidRPr="00500D8A">
              <w:rPr>
                <w:b/>
                <w:bCs/>
                <w:sz w:val="20"/>
              </w:rPr>
              <w:t>Tema</w:t>
            </w:r>
          </w:p>
        </w:tc>
        <w:tc>
          <w:tcPr>
            <w:tcW w:w="6863" w:type="dxa"/>
            <w:shd w:val="clear" w:color="auto" w:fill="auto"/>
          </w:tcPr>
          <w:p w14:paraId="149D27E9" w14:textId="061C7CD3" w:rsidR="00CE71EE" w:rsidRPr="00500D8A" w:rsidRDefault="00B008B2" w:rsidP="00DC66B1">
            <w:pPr>
              <w:jc w:val="center"/>
              <w:rPr>
                <w:b/>
                <w:bCs/>
                <w:sz w:val="20"/>
              </w:rPr>
            </w:pPr>
            <w:r>
              <w:rPr>
                <w:b/>
                <w:bCs/>
                <w:sz w:val="20"/>
              </w:rPr>
              <w:t>Impacto</w:t>
            </w:r>
          </w:p>
        </w:tc>
      </w:tr>
      <w:tr w:rsidR="00CE71EE" w:rsidRPr="00500D8A" w14:paraId="58EFD2F6" w14:textId="77777777" w:rsidTr="00DC66B1">
        <w:trPr>
          <w:jc w:val="center"/>
        </w:trPr>
        <w:tc>
          <w:tcPr>
            <w:tcW w:w="1994" w:type="dxa"/>
            <w:shd w:val="clear" w:color="auto" w:fill="auto"/>
          </w:tcPr>
          <w:p w14:paraId="5CEC142F" w14:textId="0BF9B40C" w:rsidR="00CE71EE" w:rsidRPr="00500D8A" w:rsidRDefault="00DA3427" w:rsidP="00DC66B1">
            <w:pPr>
              <w:jc w:val="center"/>
              <w:rPr>
                <w:sz w:val="20"/>
              </w:rPr>
            </w:pPr>
            <w:r>
              <w:rPr>
                <w:sz w:val="20"/>
              </w:rPr>
              <w:t>Información del planeamiento operativo</w:t>
            </w:r>
          </w:p>
        </w:tc>
        <w:tc>
          <w:tcPr>
            <w:tcW w:w="6863" w:type="dxa"/>
            <w:shd w:val="clear" w:color="auto" w:fill="auto"/>
          </w:tcPr>
          <w:p w14:paraId="4E5420AA" w14:textId="77777777" w:rsidR="00DA3427" w:rsidRDefault="00DA3427" w:rsidP="00B008B2">
            <w:pPr>
              <w:rPr>
                <w:sz w:val="20"/>
              </w:rPr>
            </w:pPr>
          </w:p>
          <w:p w14:paraId="109BE47A" w14:textId="5A5EAE9B" w:rsidR="00CE71EE" w:rsidRDefault="00B008B2" w:rsidP="00B008B2">
            <w:pPr>
              <w:rPr>
                <w:sz w:val="20"/>
              </w:rPr>
            </w:pPr>
            <w:r>
              <w:rPr>
                <w:sz w:val="20"/>
              </w:rPr>
              <w:t xml:space="preserve">Se identifica que los cambios pueden </w:t>
            </w:r>
            <w:r w:rsidR="00DA3427">
              <w:rPr>
                <w:sz w:val="20"/>
              </w:rPr>
              <w:t xml:space="preserve">afectar plantas en operación o que entren a operar pronto, por lo </w:t>
            </w:r>
            <w:r w:rsidR="005E071E">
              <w:rPr>
                <w:sz w:val="20"/>
              </w:rPr>
              <w:t>tanto,</w:t>
            </w:r>
            <w:r w:rsidR="00DA3427">
              <w:rPr>
                <w:sz w:val="20"/>
              </w:rPr>
              <w:t xml:space="preserve"> se incluye una transición, con lo cual se </w:t>
            </w:r>
            <w:r w:rsidR="005E071E">
              <w:rPr>
                <w:sz w:val="20"/>
              </w:rPr>
              <w:t xml:space="preserve">brinda </w:t>
            </w:r>
            <w:r w:rsidR="00F1315C">
              <w:rPr>
                <w:sz w:val="20"/>
              </w:rPr>
              <w:t>flexibilidad</w:t>
            </w:r>
            <w:r w:rsidR="00DA3427">
              <w:rPr>
                <w:sz w:val="20"/>
              </w:rPr>
              <w:t xml:space="preserve"> e</w:t>
            </w:r>
            <w:r w:rsidR="005E071E">
              <w:rPr>
                <w:sz w:val="20"/>
              </w:rPr>
              <w:t>n e</w:t>
            </w:r>
            <w:r w:rsidR="00DA3427">
              <w:rPr>
                <w:sz w:val="20"/>
              </w:rPr>
              <w:t>l cumplimiento</w:t>
            </w:r>
            <w:r w:rsidR="00764745">
              <w:rPr>
                <w:sz w:val="20"/>
              </w:rPr>
              <w:t>.</w:t>
            </w:r>
          </w:p>
          <w:p w14:paraId="35ECCFE2" w14:textId="704997E1" w:rsidR="00DA3427" w:rsidRPr="00500D8A" w:rsidRDefault="00DA3427" w:rsidP="00B008B2">
            <w:pPr>
              <w:rPr>
                <w:sz w:val="20"/>
              </w:rPr>
            </w:pPr>
          </w:p>
        </w:tc>
      </w:tr>
      <w:tr w:rsidR="005E071E" w:rsidRPr="00500D8A" w14:paraId="576AF89A" w14:textId="77777777" w:rsidTr="00DC66B1">
        <w:trPr>
          <w:jc w:val="center"/>
        </w:trPr>
        <w:tc>
          <w:tcPr>
            <w:tcW w:w="1994" w:type="dxa"/>
            <w:shd w:val="clear" w:color="auto" w:fill="auto"/>
          </w:tcPr>
          <w:p w14:paraId="57D9198A" w14:textId="3C30E49E" w:rsidR="005E071E" w:rsidRDefault="005E071E" w:rsidP="00DC66B1">
            <w:pPr>
              <w:jc w:val="center"/>
              <w:rPr>
                <w:sz w:val="20"/>
              </w:rPr>
            </w:pPr>
            <w:r>
              <w:rPr>
                <w:sz w:val="20"/>
              </w:rPr>
              <w:t>Criterios de seguridad</w:t>
            </w:r>
          </w:p>
        </w:tc>
        <w:tc>
          <w:tcPr>
            <w:tcW w:w="6863" w:type="dxa"/>
            <w:shd w:val="clear" w:color="auto" w:fill="auto"/>
          </w:tcPr>
          <w:p w14:paraId="2BFD16CD" w14:textId="2E4062F0" w:rsidR="005E071E" w:rsidRDefault="005E071E" w:rsidP="00B008B2">
            <w:pPr>
              <w:rPr>
                <w:sz w:val="20"/>
              </w:rPr>
            </w:pPr>
            <w:r>
              <w:rPr>
                <w:sz w:val="20"/>
              </w:rPr>
              <w:t>Se amplia la aplicación de</w:t>
            </w:r>
            <w:r w:rsidR="00197CF5">
              <w:rPr>
                <w:sz w:val="20"/>
              </w:rPr>
              <w:t xml:space="preserve"> los criterios dispuestos en el </w:t>
            </w:r>
            <w:r w:rsidR="00BE6AB4">
              <w:rPr>
                <w:sz w:val="20"/>
              </w:rPr>
              <w:t>código</w:t>
            </w:r>
            <w:r w:rsidR="00197CF5">
              <w:rPr>
                <w:sz w:val="20"/>
              </w:rPr>
              <w:t xml:space="preserve"> de operación a redes del STR o SDL, considerando el análisis del CND. Esto p</w:t>
            </w:r>
            <w:r w:rsidR="004B7783">
              <w:rPr>
                <w:sz w:val="20"/>
              </w:rPr>
              <w:t>ara una operación segura, confiable y económica de la red</w:t>
            </w:r>
            <w:r w:rsidR="00197CF5">
              <w:rPr>
                <w:sz w:val="20"/>
              </w:rPr>
              <w:t>.</w:t>
            </w:r>
          </w:p>
          <w:p w14:paraId="3EB596E7" w14:textId="119AD688" w:rsidR="00197CF5" w:rsidRDefault="00197CF5" w:rsidP="00B008B2">
            <w:pPr>
              <w:rPr>
                <w:sz w:val="20"/>
              </w:rPr>
            </w:pPr>
          </w:p>
        </w:tc>
      </w:tr>
      <w:tr w:rsidR="00CE71EE" w:rsidRPr="00500D8A" w14:paraId="4BE132BB" w14:textId="77777777" w:rsidTr="00DC66B1">
        <w:trPr>
          <w:jc w:val="center"/>
        </w:trPr>
        <w:tc>
          <w:tcPr>
            <w:tcW w:w="1994" w:type="dxa"/>
            <w:shd w:val="clear" w:color="auto" w:fill="auto"/>
          </w:tcPr>
          <w:p w14:paraId="037D1A9C" w14:textId="3D8010E0" w:rsidR="00CE71EE" w:rsidRDefault="00CE71EE" w:rsidP="00DC66B1">
            <w:pPr>
              <w:jc w:val="center"/>
              <w:rPr>
                <w:sz w:val="20"/>
              </w:rPr>
            </w:pPr>
            <w:r w:rsidRPr="00F239FE">
              <w:rPr>
                <w:sz w:val="20"/>
              </w:rPr>
              <w:t>Curva de capacidad</w:t>
            </w:r>
            <w:r>
              <w:rPr>
                <w:sz w:val="20"/>
              </w:rPr>
              <w:t xml:space="preserve"> y control de tensión </w:t>
            </w:r>
          </w:p>
          <w:p w14:paraId="71729415" w14:textId="77777777" w:rsidR="00CE71EE" w:rsidRPr="00500D8A" w:rsidRDefault="00CE71EE" w:rsidP="00DC66B1">
            <w:pPr>
              <w:jc w:val="center"/>
              <w:rPr>
                <w:sz w:val="20"/>
              </w:rPr>
            </w:pPr>
          </w:p>
        </w:tc>
        <w:tc>
          <w:tcPr>
            <w:tcW w:w="6863" w:type="dxa"/>
            <w:shd w:val="clear" w:color="auto" w:fill="auto"/>
          </w:tcPr>
          <w:p w14:paraId="302C1B56" w14:textId="77777777" w:rsidR="00CE71EE" w:rsidRDefault="00CE71EE" w:rsidP="00DA3427">
            <w:pPr>
              <w:rPr>
                <w:sz w:val="20"/>
              </w:rPr>
            </w:pPr>
          </w:p>
          <w:p w14:paraId="131A71BA" w14:textId="5F3C7812" w:rsidR="00DA3427" w:rsidRDefault="00DA3427" w:rsidP="00DA3427">
            <w:pPr>
              <w:rPr>
                <w:sz w:val="20"/>
              </w:rPr>
            </w:pPr>
            <w:r>
              <w:rPr>
                <w:sz w:val="20"/>
              </w:rPr>
              <w:t>Se flexibilizan las curvas de capacidad</w:t>
            </w:r>
            <w:r w:rsidR="004B7783">
              <w:rPr>
                <w:sz w:val="20"/>
              </w:rPr>
              <w:t xml:space="preserve"> PQ</w:t>
            </w:r>
            <w:r>
              <w:rPr>
                <w:sz w:val="20"/>
              </w:rPr>
              <w:t>, de tal forma que deben ser diseñadas por tipo de tecnología</w:t>
            </w:r>
            <w:r w:rsidR="00AA49B7">
              <w:rPr>
                <w:sz w:val="20"/>
              </w:rPr>
              <w:t xml:space="preserve"> y con simulaciones</w:t>
            </w:r>
            <w:r w:rsidR="004B7783">
              <w:rPr>
                <w:sz w:val="20"/>
              </w:rPr>
              <w:t xml:space="preserve"> para las que sean diferentes a la solar y eólica</w:t>
            </w:r>
            <w:r w:rsidR="00AA49B7">
              <w:rPr>
                <w:sz w:val="20"/>
              </w:rPr>
              <w:t xml:space="preserve">. </w:t>
            </w:r>
          </w:p>
          <w:p w14:paraId="5201A736" w14:textId="77777777" w:rsidR="00DA3427" w:rsidRDefault="00DA3427" w:rsidP="00DA3427">
            <w:pPr>
              <w:rPr>
                <w:sz w:val="20"/>
              </w:rPr>
            </w:pPr>
          </w:p>
          <w:p w14:paraId="6A92D1AF" w14:textId="5DAD0CF4" w:rsidR="00DA3427" w:rsidRDefault="00DA3427" w:rsidP="00DA3427">
            <w:pPr>
              <w:rPr>
                <w:sz w:val="20"/>
              </w:rPr>
            </w:pPr>
            <w:r>
              <w:rPr>
                <w:sz w:val="20"/>
              </w:rPr>
              <w:t>Así mismo se permite la actualización de las curvas QV existentes</w:t>
            </w:r>
            <w:r w:rsidR="004B7783">
              <w:rPr>
                <w:sz w:val="20"/>
              </w:rPr>
              <w:t xml:space="preserve"> y que sean definidas nuevas curvas QV por tecnología y tipo de agrupación</w:t>
            </w:r>
            <w:r>
              <w:rPr>
                <w:sz w:val="20"/>
              </w:rPr>
              <w:t>.</w:t>
            </w:r>
          </w:p>
          <w:p w14:paraId="4DFD2942" w14:textId="77777777" w:rsidR="00DA3427" w:rsidRDefault="00DA3427" w:rsidP="00DA3427">
            <w:pPr>
              <w:rPr>
                <w:sz w:val="20"/>
              </w:rPr>
            </w:pPr>
          </w:p>
          <w:p w14:paraId="0CD1BA3D" w14:textId="22464173" w:rsidR="00DA3427" w:rsidRDefault="00DA3427" w:rsidP="00DA3427">
            <w:pPr>
              <w:rPr>
                <w:sz w:val="20"/>
              </w:rPr>
            </w:pPr>
            <w:r>
              <w:rPr>
                <w:sz w:val="20"/>
              </w:rPr>
              <w:lastRenderedPageBreak/>
              <w:t xml:space="preserve">Por su parte se permite tener un control de tensión discreto, además del continuo. </w:t>
            </w:r>
            <w:r w:rsidR="00580777">
              <w:rPr>
                <w:sz w:val="20"/>
              </w:rPr>
              <w:t>Esto se amplia para que aplique incluso a las Resoluciones CREG 60/2019, 148 de 2021 y 101 011 de 2022.</w:t>
            </w:r>
          </w:p>
          <w:p w14:paraId="389A05CB" w14:textId="77777777" w:rsidR="00DA3427" w:rsidRDefault="00DA3427" w:rsidP="00DA3427">
            <w:pPr>
              <w:rPr>
                <w:sz w:val="20"/>
              </w:rPr>
            </w:pPr>
          </w:p>
          <w:p w14:paraId="452327E9" w14:textId="23F6BA85" w:rsidR="00DA3427" w:rsidRDefault="00DA3427" w:rsidP="00DA3427">
            <w:pPr>
              <w:rPr>
                <w:sz w:val="20"/>
              </w:rPr>
            </w:pPr>
            <w:r>
              <w:rPr>
                <w:sz w:val="20"/>
              </w:rPr>
              <w:t xml:space="preserve">El control de tensión se aplicaría de forma individual en cada PCI y en el PCC. La coordinación y su diseño se delega en el CND. </w:t>
            </w:r>
          </w:p>
          <w:p w14:paraId="49376BB3" w14:textId="77777777" w:rsidR="00DA3427" w:rsidRDefault="00DA3427" w:rsidP="00DA3427">
            <w:pPr>
              <w:rPr>
                <w:sz w:val="20"/>
              </w:rPr>
            </w:pPr>
          </w:p>
          <w:p w14:paraId="4E51D9B6" w14:textId="4641E8F6" w:rsidR="003E596C" w:rsidRDefault="00316ED1" w:rsidP="00DA3427">
            <w:pPr>
              <w:rPr>
                <w:sz w:val="20"/>
              </w:rPr>
            </w:pPr>
            <w:r>
              <w:rPr>
                <w:sz w:val="20"/>
              </w:rPr>
              <w:t>S</w:t>
            </w:r>
            <w:r w:rsidR="003E596C">
              <w:rPr>
                <w:sz w:val="20"/>
              </w:rPr>
              <w:t>e brindan transiciones en las curvas de capacidad y control de tensión.</w:t>
            </w:r>
          </w:p>
          <w:p w14:paraId="49385033" w14:textId="77777777" w:rsidR="00316ED1" w:rsidRDefault="00316ED1" w:rsidP="00DA3427">
            <w:pPr>
              <w:rPr>
                <w:sz w:val="20"/>
              </w:rPr>
            </w:pPr>
          </w:p>
          <w:p w14:paraId="3C3141B3" w14:textId="4866B23C" w:rsidR="00316ED1" w:rsidRDefault="00316ED1" w:rsidP="00DA3427">
            <w:pPr>
              <w:rPr>
                <w:sz w:val="20"/>
              </w:rPr>
            </w:pPr>
            <w:r>
              <w:rPr>
                <w:sz w:val="20"/>
              </w:rPr>
              <w:t xml:space="preserve">Sobre la Resolución CREG 229 de 2021 se aclara donde aplica el control de tensión en dicha transición. </w:t>
            </w:r>
          </w:p>
          <w:p w14:paraId="2F109E92" w14:textId="77777777" w:rsidR="003E596C" w:rsidRDefault="003E596C" w:rsidP="00DA3427">
            <w:pPr>
              <w:rPr>
                <w:sz w:val="20"/>
              </w:rPr>
            </w:pPr>
          </w:p>
          <w:p w14:paraId="47CF26CE" w14:textId="29963590" w:rsidR="003E596C" w:rsidRDefault="003E596C" w:rsidP="00DA3427">
            <w:pPr>
              <w:rPr>
                <w:sz w:val="20"/>
              </w:rPr>
            </w:pPr>
            <w:r>
              <w:rPr>
                <w:sz w:val="20"/>
              </w:rPr>
              <w:t>Todo lo anterior favorece en la entrada en operación y a la coordinación de la operación.</w:t>
            </w:r>
          </w:p>
          <w:p w14:paraId="6C81D54F" w14:textId="09B346EB" w:rsidR="003E596C" w:rsidRPr="00500D8A" w:rsidRDefault="003E596C" w:rsidP="00DA3427">
            <w:pPr>
              <w:rPr>
                <w:sz w:val="20"/>
              </w:rPr>
            </w:pPr>
          </w:p>
        </w:tc>
      </w:tr>
      <w:tr w:rsidR="00CE71EE" w:rsidRPr="00500D8A" w14:paraId="638A511E" w14:textId="77777777" w:rsidTr="00DC66B1">
        <w:trPr>
          <w:jc w:val="center"/>
        </w:trPr>
        <w:tc>
          <w:tcPr>
            <w:tcW w:w="1994" w:type="dxa"/>
            <w:shd w:val="clear" w:color="auto" w:fill="auto"/>
          </w:tcPr>
          <w:p w14:paraId="49FC23DC" w14:textId="77777777" w:rsidR="00CE71EE" w:rsidRPr="00F239FE" w:rsidRDefault="00CE71EE" w:rsidP="00DC66B1">
            <w:pPr>
              <w:jc w:val="center"/>
              <w:rPr>
                <w:sz w:val="20"/>
              </w:rPr>
            </w:pPr>
            <w:r w:rsidRPr="00F239FE">
              <w:rPr>
                <w:sz w:val="20"/>
              </w:rPr>
              <w:lastRenderedPageBreak/>
              <w:t xml:space="preserve">Confiabilidad y seguridad </w:t>
            </w:r>
          </w:p>
          <w:p w14:paraId="68F87CD8" w14:textId="77777777" w:rsidR="00CE71EE" w:rsidRDefault="00CE71EE" w:rsidP="00DC66B1">
            <w:pPr>
              <w:jc w:val="center"/>
              <w:rPr>
                <w:sz w:val="20"/>
              </w:rPr>
            </w:pPr>
          </w:p>
        </w:tc>
        <w:tc>
          <w:tcPr>
            <w:tcW w:w="6863" w:type="dxa"/>
            <w:shd w:val="clear" w:color="auto" w:fill="auto"/>
          </w:tcPr>
          <w:p w14:paraId="23E2427D" w14:textId="77777777" w:rsidR="00AA49B7" w:rsidRDefault="00E5637F" w:rsidP="00E5637F">
            <w:pPr>
              <w:rPr>
                <w:sz w:val="20"/>
              </w:rPr>
            </w:pPr>
            <w:r>
              <w:rPr>
                <w:sz w:val="20"/>
              </w:rPr>
              <w:t xml:space="preserve">Se eliminan dos criterios de confiabilidad. </w:t>
            </w:r>
          </w:p>
          <w:p w14:paraId="1F38727B" w14:textId="77777777" w:rsidR="009431BC" w:rsidRDefault="009431BC" w:rsidP="00E5637F">
            <w:pPr>
              <w:rPr>
                <w:sz w:val="20"/>
              </w:rPr>
            </w:pPr>
          </w:p>
          <w:p w14:paraId="5BF05B6E" w14:textId="7B54E9E8" w:rsidR="00F55744" w:rsidRDefault="00E5637F" w:rsidP="00E5637F">
            <w:pPr>
              <w:rPr>
                <w:sz w:val="20"/>
              </w:rPr>
            </w:pPr>
            <w:r>
              <w:rPr>
                <w:sz w:val="20"/>
              </w:rPr>
              <w:t xml:space="preserve">Se consideró suficiente con que en el punto de conexión </w:t>
            </w:r>
            <w:r w:rsidR="00F55744">
              <w:rPr>
                <w:sz w:val="20"/>
              </w:rPr>
              <w:t>se refleje la capacidad aprobada por la UPME</w:t>
            </w:r>
            <w:r w:rsidR="009431BC">
              <w:rPr>
                <w:sz w:val="20"/>
              </w:rPr>
              <w:t xml:space="preserve"> y que ante una </w:t>
            </w:r>
            <w:r w:rsidR="00D94B60">
              <w:rPr>
                <w:sz w:val="20"/>
              </w:rPr>
              <w:t>contingencia</w:t>
            </w:r>
            <w:r w:rsidR="009431BC">
              <w:rPr>
                <w:sz w:val="20"/>
              </w:rPr>
              <w:t xml:space="preserve"> no se </w:t>
            </w:r>
            <w:r w:rsidR="00D94B60">
              <w:rPr>
                <w:sz w:val="20"/>
              </w:rPr>
              <w:t>supere</w:t>
            </w:r>
            <w:r w:rsidR="009431BC">
              <w:rPr>
                <w:sz w:val="20"/>
              </w:rPr>
              <w:t xml:space="preserve"> en MW la unidad mas grande el sistema. </w:t>
            </w:r>
          </w:p>
          <w:p w14:paraId="02F9B6DE" w14:textId="77777777" w:rsidR="009431BC" w:rsidRDefault="009431BC" w:rsidP="00E5637F">
            <w:pPr>
              <w:rPr>
                <w:sz w:val="20"/>
              </w:rPr>
            </w:pPr>
          </w:p>
          <w:p w14:paraId="419DB55C" w14:textId="4E83491D" w:rsidR="00CE71EE" w:rsidRDefault="009431BC" w:rsidP="00E5637F">
            <w:pPr>
              <w:rPr>
                <w:sz w:val="20"/>
              </w:rPr>
            </w:pPr>
            <w:r>
              <w:rPr>
                <w:sz w:val="20"/>
              </w:rPr>
              <w:t>Dichos criterios so</w:t>
            </w:r>
            <w:r w:rsidR="00D94B60">
              <w:rPr>
                <w:sz w:val="20"/>
              </w:rPr>
              <w:t xml:space="preserve">n por seguridad y confiabilidad del SIN. </w:t>
            </w:r>
            <w:r w:rsidR="00F55744">
              <w:rPr>
                <w:sz w:val="20"/>
              </w:rPr>
              <w:t>En todo caso se brinda una flexibilidad en cumplimiento de los criterios mediante una transición.</w:t>
            </w:r>
          </w:p>
          <w:p w14:paraId="09BF2D05" w14:textId="77777777" w:rsidR="00D94B60" w:rsidRDefault="00D94B60" w:rsidP="00E5637F">
            <w:pPr>
              <w:rPr>
                <w:sz w:val="20"/>
              </w:rPr>
            </w:pPr>
          </w:p>
          <w:p w14:paraId="483F59DC" w14:textId="765AAF38" w:rsidR="00D94B60" w:rsidRDefault="00D94B60" w:rsidP="00E5637F">
            <w:pPr>
              <w:rPr>
                <w:sz w:val="20"/>
              </w:rPr>
            </w:pPr>
            <w:r>
              <w:rPr>
                <w:sz w:val="20"/>
              </w:rPr>
              <w:t>Se resalta que no hubo comentarios de agentes generadores sobre los criterios de confiabilidad inicialmente propuestos</w:t>
            </w:r>
            <w:r w:rsidR="00F10E88">
              <w:rPr>
                <w:sz w:val="20"/>
              </w:rPr>
              <w:t xml:space="preserve">, los cuales tenían mayor grado de </w:t>
            </w:r>
            <w:r w:rsidR="0022663C">
              <w:rPr>
                <w:sz w:val="20"/>
              </w:rPr>
              <w:t>dificultad en cumplimiento</w:t>
            </w:r>
            <w:r>
              <w:rPr>
                <w:sz w:val="20"/>
              </w:rPr>
              <w:t>.</w:t>
            </w:r>
          </w:p>
          <w:p w14:paraId="5A435114" w14:textId="77777777" w:rsidR="00CE71EE" w:rsidRDefault="00CE71EE" w:rsidP="00DC66B1">
            <w:pPr>
              <w:ind w:left="720"/>
              <w:rPr>
                <w:sz w:val="20"/>
              </w:rPr>
            </w:pPr>
          </w:p>
        </w:tc>
      </w:tr>
      <w:tr w:rsidR="006D7427" w:rsidRPr="00500D8A" w14:paraId="3C63E751" w14:textId="77777777" w:rsidTr="00DC66B1">
        <w:trPr>
          <w:jc w:val="center"/>
        </w:trPr>
        <w:tc>
          <w:tcPr>
            <w:tcW w:w="1994" w:type="dxa"/>
            <w:shd w:val="clear" w:color="auto" w:fill="auto"/>
          </w:tcPr>
          <w:p w14:paraId="7345A447" w14:textId="2F229E19" w:rsidR="006D7427" w:rsidRPr="00F239FE" w:rsidRDefault="006D7427" w:rsidP="00DC66B1">
            <w:pPr>
              <w:jc w:val="center"/>
              <w:rPr>
                <w:sz w:val="20"/>
              </w:rPr>
            </w:pPr>
            <w:r>
              <w:rPr>
                <w:sz w:val="20"/>
              </w:rPr>
              <w:t>Supervisión</w:t>
            </w:r>
          </w:p>
        </w:tc>
        <w:tc>
          <w:tcPr>
            <w:tcW w:w="6863" w:type="dxa"/>
            <w:shd w:val="clear" w:color="auto" w:fill="auto"/>
          </w:tcPr>
          <w:p w14:paraId="5D106C9C" w14:textId="39CCE4DC" w:rsidR="006D7427" w:rsidRDefault="006D7427" w:rsidP="00E5637F">
            <w:pPr>
              <w:rPr>
                <w:sz w:val="20"/>
              </w:rPr>
            </w:pPr>
            <w:r>
              <w:rPr>
                <w:sz w:val="20"/>
              </w:rPr>
              <w:t xml:space="preserve">Se amplia la supervisión con PMU cuando los generadores agrupados en su PCC </w:t>
            </w:r>
            <w:r w:rsidR="0022663C">
              <w:rPr>
                <w:sz w:val="20"/>
              </w:rPr>
              <w:t>se conectan a</w:t>
            </w:r>
            <w:r>
              <w:rPr>
                <w:sz w:val="20"/>
              </w:rPr>
              <w:t xml:space="preserve">l nivel de 110 kV. </w:t>
            </w:r>
          </w:p>
          <w:p w14:paraId="339217A3" w14:textId="77777777" w:rsidR="00674E89" w:rsidRDefault="00674E89" w:rsidP="00E5637F">
            <w:pPr>
              <w:rPr>
                <w:sz w:val="20"/>
              </w:rPr>
            </w:pPr>
          </w:p>
          <w:p w14:paraId="7E718BAE" w14:textId="34A78AAE" w:rsidR="00674E89" w:rsidRDefault="00674E89" w:rsidP="00E5637F">
            <w:pPr>
              <w:rPr>
                <w:sz w:val="20"/>
              </w:rPr>
            </w:pPr>
            <w:r>
              <w:rPr>
                <w:sz w:val="20"/>
              </w:rPr>
              <w:t xml:space="preserve">Se entiende estos equipos no impactan su desarrollo en costos y </w:t>
            </w:r>
            <w:r w:rsidR="00881EB8">
              <w:rPr>
                <w:sz w:val="20"/>
              </w:rPr>
              <w:t>mejoran la supervisión de la red.</w:t>
            </w:r>
          </w:p>
          <w:p w14:paraId="5882EEF0" w14:textId="77777777" w:rsidR="00881EB8" w:rsidRDefault="00881EB8" w:rsidP="00E5637F">
            <w:pPr>
              <w:rPr>
                <w:sz w:val="20"/>
              </w:rPr>
            </w:pPr>
          </w:p>
          <w:p w14:paraId="78608609" w14:textId="3C67BB25" w:rsidR="00881EB8" w:rsidRDefault="000414DE" w:rsidP="00E5637F">
            <w:pPr>
              <w:rPr>
                <w:sz w:val="20"/>
              </w:rPr>
            </w:pPr>
            <w:r>
              <w:rPr>
                <w:sz w:val="20"/>
              </w:rPr>
              <w:t>Finalmente,</w:t>
            </w:r>
            <w:r w:rsidR="00881EB8">
              <w:rPr>
                <w:sz w:val="20"/>
              </w:rPr>
              <w:t xml:space="preserve"> también se brinda transición, puesto que se desconoce el nivel de cumplimiento que puedan tener las plantas existentes o plantas que </w:t>
            </w:r>
            <w:r>
              <w:rPr>
                <w:sz w:val="20"/>
              </w:rPr>
              <w:t>entren</w:t>
            </w:r>
            <w:r w:rsidR="00881EB8">
              <w:rPr>
                <w:sz w:val="20"/>
              </w:rPr>
              <w:t xml:space="preserve"> a operar</w:t>
            </w:r>
            <w:r w:rsidR="00DD031D">
              <w:rPr>
                <w:sz w:val="20"/>
              </w:rPr>
              <w:t xml:space="preserve"> pronto</w:t>
            </w:r>
            <w:r w:rsidR="00881EB8">
              <w:rPr>
                <w:sz w:val="20"/>
              </w:rPr>
              <w:t xml:space="preserve">. </w:t>
            </w:r>
          </w:p>
          <w:p w14:paraId="51BC35AC" w14:textId="3EC21BC0" w:rsidR="006D7427" w:rsidRDefault="006D7427" w:rsidP="00E5637F">
            <w:pPr>
              <w:rPr>
                <w:sz w:val="20"/>
              </w:rPr>
            </w:pPr>
          </w:p>
        </w:tc>
      </w:tr>
      <w:tr w:rsidR="00CE71EE" w:rsidRPr="00500D8A" w14:paraId="1A70A39F" w14:textId="77777777" w:rsidTr="00DC66B1">
        <w:trPr>
          <w:jc w:val="center"/>
        </w:trPr>
        <w:tc>
          <w:tcPr>
            <w:tcW w:w="1994" w:type="dxa"/>
            <w:shd w:val="clear" w:color="auto" w:fill="auto"/>
          </w:tcPr>
          <w:p w14:paraId="11C2906A" w14:textId="77777777" w:rsidR="00CE71EE" w:rsidRDefault="00CE71EE" w:rsidP="00DC66B1">
            <w:pPr>
              <w:jc w:val="center"/>
              <w:rPr>
                <w:sz w:val="20"/>
              </w:rPr>
            </w:pPr>
            <w:r>
              <w:rPr>
                <w:sz w:val="20"/>
              </w:rPr>
              <w:t>Cálculo de la disponibilidad comercial ante limitaciones en la capacidad de transporte en el RACC</w:t>
            </w:r>
          </w:p>
          <w:p w14:paraId="702AE754" w14:textId="77777777" w:rsidR="00CE71EE" w:rsidRDefault="00CE71EE" w:rsidP="00DC66B1">
            <w:pPr>
              <w:jc w:val="center"/>
              <w:rPr>
                <w:sz w:val="20"/>
              </w:rPr>
            </w:pPr>
          </w:p>
        </w:tc>
        <w:tc>
          <w:tcPr>
            <w:tcW w:w="6863" w:type="dxa"/>
            <w:shd w:val="clear" w:color="auto" w:fill="auto"/>
          </w:tcPr>
          <w:p w14:paraId="548F0983" w14:textId="111D7441" w:rsidR="004542C4" w:rsidRDefault="004542C4" w:rsidP="004542C4">
            <w:pPr>
              <w:rPr>
                <w:sz w:val="20"/>
              </w:rPr>
            </w:pPr>
            <w:r>
              <w:rPr>
                <w:sz w:val="20"/>
              </w:rPr>
              <w:t xml:space="preserve">En cuanto al cálculo del ajuste a la disponibilidad comercial, ningún agente envió comentarios. </w:t>
            </w:r>
          </w:p>
          <w:p w14:paraId="0046C94C" w14:textId="77777777" w:rsidR="004542C4" w:rsidRDefault="004542C4" w:rsidP="004542C4">
            <w:pPr>
              <w:rPr>
                <w:sz w:val="20"/>
              </w:rPr>
            </w:pPr>
          </w:p>
          <w:p w14:paraId="7610F6B9" w14:textId="7A10AD13" w:rsidR="00CE71EE" w:rsidRDefault="004542C4" w:rsidP="004542C4">
            <w:pPr>
              <w:rPr>
                <w:sz w:val="20"/>
              </w:rPr>
            </w:pPr>
            <w:r>
              <w:rPr>
                <w:sz w:val="20"/>
              </w:rPr>
              <w:t xml:space="preserve">No obstante, el cambio realizado es importante pues permite que </w:t>
            </w:r>
            <w:r w:rsidR="00654D00">
              <w:rPr>
                <w:sz w:val="20"/>
              </w:rPr>
              <w:t>los mismos agentes</w:t>
            </w:r>
            <w:r>
              <w:rPr>
                <w:sz w:val="20"/>
              </w:rPr>
              <w:t xml:space="preserve"> propongan el algoritmo</w:t>
            </w:r>
            <w:r w:rsidR="00654D00">
              <w:rPr>
                <w:sz w:val="20"/>
              </w:rPr>
              <w:t xml:space="preserve">, el cual tiene implicaciones sobre la parte comercial. </w:t>
            </w:r>
          </w:p>
          <w:p w14:paraId="48863AB8" w14:textId="77777777" w:rsidR="004542C4" w:rsidRDefault="004542C4" w:rsidP="004542C4">
            <w:pPr>
              <w:rPr>
                <w:sz w:val="20"/>
              </w:rPr>
            </w:pPr>
          </w:p>
          <w:p w14:paraId="4AB19A13" w14:textId="1D8E8A24" w:rsidR="004542C4" w:rsidRDefault="004542C4" w:rsidP="00654D00">
            <w:pPr>
              <w:rPr>
                <w:sz w:val="20"/>
              </w:rPr>
            </w:pPr>
          </w:p>
        </w:tc>
      </w:tr>
      <w:tr w:rsidR="00FE5E99" w:rsidRPr="00500D8A" w14:paraId="6F567978" w14:textId="77777777" w:rsidTr="00DC66B1">
        <w:trPr>
          <w:jc w:val="center"/>
        </w:trPr>
        <w:tc>
          <w:tcPr>
            <w:tcW w:w="1994" w:type="dxa"/>
            <w:shd w:val="clear" w:color="auto" w:fill="auto"/>
          </w:tcPr>
          <w:p w14:paraId="2DF2EBC2" w14:textId="1CC66C05" w:rsidR="00FE5E99" w:rsidRDefault="00471823" w:rsidP="00DC66B1">
            <w:pPr>
              <w:jc w:val="center"/>
              <w:rPr>
                <w:sz w:val="20"/>
              </w:rPr>
            </w:pPr>
            <w:r>
              <w:rPr>
                <w:sz w:val="20"/>
              </w:rPr>
              <w:t xml:space="preserve">Actualización </w:t>
            </w:r>
            <w:r w:rsidR="00FE5E99">
              <w:rPr>
                <w:sz w:val="20"/>
              </w:rPr>
              <w:t>del ACCG propuesto por el ASIC</w:t>
            </w:r>
          </w:p>
        </w:tc>
        <w:tc>
          <w:tcPr>
            <w:tcW w:w="6863" w:type="dxa"/>
            <w:shd w:val="clear" w:color="auto" w:fill="auto"/>
          </w:tcPr>
          <w:p w14:paraId="5B4B35A9" w14:textId="42A57CD9" w:rsidR="00FE5E99" w:rsidRDefault="00FE5E99" w:rsidP="004542C4">
            <w:pPr>
              <w:rPr>
                <w:sz w:val="20"/>
              </w:rPr>
            </w:pPr>
            <w:r>
              <w:rPr>
                <w:sz w:val="20"/>
              </w:rPr>
              <w:t xml:space="preserve">El ASIC </w:t>
            </w:r>
            <w:r w:rsidR="0056229C">
              <w:rPr>
                <w:sz w:val="20"/>
              </w:rPr>
              <w:t xml:space="preserve">y CND </w:t>
            </w:r>
            <w:r w:rsidR="00471823">
              <w:rPr>
                <w:sz w:val="20"/>
              </w:rPr>
              <w:t>tendrá</w:t>
            </w:r>
            <w:r w:rsidR="0056229C">
              <w:rPr>
                <w:sz w:val="20"/>
              </w:rPr>
              <w:t>n</w:t>
            </w:r>
            <w:r>
              <w:rPr>
                <w:sz w:val="20"/>
              </w:rPr>
              <w:t xml:space="preserve"> la posibilidad de actualizar el ACCG dado todos los cambios presentados. Esto se considera necesario. </w:t>
            </w:r>
          </w:p>
        </w:tc>
      </w:tr>
      <w:tr w:rsidR="005E25D5" w:rsidRPr="00500D8A" w14:paraId="40CB569E" w14:textId="77777777" w:rsidTr="00DC66B1">
        <w:trPr>
          <w:jc w:val="center"/>
        </w:trPr>
        <w:tc>
          <w:tcPr>
            <w:tcW w:w="1994" w:type="dxa"/>
            <w:shd w:val="clear" w:color="auto" w:fill="auto"/>
          </w:tcPr>
          <w:p w14:paraId="2620DF7E" w14:textId="1E646D65" w:rsidR="005E25D5" w:rsidRDefault="005E25D5" w:rsidP="00DC66B1">
            <w:pPr>
              <w:jc w:val="center"/>
              <w:rPr>
                <w:sz w:val="20"/>
              </w:rPr>
            </w:pPr>
            <w:r>
              <w:rPr>
                <w:sz w:val="20"/>
              </w:rPr>
              <w:t>Tiempos C.N.O. y CND</w:t>
            </w:r>
          </w:p>
        </w:tc>
        <w:tc>
          <w:tcPr>
            <w:tcW w:w="6863" w:type="dxa"/>
            <w:shd w:val="clear" w:color="auto" w:fill="auto"/>
          </w:tcPr>
          <w:p w14:paraId="562ABE17" w14:textId="704760B9" w:rsidR="005E25D5" w:rsidRDefault="005E25D5" w:rsidP="004542C4">
            <w:pPr>
              <w:rPr>
                <w:sz w:val="20"/>
              </w:rPr>
            </w:pPr>
            <w:r>
              <w:rPr>
                <w:sz w:val="20"/>
              </w:rPr>
              <w:t>Se aumenta el plazo de las tareas a 6 meses, es</w:t>
            </w:r>
            <w:r w:rsidR="00A0629C">
              <w:rPr>
                <w:sz w:val="20"/>
              </w:rPr>
              <w:t xml:space="preserve">to en atención a que deben tenerse desarrollos importantes en todos los ámbitos: investigación, simulaciones, </w:t>
            </w:r>
            <w:r w:rsidR="00471823">
              <w:rPr>
                <w:sz w:val="20"/>
              </w:rPr>
              <w:t>ajuste al programa de liquidación, entre otros.</w:t>
            </w:r>
          </w:p>
        </w:tc>
      </w:tr>
    </w:tbl>
    <w:p w14:paraId="25A649FC" w14:textId="7E28DA69" w:rsidR="0082611C" w:rsidRDefault="00650A0D" w:rsidP="0082611C">
      <w:r>
        <w:lastRenderedPageBreak/>
        <w:t xml:space="preserve"> </w:t>
      </w:r>
    </w:p>
    <w:p w14:paraId="573F78E0" w14:textId="77777777" w:rsidR="00650A0D" w:rsidRDefault="00650A0D" w:rsidP="0082611C"/>
    <w:p w14:paraId="50AE3C21" w14:textId="60EB66A9" w:rsidR="0082611C" w:rsidRDefault="0082611C" w:rsidP="0082611C">
      <w:pPr>
        <w:pStyle w:val="Ttulo1"/>
        <w:numPr>
          <w:ilvl w:val="0"/>
          <w:numId w:val="1"/>
        </w:numPr>
        <w:spacing w:after="0"/>
        <w:ind w:left="431" w:hanging="431"/>
        <w:rPr>
          <w:szCs w:val="24"/>
        </w:rPr>
      </w:pPr>
      <w:bookmarkStart w:id="49" w:name="_Toc167384827"/>
      <w:r>
        <w:rPr>
          <w:szCs w:val="24"/>
        </w:rPr>
        <w:t>CONCLUSIÓN</w:t>
      </w:r>
      <w:bookmarkEnd w:id="49"/>
    </w:p>
    <w:p w14:paraId="49976944" w14:textId="77777777" w:rsidR="0082611C" w:rsidRDefault="0082611C" w:rsidP="0082611C"/>
    <w:p w14:paraId="198CC831" w14:textId="5D6D1775" w:rsidR="00806DEC" w:rsidRDefault="00806DEC" w:rsidP="00806DEC">
      <w:pPr>
        <w:rPr>
          <w:sz w:val="22"/>
          <w:szCs w:val="22"/>
        </w:rPr>
      </w:pPr>
      <w:r w:rsidRPr="003C6AF5">
        <w:rPr>
          <w:sz w:val="22"/>
          <w:szCs w:val="22"/>
        </w:rPr>
        <w:t xml:space="preserve">Se propone a la Comisión publicar </w:t>
      </w:r>
      <w:r w:rsidR="00196E37">
        <w:rPr>
          <w:sz w:val="22"/>
          <w:szCs w:val="22"/>
        </w:rPr>
        <w:t>en segunda ocasión a</w:t>
      </w:r>
      <w:r w:rsidRPr="003C6AF5">
        <w:rPr>
          <w:sz w:val="22"/>
          <w:szCs w:val="22"/>
        </w:rPr>
        <w:t xml:space="preserve"> consulta el proyecto de resolución </w:t>
      </w:r>
      <w:r w:rsidR="00196E37">
        <w:rPr>
          <w:sz w:val="22"/>
          <w:szCs w:val="22"/>
        </w:rPr>
        <w:t xml:space="preserve">con los cambios identificados. Esto pues </w:t>
      </w:r>
      <w:r w:rsidR="002C029B">
        <w:rPr>
          <w:sz w:val="22"/>
          <w:szCs w:val="22"/>
        </w:rPr>
        <w:t xml:space="preserve">se hicieron modificaciones antes no consultadas. </w:t>
      </w:r>
    </w:p>
    <w:p w14:paraId="48E8C436" w14:textId="77777777" w:rsidR="00806DEC" w:rsidRDefault="00806DEC" w:rsidP="00806DEC">
      <w:pPr>
        <w:rPr>
          <w:sz w:val="22"/>
          <w:szCs w:val="22"/>
        </w:rPr>
      </w:pPr>
    </w:p>
    <w:p w14:paraId="0FAC01D1" w14:textId="0E45826C" w:rsidR="00806DEC" w:rsidRPr="00781A92" w:rsidRDefault="00806DEC" w:rsidP="00806DEC">
      <w:pPr>
        <w:rPr>
          <w:sz w:val="22"/>
          <w:szCs w:val="22"/>
        </w:rPr>
      </w:pPr>
      <w:r w:rsidRPr="003C6AF5">
        <w:rPr>
          <w:sz w:val="22"/>
          <w:szCs w:val="22"/>
        </w:rPr>
        <w:t xml:space="preserve">Para recibir comentarios y observaciones sobre la propuesta se da un plazo de </w:t>
      </w:r>
      <w:r w:rsidR="002C029B">
        <w:rPr>
          <w:sz w:val="22"/>
          <w:szCs w:val="22"/>
        </w:rPr>
        <w:t>veinte</w:t>
      </w:r>
      <w:r w:rsidRPr="003C6AF5">
        <w:rPr>
          <w:sz w:val="22"/>
          <w:szCs w:val="22"/>
        </w:rPr>
        <w:t xml:space="preserve"> (</w:t>
      </w:r>
      <w:r w:rsidR="002C029B">
        <w:rPr>
          <w:sz w:val="22"/>
          <w:szCs w:val="22"/>
        </w:rPr>
        <w:t>2</w:t>
      </w:r>
      <w:r>
        <w:rPr>
          <w:sz w:val="22"/>
          <w:szCs w:val="22"/>
        </w:rPr>
        <w:t>0</w:t>
      </w:r>
      <w:r w:rsidRPr="003C6AF5">
        <w:rPr>
          <w:sz w:val="22"/>
          <w:szCs w:val="22"/>
        </w:rPr>
        <w:t>) días hábiles.</w:t>
      </w:r>
    </w:p>
    <w:p w14:paraId="26D41E90" w14:textId="77777777" w:rsidR="0082611C" w:rsidRDefault="0082611C" w:rsidP="0082611C"/>
    <w:p w14:paraId="439AA3D3" w14:textId="77777777" w:rsidR="00196E37" w:rsidRDefault="00196E37" w:rsidP="00196E37">
      <w:pPr>
        <w:pStyle w:val="Ttulo1"/>
        <w:numPr>
          <w:ilvl w:val="0"/>
          <w:numId w:val="1"/>
        </w:numPr>
        <w:spacing w:after="0"/>
        <w:ind w:left="431" w:hanging="431"/>
        <w:rPr>
          <w:sz w:val="22"/>
          <w:szCs w:val="22"/>
        </w:rPr>
      </w:pPr>
      <w:bookmarkStart w:id="50" w:name="_Toc121132801"/>
      <w:bookmarkStart w:id="51" w:name="_Toc167384828"/>
      <w:r>
        <w:rPr>
          <w:sz w:val="22"/>
          <w:szCs w:val="22"/>
        </w:rPr>
        <w:t>INDICADORES DE SEGUIMIENTO</w:t>
      </w:r>
      <w:bookmarkEnd w:id="50"/>
      <w:bookmarkEnd w:id="51"/>
    </w:p>
    <w:p w14:paraId="1E8BBA35" w14:textId="77777777" w:rsidR="00196E37" w:rsidRDefault="00196E37" w:rsidP="00196E37">
      <w:pPr>
        <w:rPr>
          <w:sz w:val="22"/>
          <w:szCs w:val="22"/>
        </w:rPr>
      </w:pPr>
    </w:p>
    <w:p w14:paraId="717353F3" w14:textId="77777777" w:rsidR="00196E37" w:rsidRDefault="00196E37" w:rsidP="00196E37">
      <w:pPr>
        <w:rPr>
          <w:sz w:val="22"/>
          <w:szCs w:val="22"/>
        </w:rPr>
      </w:pPr>
      <w:r>
        <w:rPr>
          <w:sz w:val="22"/>
          <w:szCs w:val="22"/>
        </w:rPr>
        <w:t xml:space="preserve">Se propone como indicadores de seguimiento a las presentes reglas los siguientes: </w:t>
      </w:r>
    </w:p>
    <w:p w14:paraId="7068832A" w14:textId="77777777" w:rsidR="00196E37" w:rsidRDefault="00196E37" w:rsidP="00196E37">
      <w:pPr>
        <w:rPr>
          <w:sz w:val="22"/>
          <w:szCs w:val="22"/>
        </w:rPr>
      </w:pPr>
    </w:p>
    <w:p w14:paraId="747CE60E" w14:textId="77777777" w:rsidR="00196E37" w:rsidRDefault="00196E37" w:rsidP="00196E37">
      <w:pPr>
        <w:numPr>
          <w:ilvl w:val="0"/>
          <w:numId w:val="33"/>
        </w:numPr>
        <w:rPr>
          <w:sz w:val="22"/>
          <w:szCs w:val="22"/>
        </w:rPr>
      </w:pPr>
      <w:r>
        <w:rPr>
          <w:sz w:val="22"/>
          <w:szCs w:val="22"/>
        </w:rPr>
        <w:t xml:space="preserve">Número de plantas que estén en pruebas. </w:t>
      </w:r>
    </w:p>
    <w:p w14:paraId="76929467" w14:textId="77777777" w:rsidR="00196E37" w:rsidRDefault="00196E37" w:rsidP="00196E37">
      <w:pPr>
        <w:ind w:left="720"/>
        <w:rPr>
          <w:sz w:val="22"/>
          <w:szCs w:val="22"/>
        </w:rPr>
      </w:pPr>
    </w:p>
    <w:p w14:paraId="70543438" w14:textId="77777777" w:rsidR="00196E37" w:rsidRDefault="00196E37" w:rsidP="00196E37">
      <w:pPr>
        <w:numPr>
          <w:ilvl w:val="0"/>
          <w:numId w:val="33"/>
        </w:numPr>
        <w:rPr>
          <w:sz w:val="22"/>
          <w:szCs w:val="22"/>
        </w:rPr>
      </w:pPr>
      <w:r>
        <w:rPr>
          <w:sz w:val="22"/>
          <w:szCs w:val="22"/>
        </w:rPr>
        <w:t xml:space="preserve">Número de plantas que fallen las pruebas. </w:t>
      </w:r>
    </w:p>
    <w:p w14:paraId="69642B79" w14:textId="77777777" w:rsidR="00196E37" w:rsidRDefault="00196E37" w:rsidP="00196E37">
      <w:pPr>
        <w:pStyle w:val="Prrafodelista"/>
        <w:rPr>
          <w:sz w:val="22"/>
          <w:szCs w:val="22"/>
        </w:rPr>
      </w:pPr>
    </w:p>
    <w:p w14:paraId="42E4A6C9" w14:textId="77777777" w:rsidR="00196E37" w:rsidRDefault="00196E37" w:rsidP="00196E37">
      <w:pPr>
        <w:numPr>
          <w:ilvl w:val="0"/>
          <w:numId w:val="33"/>
        </w:numPr>
        <w:rPr>
          <w:sz w:val="22"/>
          <w:szCs w:val="22"/>
        </w:rPr>
      </w:pPr>
      <w:r>
        <w:rPr>
          <w:sz w:val="22"/>
          <w:szCs w:val="22"/>
        </w:rPr>
        <w:t xml:space="preserve">Requisitos incumplidos para entrada en operación o en las pruebas. </w:t>
      </w:r>
    </w:p>
    <w:p w14:paraId="58DF4116" w14:textId="77777777" w:rsidR="00196E37" w:rsidRDefault="00196E37" w:rsidP="00196E37">
      <w:pPr>
        <w:pStyle w:val="Prrafodelista"/>
        <w:rPr>
          <w:sz w:val="22"/>
          <w:szCs w:val="22"/>
        </w:rPr>
      </w:pPr>
    </w:p>
    <w:p w14:paraId="07D0E18E" w14:textId="77777777" w:rsidR="00196E37" w:rsidRDefault="00196E37" w:rsidP="00196E37">
      <w:pPr>
        <w:numPr>
          <w:ilvl w:val="0"/>
          <w:numId w:val="33"/>
        </w:numPr>
        <w:rPr>
          <w:sz w:val="22"/>
          <w:szCs w:val="22"/>
        </w:rPr>
      </w:pPr>
      <w:r>
        <w:rPr>
          <w:sz w:val="22"/>
          <w:szCs w:val="22"/>
        </w:rPr>
        <w:t xml:space="preserve">Requisitos cumplidos para entrada en operación o en las pruebas. </w:t>
      </w:r>
    </w:p>
    <w:p w14:paraId="7369C206" w14:textId="77777777" w:rsidR="00196E37" w:rsidRDefault="00196E37" w:rsidP="00196E37">
      <w:pPr>
        <w:pStyle w:val="Prrafodelista"/>
        <w:rPr>
          <w:sz w:val="22"/>
          <w:szCs w:val="22"/>
        </w:rPr>
      </w:pPr>
    </w:p>
    <w:p w14:paraId="3B455E49" w14:textId="77777777" w:rsidR="00196E37" w:rsidRPr="006F5A2A" w:rsidRDefault="00196E37" w:rsidP="00196E37">
      <w:pPr>
        <w:numPr>
          <w:ilvl w:val="0"/>
          <w:numId w:val="33"/>
        </w:numPr>
        <w:rPr>
          <w:sz w:val="22"/>
          <w:szCs w:val="22"/>
        </w:rPr>
      </w:pPr>
      <w:r w:rsidRPr="006F5A2A">
        <w:rPr>
          <w:sz w:val="22"/>
          <w:szCs w:val="22"/>
        </w:rPr>
        <w:t>Número de plantas que pasen las pruebas.</w:t>
      </w:r>
    </w:p>
    <w:p w14:paraId="6F3EE4F8" w14:textId="77777777" w:rsidR="00196E37" w:rsidRDefault="00196E37" w:rsidP="00196E37">
      <w:pPr>
        <w:ind w:left="720"/>
        <w:rPr>
          <w:sz w:val="22"/>
          <w:szCs w:val="22"/>
        </w:rPr>
      </w:pPr>
    </w:p>
    <w:p w14:paraId="5AE2DEC0" w14:textId="77777777" w:rsidR="00196E37" w:rsidRDefault="00196E37" w:rsidP="00196E37">
      <w:pPr>
        <w:numPr>
          <w:ilvl w:val="0"/>
          <w:numId w:val="33"/>
        </w:numPr>
        <w:rPr>
          <w:sz w:val="22"/>
          <w:szCs w:val="22"/>
        </w:rPr>
      </w:pPr>
      <w:r>
        <w:rPr>
          <w:sz w:val="22"/>
          <w:szCs w:val="22"/>
        </w:rPr>
        <w:t xml:space="preserve">El número de plantas que entren en operación. </w:t>
      </w:r>
    </w:p>
    <w:p w14:paraId="4C8851E0" w14:textId="77777777" w:rsidR="00196E37" w:rsidRDefault="00196E37" w:rsidP="00196E37">
      <w:pPr>
        <w:pStyle w:val="Prrafodelista"/>
        <w:rPr>
          <w:sz w:val="22"/>
          <w:szCs w:val="22"/>
        </w:rPr>
      </w:pPr>
    </w:p>
    <w:p w14:paraId="24B9EE52" w14:textId="77777777" w:rsidR="00196E37" w:rsidRDefault="00196E37" w:rsidP="00196E37">
      <w:pPr>
        <w:rPr>
          <w:sz w:val="22"/>
          <w:szCs w:val="22"/>
        </w:rPr>
      </w:pPr>
    </w:p>
    <w:p w14:paraId="0BF88181" w14:textId="77777777" w:rsidR="00196E37" w:rsidRDefault="00196E37" w:rsidP="00196E37">
      <w:pPr>
        <w:rPr>
          <w:sz w:val="22"/>
          <w:szCs w:val="22"/>
        </w:rPr>
      </w:pPr>
      <w:r>
        <w:rPr>
          <w:sz w:val="22"/>
          <w:szCs w:val="22"/>
        </w:rPr>
        <w:t>Todos estos indicadores los puede brindar el CND y en el caso de que fallen las pruebas o no se cumplan requerimientos, brindar el informe respectivo a la Comisión.</w:t>
      </w:r>
    </w:p>
    <w:p w14:paraId="578CF0CD" w14:textId="77777777" w:rsidR="00196E37" w:rsidRDefault="00196E37" w:rsidP="00196E37">
      <w:pPr>
        <w:rPr>
          <w:sz w:val="22"/>
          <w:szCs w:val="22"/>
        </w:rPr>
      </w:pPr>
    </w:p>
    <w:p w14:paraId="54FED87D" w14:textId="77777777" w:rsidR="00196E37" w:rsidRDefault="00196E37" w:rsidP="00196E37">
      <w:pPr>
        <w:rPr>
          <w:sz w:val="22"/>
          <w:szCs w:val="22"/>
        </w:rPr>
      </w:pPr>
      <w:r>
        <w:rPr>
          <w:sz w:val="22"/>
          <w:szCs w:val="22"/>
        </w:rPr>
        <w:t>Con lo anterior se podrá realizar el análisis ex -post de las reglas y ajustes requeridos.</w:t>
      </w:r>
    </w:p>
    <w:p w14:paraId="4FC42274" w14:textId="77777777" w:rsidR="00196E37" w:rsidRDefault="00196E37" w:rsidP="00196E37">
      <w:pPr>
        <w:rPr>
          <w:sz w:val="22"/>
          <w:szCs w:val="22"/>
        </w:rPr>
      </w:pPr>
    </w:p>
    <w:p w14:paraId="0ED6056B" w14:textId="77777777" w:rsidR="00196E37" w:rsidRPr="0082611C" w:rsidRDefault="00196E37" w:rsidP="0082611C"/>
    <w:sectPr w:rsidR="00196E37" w:rsidRPr="0082611C" w:rsidSect="00994591">
      <w:headerReference w:type="default" r:id="rId15"/>
      <w:footerReference w:type="default" r:id="rId16"/>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400A" w14:textId="77777777" w:rsidR="003B1135" w:rsidRDefault="003B1135">
      <w:r>
        <w:separator/>
      </w:r>
    </w:p>
  </w:endnote>
  <w:endnote w:type="continuationSeparator" w:id="0">
    <w:p w14:paraId="28F52E73" w14:textId="77777777" w:rsidR="003B1135" w:rsidRDefault="003B1135">
      <w:r>
        <w:continuationSeparator/>
      </w:r>
    </w:p>
  </w:endnote>
  <w:endnote w:type="continuationNotice" w:id="1">
    <w:p w14:paraId="68A1A9D6" w14:textId="77777777" w:rsidR="003B1135" w:rsidRDefault="003B1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3FA3E9FE" w:rsidR="0077100C" w:rsidRPr="00007722" w:rsidRDefault="00D632D0" w:rsidP="0077100C">
    <w:pPr>
      <w:pStyle w:val="Piedepgina"/>
      <w:rPr>
        <w:bCs/>
        <w:sz w:val="16"/>
        <w:lang w:val="es-CO"/>
      </w:rPr>
    </w:pPr>
    <w:r>
      <w:rPr>
        <w:bCs/>
        <w:sz w:val="16"/>
        <w:lang w:val="es-CO"/>
      </w:rPr>
      <w:t xml:space="preserve">D - 901 094 DE 2024 </w:t>
    </w:r>
    <w:r w:rsidR="00007722" w:rsidRPr="00007722">
      <w:rPr>
        <w:bCs/>
        <w:sz w:val="16"/>
        <w:lang w:val="es-CO"/>
      </w:rPr>
      <w:t>ANÁLISIS DE COMENTARIOS RESOLUCIÓN CREG 701 026 DE 2022 - REQUISITOS TÉCNICOS Y OPERATIVOS DE LOS GENERADORES QUE COMPARTEN ACTIVOS DE CONEXIÓN</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B9A0" w14:textId="77777777" w:rsidR="003B1135" w:rsidRDefault="003B1135">
      <w:r>
        <w:separator/>
      </w:r>
    </w:p>
  </w:footnote>
  <w:footnote w:type="continuationSeparator" w:id="0">
    <w:p w14:paraId="0D165F16" w14:textId="77777777" w:rsidR="003B1135" w:rsidRDefault="003B1135">
      <w:r>
        <w:continuationSeparator/>
      </w:r>
    </w:p>
  </w:footnote>
  <w:footnote w:type="continuationNotice" w:id="1">
    <w:p w14:paraId="7DB24DC9" w14:textId="77777777" w:rsidR="003B1135" w:rsidRDefault="003B1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4B1E3D14" w:rsidR="00020441" w:rsidRDefault="00020441">
    <w:pPr>
      <w:pStyle w:val="Encabezado"/>
    </w:pPr>
    <w:r>
      <w:rPr>
        <w:rFonts w:cs="Arial"/>
        <w:b/>
        <w:i/>
        <w:color w:val="808080"/>
        <w:sz w:val="16"/>
      </w:rPr>
      <w:t>Sesión No.</w:t>
    </w:r>
    <w:r w:rsidR="00D609E5">
      <w:rPr>
        <w:rFonts w:cs="Arial"/>
        <w:b/>
        <w:i/>
        <w:color w:val="808080"/>
        <w:sz w:val="16"/>
      </w:rPr>
      <w:t xml:space="preserve"> 1316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ADD"/>
    <w:multiLevelType w:val="hybridMultilevel"/>
    <w:tmpl w:val="679A0596"/>
    <w:lvl w:ilvl="0" w:tplc="C5888C24">
      <w:start w:val="1"/>
      <w:numFmt w:val="bullet"/>
      <w:lvlText w:val="-"/>
      <w:lvlJc w:val="left"/>
      <w:pPr>
        <w:tabs>
          <w:tab w:val="num" w:pos="720"/>
        </w:tabs>
        <w:ind w:left="720" w:hanging="360"/>
      </w:pPr>
      <w:rPr>
        <w:rFonts w:ascii="Times New Roman" w:hAnsi="Times New Roman" w:hint="default"/>
      </w:rPr>
    </w:lvl>
    <w:lvl w:ilvl="1" w:tplc="D66698A2" w:tentative="1">
      <w:start w:val="1"/>
      <w:numFmt w:val="bullet"/>
      <w:lvlText w:val="-"/>
      <w:lvlJc w:val="left"/>
      <w:pPr>
        <w:tabs>
          <w:tab w:val="num" w:pos="1440"/>
        </w:tabs>
        <w:ind w:left="1440" w:hanging="360"/>
      </w:pPr>
      <w:rPr>
        <w:rFonts w:ascii="Times New Roman" w:hAnsi="Times New Roman" w:hint="default"/>
      </w:rPr>
    </w:lvl>
    <w:lvl w:ilvl="2" w:tplc="E4D41A78" w:tentative="1">
      <w:start w:val="1"/>
      <w:numFmt w:val="bullet"/>
      <w:lvlText w:val="-"/>
      <w:lvlJc w:val="left"/>
      <w:pPr>
        <w:tabs>
          <w:tab w:val="num" w:pos="2160"/>
        </w:tabs>
        <w:ind w:left="2160" w:hanging="360"/>
      </w:pPr>
      <w:rPr>
        <w:rFonts w:ascii="Times New Roman" w:hAnsi="Times New Roman" w:hint="default"/>
      </w:rPr>
    </w:lvl>
    <w:lvl w:ilvl="3" w:tplc="F1D29BC0" w:tentative="1">
      <w:start w:val="1"/>
      <w:numFmt w:val="bullet"/>
      <w:lvlText w:val="-"/>
      <w:lvlJc w:val="left"/>
      <w:pPr>
        <w:tabs>
          <w:tab w:val="num" w:pos="2880"/>
        </w:tabs>
        <w:ind w:left="2880" w:hanging="360"/>
      </w:pPr>
      <w:rPr>
        <w:rFonts w:ascii="Times New Roman" w:hAnsi="Times New Roman" w:hint="default"/>
      </w:rPr>
    </w:lvl>
    <w:lvl w:ilvl="4" w:tplc="96F472CA" w:tentative="1">
      <w:start w:val="1"/>
      <w:numFmt w:val="bullet"/>
      <w:lvlText w:val="-"/>
      <w:lvlJc w:val="left"/>
      <w:pPr>
        <w:tabs>
          <w:tab w:val="num" w:pos="3600"/>
        </w:tabs>
        <w:ind w:left="3600" w:hanging="360"/>
      </w:pPr>
      <w:rPr>
        <w:rFonts w:ascii="Times New Roman" w:hAnsi="Times New Roman" w:hint="default"/>
      </w:rPr>
    </w:lvl>
    <w:lvl w:ilvl="5" w:tplc="17DA8FCA" w:tentative="1">
      <w:start w:val="1"/>
      <w:numFmt w:val="bullet"/>
      <w:lvlText w:val="-"/>
      <w:lvlJc w:val="left"/>
      <w:pPr>
        <w:tabs>
          <w:tab w:val="num" w:pos="4320"/>
        </w:tabs>
        <w:ind w:left="4320" w:hanging="360"/>
      </w:pPr>
      <w:rPr>
        <w:rFonts w:ascii="Times New Roman" w:hAnsi="Times New Roman" w:hint="default"/>
      </w:rPr>
    </w:lvl>
    <w:lvl w:ilvl="6" w:tplc="BAA4D38E" w:tentative="1">
      <w:start w:val="1"/>
      <w:numFmt w:val="bullet"/>
      <w:lvlText w:val="-"/>
      <w:lvlJc w:val="left"/>
      <w:pPr>
        <w:tabs>
          <w:tab w:val="num" w:pos="5040"/>
        </w:tabs>
        <w:ind w:left="5040" w:hanging="360"/>
      </w:pPr>
      <w:rPr>
        <w:rFonts w:ascii="Times New Roman" w:hAnsi="Times New Roman" w:hint="default"/>
      </w:rPr>
    </w:lvl>
    <w:lvl w:ilvl="7" w:tplc="9126C4EA" w:tentative="1">
      <w:start w:val="1"/>
      <w:numFmt w:val="bullet"/>
      <w:lvlText w:val="-"/>
      <w:lvlJc w:val="left"/>
      <w:pPr>
        <w:tabs>
          <w:tab w:val="num" w:pos="5760"/>
        </w:tabs>
        <w:ind w:left="5760" w:hanging="360"/>
      </w:pPr>
      <w:rPr>
        <w:rFonts w:ascii="Times New Roman" w:hAnsi="Times New Roman" w:hint="default"/>
      </w:rPr>
    </w:lvl>
    <w:lvl w:ilvl="8" w:tplc="B7B4EE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5826"/>
        </w:tabs>
        <w:ind w:left="5826"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133C2227"/>
    <w:multiLevelType w:val="hybridMultilevel"/>
    <w:tmpl w:val="56E02F6A"/>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59F462E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4E158B"/>
    <w:multiLevelType w:val="hybridMultilevel"/>
    <w:tmpl w:val="5784B3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33E81"/>
    <w:multiLevelType w:val="hybridMultilevel"/>
    <w:tmpl w:val="3956292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1E6B3C"/>
    <w:multiLevelType w:val="hybridMultilevel"/>
    <w:tmpl w:val="66EAB266"/>
    <w:lvl w:ilvl="0" w:tplc="5EE8839E">
      <w:start w:val="1"/>
      <w:numFmt w:val="bullet"/>
      <w:lvlText w:val="•"/>
      <w:lvlJc w:val="left"/>
      <w:pPr>
        <w:tabs>
          <w:tab w:val="num" w:pos="720"/>
        </w:tabs>
        <w:ind w:left="720" w:hanging="360"/>
      </w:pPr>
      <w:rPr>
        <w:rFonts w:ascii="Arial" w:hAnsi="Arial" w:hint="default"/>
      </w:rPr>
    </w:lvl>
    <w:lvl w:ilvl="1" w:tplc="D34E156C" w:tentative="1">
      <w:start w:val="1"/>
      <w:numFmt w:val="bullet"/>
      <w:lvlText w:val="•"/>
      <w:lvlJc w:val="left"/>
      <w:pPr>
        <w:tabs>
          <w:tab w:val="num" w:pos="1440"/>
        </w:tabs>
        <w:ind w:left="1440" w:hanging="360"/>
      </w:pPr>
      <w:rPr>
        <w:rFonts w:ascii="Arial" w:hAnsi="Arial" w:hint="default"/>
      </w:rPr>
    </w:lvl>
    <w:lvl w:ilvl="2" w:tplc="2FC4CF26" w:tentative="1">
      <w:start w:val="1"/>
      <w:numFmt w:val="bullet"/>
      <w:lvlText w:val="•"/>
      <w:lvlJc w:val="left"/>
      <w:pPr>
        <w:tabs>
          <w:tab w:val="num" w:pos="2160"/>
        </w:tabs>
        <w:ind w:left="2160" w:hanging="360"/>
      </w:pPr>
      <w:rPr>
        <w:rFonts w:ascii="Arial" w:hAnsi="Arial" w:hint="default"/>
      </w:rPr>
    </w:lvl>
    <w:lvl w:ilvl="3" w:tplc="60C84006" w:tentative="1">
      <w:start w:val="1"/>
      <w:numFmt w:val="bullet"/>
      <w:lvlText w:val="•"/>
      <w:lvlJc w:val="left"/>
      <w:pPr>
        <w:tabs>
          <w:tab w:val="num" w:pos="2880"/>
        </w:tabs>
        <w:ind w:left="2880" w:hanging="360"/>
      </w:pPr>
      <w:rPr>
        <w:rFonts w:ascii="Arial" w:hAnsi="Arial" w:hint="default"/>
      </w:rPr>
    </w:lvl>
    <w:lvl w:ilvl="4" w:tplc="AEEE9362" w:tentative="1">
      <w:start w:val="1"/>
      <w:numFmt w:val="bullet"/>
      <w:lvlText w:val="•"/>
      <w:lvlJc w:val="left"/>
      <w:pPr>
        <w:tabs>
          <w:tab w:val="num" w:pos="3600"/>
        </w:tabs>
        <w:ind w:left="3600" w:hanging="360"/>
      </w:pPr>
      <w:rPr>
        <w:rFonts w:ascii="Arial" w:hAnsi="Arial" w:hint="default"/>
      </w:rPr>
    </w:lvl>
    <w:lvl w:ilvl="5" w:tplc="A30A484A" w:tentative="1">
      <w:start w:val="1"/>
      <w:numFmt w:val="bullet"/>
      <w:lvlText w:val="•"/>
      <w:lvlJc w:val="left"/>
      <w:pPr>
        <w:tabs>
          <w:tab w:val="num" w:pos="4320"/>
        </w:tabs>
        <w:ind w:left="4320" w:hanging="360"/>
      </w:pPr>
      <w:rPr>
        <w:rFonts w:ascii="Arial" w:hAnsi="Arial" w:hint="default"/>
      </w:rPr>
    </w:lvl>
    <w:lvl w:ilvl="6" w:tplc="BE2AFC88" w:tentative="1">
      <w:start w:val="1"/>
      <w:numFmt w:val="bullet"/>
      <w:lvlText w:val="•"/>
      <w:lvlJc w:val="left"/>
      <w:pPr>
        <w:tabs>
          <w:tab w:val="num" w:pos="5040"/>
        </w:tabs>
        <w:ind w:left="5040" w:hanging="360"/>
      </w:pPr>
      <w:rPr>
        <w:rFonts w:ascii="Arial" w:hAnsi="Arial" w:hint="default"/>
      </w:rPr>
    </w:lvl>
    <w:lvl w:ilvl="7" w:tplc="A6360A90" w:tentative="1">
      <w:start w:val="1"/>
      <w:numFmt w:val="bullet"/>
      <w:lvlText w:val="•"/>
      <w:lvlJc w:val="left"/>
      <w:pPr>
        <w:tabs>
          <w:tab w:val="num" w:pos="5760"/>
        </w:tabs>
        <w:ind w:left="5760" w:hanging="360"/>
      </w:pPr>
      <w:rPr>
        <w:rFonts w:ascii="Arial" w:hAnsi="Arial" w:hint="default"/>
      </w:rPr>
    </w:lvl>
    <w:lvl w:ilvl="8" w:tplc="738660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902D3"/>
    <w:multiLevelType w:val="hybridMultilevel"/>
    <w:tmpl w:val="0F92B810"/>
    <w:lvl w:ilvl="0" w:tplc="C9486F42">
      <w:start w:val="1"/>
      <w:numFmt w:val="lowerLetter"/>
      <w:lvlText w:val="%1)"/>
      <w:lvlJc w:val="left"/>
      <w:pPr>
        <w:tabs>
          <w:tab w:val="num" w:pos="720"/>
        </w:tabs>
        <w:ind w:left="720" w:hanging="360"/>
      </w:pPr>
    </w:lvl>
    <w:lvl w:ilvl="1" w:tplc="C6AC6A8A" w:tentative="1">
      <w:start w:val="1"/>
      <w:numFmt w:val="lowerLetter"/>
      <w:lvlText w:val="%2)"/>
      <w:lvlJc w:val="left"/>
      <w:pPr>
        <w:tabs>
          <w:tab w:val="num" w:pos="1440"/>
        </w:tabs>
        <w:ind w:left="1440" w:hanging="360"/>
      </w:pPr>
    </w:lvl>
    <w:lvl w:ilvl="2" w:tplc="8E2256AE" w:tentative="1">
      <w:start w:val="1"/>
      <w:numFmt w:val="lowerLetter"/>
      <w:lvlText w:val="%3)"/>
      <w:lvlJc w:val="left"/>
      <w:pPr>
        <w:tabs>
          <w:tab w:val="num" w:pos="2160"/>
        </w:tabs>
        <w:ind w:left="2160" w:hanging="360"/>
      </w:pPr>
    </w:lvl>
    <w:lvl w:ilvl="3" w:tplc="B808BCD8" w:tentative="1">
      <w:start w:val="1"/>
      <w:numFmt w:val="lowerLetter"/>
      <w:lvlText w:val="%4)"/>
      <w:lvlJc w:val="left"/>
      <w:pPr>
        <w:tabs>
          <w:tab w:val="num" w:pos="2880"/>
        </w:tabs>
        <w:ind w:left="2880" w:hanging="360"/>
      </w:pPr>
    </w:lvl>
    <w:lvl w:ilvl="4" w:tplc="5532D76E" w:tentative="1">
      <w:start w:val="1"/>
      <w:numFmt w:val="lowerLetter"/>
      <w:lvlText w:val="%5)"/>
      <w:lvlJc w:val="left"/>
      <w:pPr>
        <w:tabs>
          <w:tab w:val="num" w:pos="3600"/>
        </w:tabs>
        <w:ind w:left="3600" w:hanging="360"/>
      </w:pPr>
    </w:lvl>
    <w:lvl w:ilvl="5" w:tplc="2A60FC4C" w:tentative="1">
      <w:start w:val="1"/>
      <w:numFmt w:val="lowerLetter"/>
      <w:lvlText w:val="%6)"/>
      <w:lvlJc w:val="left"/>
      <w:pPr>
        <w:tabs>
          <w:tab w:val="num" w:pos="4320"/>
        </w:tabs>
        <w:ind w:left="4320" w:hanging="360"/>
      </w:pPr>
    </w:lvl>
    <w:lvl w:ilvl="6" w:tplc="7836501E" w:tentative="1">
      <w:start w:val="1"/>
      <w:numFmt w:val="lowerLetter"/>
      <w:lvlText w:val="%7)"/>
      <w:lvlJc w:val="left"/>
      <w:pPr>
        <w:tabs>
          <w:tab w:val="num" w:pos="5040"/>
        </w:tabs>
        <w:ind w:left="5040" w:hanging="360"/>
      </w:pPr>
    </w:lvl>
    <w:lvl w:ilvl="7" w:tplc="DEA618E6" w:tentative="1">
      <w:start w:val="1"/>
      <w:numFmt w:val="lowerLetter"/>
      <w:lvlText w:val="%8)"/>
      <w:lvlJc w:val="left"/>
      <w:pPr>
        <w:tabs>
          <w:tab w:val="num" w:pos="5760"/>
        </w:tabs>
        <w:ind w:left="5760" w:hanging="360"/>
      </w:pPr>
    </w:lvl>
    <w:lvl w:ilvl="8" w:tplc="761CB450" w:tentative="1">
      <w:start w:val="1"/>
      <w:numFmt w:val="lowerLetter"/>
      <w:lvlText w:val="%9)"/>
      <w:lvlJc w:val="left"/>
      <w:pPr>
        <w:tabs>
          <w:tab w:val="num" w:pos="6480"/>
        </w:tabs>
        <w:ind w:left="6480" w:hanging="360"/>
      </w:pPr>
    </w:lvl>
  </w:abstractNum>
  <w:abstractNum w:abstractNumId="7" w15:restartNumberingAfterBreak="0">
    <w:nsid w:val="2A24607B"/>
    <w:multiLevelType w:val="hybridMultilevel"/>
    <w:tmpl w:val="54C09A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A4E2DAB"/>
    <w:multiLevelType w:val="hybridMultilevel"/>
    <w:tmpl w:val="7F240D94"/>
    <w:lvl w:ilvl="0" w:tplc="4E406D1C">
      <w:start w:val="1"/>
      <w:numFmt w:val="bullet"/>
      <w:lvlText w:val=""/>
      <w:lvlJc w:val="left"/>
      <w:pPr>
        <w:tabs>
          <w:tab w:val="num" w:pos="720"/>
        </w:tabs>
        <w:ind w:left="720" w:hanging="360"/>
      </w:pPr>
      <w:rPr>
        <w:rFonts w:ascii="Wingdings" w:hAnsi="Wingdings" w:hint="default"/>
      </w:rPr>
    </w:lvl>
    <w:lvl w:ilvl="1" w:tplc="65F01606" w:tentative="1">
      <w:start w:val="1"/>
      <w:numFmt w:val="bullet"/>
      <w:lvlText w:val=""/>
      <w:lvlJc w:val="left"/>
      <w:pPr>
        <w:tabs>
          <w:tab w:val="num" w:pos="1440"/>
        </w:tabs>
        <w:ind w:left="1440" w:hanging="360"/>
      </w:pPr>
      <w:rPr>
        <w:rFonts w:ascii="Wingdings" w:hAnsi="Wingdings" w:hint="default"/>
      </w:rPr>
    </w:lvl>
    <w:lvl w:ilvl="2" w:tplc="69A2E168" w:tentative="1">
      <w:start w:val="1"/>
      <w:numFmt w:val="bullet"/>
      <w:lvlText w:val=""/>
      <w:lvlJc w:val="left"/>
      <w:pPr>
        <w:tabs>
          <w:tab w:val="num" w:pos="2160"/>
        </w:tabs>
        <w:ind w:left="2160" w:hanging="360"/>
      </w:pPr>
      <w:rPr>
        <w:rFonts w:ascii="Wingdings" w:hAnsi="Wingdings" w:hint="default"/>
      </w:rPr>
    </w:lvl>
    <w:lvl w:ilvl="3" w:tplc="DF427436" w:tentative="1">
      <w:start w:val="1"/>
      <w:numFmt w:val="bullet"/>
      <w:lvlText w:val=""/>
      <w:lvlJc w:val="left"/>
      <w:pPr>
        <w:tabs>
          <w:tab w:val="num" w:pos="2880"/>
        </w:tabs>
        <w:ind w:left="2880" w:hanging="360"/>
      </w:pPr>
      <w:rPr>
        <w:rFonts w:ascii="Wingdings" w:hAnsi="Wingdings" w:hint="default"/>
      </w:rPr>
    </w:lvl>
    <w:lvl w:ilvl="4" w:tplc="A56EE9F2" w:tentative="1">
      <w:start w:val="1"/>
      <w:numFmt w:val="bullet"/>
      <w:lvlText w:val=""/>
      <w:lvlJc w:val="left"/>
      <w:pPr>
        <w:tabs>
          <w:tab w:val="num" w:pos="3600"/>
        </w:tabs>
        <w:ind w:left="3600" w:hanging="360"/>
      </w:pPr>
      <w:rPr>
        <w:rFonts w:ascii="Wingdings" w:hAnsi="Wingdings" w:hint="default"/>
      </w:rPr>
    </w:lvl>
    <w:lvl w:ilvl="5" w:tplc="9DFEBCC2" w:tentative="1">
      <w:start w:val="1"/>
      <w:numFmt w:val="bullet"/>
      <w:lvlText w:val=""/>
      <w:lvlJc w:val="left"/>
      <w:pPr>
        <w:tabs>
          <w:tab w:val="num" w:pos="4320"/>
        </w:tabs>
        <w:ind w:left="4320" w:hanging="360"/>
      </w:pPr>
      <w:rPr>
        <w:rFonts w:ascii="Wingdings" w:hAnsi="Wingdings" w:hint="default"/>
      </w:rPr>
    </w:lvl>
    <w:lvl w:ilvl="6" w:tplc="F858144A" w:tentative="1">
      <w:start w:val="1"/>
      <w:numFmt w:val="bullet"/>
      <w:lvlText w:val=""/>
      <w:lvlJc w:val="left"/>
      <w:pPr>
        <w:tabs>
          <w:tab w:val="num" w:pos="5040"/>
        </w:tabs>
        <w:ind w:left="5040" w:hanging="360"/>
      </w:pPr>
      <w:rPr>
        <w:rFonts w:ascii="Wingdings" w:hAnsi="Wingdings" w:hint="default"/>
      </w:rPr>
    </w:lvl>
    <w:lvl w:ilvl="7" w:tplc="9C5E3EC2" w:tentative="1">
      <w:start w:val="1"/>
      <w:numFmt w:val="bullet"/>
      <w:lvlText w:val=""/>
      <w:lvlJc w:val="left"/>
      <w:pPr>
        <w:tabs>
          <w:tab w:val="num" w:pos="5760"/>
        </w:tabs>
        <w:ind w:left="5760" w:hanging="360"/>
      </w:pPr>
      <w:rPr>
        <w:rFonts w:ascii="Wingdings" w:hAnsi="Wingdings" w:hint="default"/>
      </w:rPr>
    </w:lvl>
    <w:lvl w:ilvl="8" w:tplc="083C35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74B3F"/>
    <w:multiLevelType w:val="hybridMultilevel"/>
    <w:tmpl w:val="2C065C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951C9C"/>
    <w:multiLevelType w:val="hybridMultilevel"/>
    <w:tmpl w:val="6C183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3F5BA8"/>
    <w:multiLevelType w:val="hybridMultilevel"/>
    <w:tmpl w:val="4E9E5D80"/>
    <w:lvl w:ilvl="0" w:tplc="4AEA6E10">
      <w:start w:val="1"/>
      <w:numFmt w:val="bullet"/>
      <w:lvlText w:val=""/>
      <w:lvlJc w:val="left"/>
      <w:pPr>
        <w:tabs>
          <w:tab w:val="num" w:pos="720"/>
        </w:tabs>
        <w:ind w:left="720" w:hanging="360"/>
      </w:pPr>
      <w:rPr>
        <w:rFonts w:ascii="Wingdings" w:hAnsi="Wingdings" w:hint="default"/>
      </w:rPr>
    </w:lvl>
    <w:lvl w:ilvl="1" w:tplc="E230E510" w:tentative="1">
      <w:start w:val="1"/>
      <w:numFmt w:val="bullet"/>
      <w:lvlText w:val=""/>
      <w:lvlJc w:val="left"/>
      <w:pPr>
        <w:tabs>
          <w:tab w:val="num" w:pos="1440"/>
        </w:tabs>
        <w:ind w:left="1440" w:hanging="360"/>
      </w:pPr>
      <w:rPr>
        <w:rFonts w:ascii="Wingdings" w:hAnsi="Wingdings" w:hint="default"/>
      </w:rPr>
    </w:lvl>
    <w:lvl w:ilvl="2" w:tplc="1B54B04A" w:tentative="1">
      <w:start w:val="1"/>
      <w:numFmt w:val="bullet"/>
      <w:lvlText w:val=""/>
      <w:lvlJc w:val="left"/>
      <w:pPr>
        <w:tabs>
          <w:tab w:val="num" w:pos="2160"/>
        </w:tabs>
        <w:ind w:left="2160" w:hanging="360"/>
      </w:pPr>
      <w:rPr>
        <w:rFonts w:ascii="Wingdings" w:hAnsi="Wingdings" w:hint="default"/>
      </w:rPr>
    </w:lvl>
    <w:lvl w:ilvl="3" w:tplc="A34043EC" w:tentative="1">
      <w:start w:val="1"/>
      <w:numFmt w:val="bullet"/>
      <w:lvlText w:val=""/>
      <w:lvlJc w:val="left"/>
      <w:pPr>
        <w:tabs>
          <w:tab w:val="num" w:pos="2880"/>
        </w:tabs>
        <w:ind w:left="2880" w:hanging="360"/>
      </w:pPr>
      <w:rPr>
        <w:rFonts w:ascii="Wingdings" w:hAnsi="Wingdings" w:hint="default"/>
      </w:rPr>
    </w:lvl>
    <w:lvl w:ilvl="4" w:tplc="39C816A0" w:tentative="1">
      <w:start w:val="1"/>
      <w:numFmt w:val="bullet"/>
      <w:lvlText w:val=""/>
      <w:lvlJc w:val="left"/>
      <w:pPr>
        <w:tabs>
          <w:tab w:val="num" w:pos="3600"/>
        </w:tabs>
        <w:ind w:left="3600" w:hanging="360"/>
      </w:pPr>
      <w:rPr>
        <w:rFonts w:ascii="Wingdings" w:hAnsi="Wingdings" w:hint="default"/>
      </w:rPr>
    </w:lvl>
    <w:lvl w:ilvl="5" w:tplc="3A924644" w:tentative="1">
      <w:start w:val="1"/>
      <w:numFmt w:val="bullet"/>
      <w:lvlText w:val=""/>
      <w:lvlJc w:val="left"/>
      <w:pPr>
        <w:tabs>
          <w:tab w:val="num" w:pos="4320"/>
        </w:tabs>
        <w:ind w:left="4320" w:hanging="360"/>
      </w:pPr>
      <w:rPr>
        <w:rFonts w:ascii="Wingdings" w:hAnsi="Wingdings" w:hint="default"/>
      </w:rPr>
    </w:lvl>
    <w:lvl w:ilvl="6" w:tplc="FBEC5A24" w:tentative="1">
      <w:start w:val="1"/>
      <w:numFmt w:val="bullet"/>
      <w:lvlText w:val=""/>
      <w:lvlJc w:val="left"/>
      <w:pPr>
        <w:tabs>
          <w:tab w:val="num" w:pos="5040"/>
        </w:tabs>
        <w:ind w:left="5040" w:hanging="360"/>
      </w:pPr>
      <w:rPr>
        <w:rFonts w:ascii="Wingdings" w:hAnsi="Wingdings" w:hint="default"/>
      </w:rPr>
    </w:lvl>
    <w:lvl w:ilvl="7" w:tplc="7580272E" w:tentative="1">
      <w:start w:val="1"/>
      <w:numFmt w:val="bullet"/>
      <w:lvlText w:val=""/>
      <w:lvlJc w:val="left"/>
      <w:pPr>
        <w:tabs>
          <w:tab w:val="num" w:pos="5760"/>
        </w:tabs>
        <w:ind w:left="5760" w:hanging="360"/>
      </w:pPr>
      <w:rPr>
        <w:rFonts w:ascii="Wingdings" w:hAnsi="Wingdings" w:hint="default"/>
      </w:rPr>
    </w:lvl>
    <w:lvl w:ilvl="8" w:tplc="5AF84C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D09A4"/>
    <w:multiLevelType w:val="hybridMultilevel"/>
    <w:tmpl w:val="2188CD92"/>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532F9"/>
    <w:multiLevelType w:val="hybridMultilevel"/>
    <w:tmpl w:val="71425DB6"/>
    <w:lvl w:ilvl="0" w:tplc="68807DD4">
      <w:start w:val="1"/>
      <w:numFmt w:val="lowerLetter"/>
      <w:lvlText w:val="%1)"/>
      <w:lvlJc w:val="left"/>
      <w:pPr>
        <w:tabs>
          <w:tab w:val="num" w:pos="720"/>
        </w:tabs>
        <w:ind w:left="720" w:hanging="360"/>
      </w:pPr>
    </w:lvl>
    <w:lvl w:ilvl="1" w:tplc="D2A45338" w:tentative="1">
      <w:start w:val="1"/>
      <w:numFmt w:val="lowerLetter"/>
      <w:lvlText w:val="%2)"/>
      <w:lvlJc w:val="left"/>
      <w:pPr>
        <w:tabs>
          <w:tab w:val="num" w:pos="1440"/>
        </w:tabs>
        <w:ind w:left="1440" w:hanging="360"/>
      </w:pPr>
    </w:lvl>
    <w:lvl w:ilvl="2" w:tplc="E9ECC37C" w:tentative="1">
      <w:start w:val="1"/>
      <w:numFmt w:val="lowerLetter"/>
      <w:lvlText w:val="%3)"/>
      <w:lvlJc w:val="left"/>
      <w:pPr>
        <w:tabs>
          <w:tab w:val="num" w:pos="2160"/>
        </w:tabs>
        <w:ind w:left="2160" w:hanging="360"/>
      </w:pPr>
    </w:lvl>
    <w:lvl w:ilvl="3" w:tplc="E4483504" w:tentative="1">
      <w:start w:val="1"/>
      <w:numFmt w:val="lowerLetter"/>
      <w:lvlText w:val="%4)"/>
      <w:lvlJc w:val="left"/>
      <w:pPr>
        <w:tabs>
          <w:tab w:val="num" w:pos="2880"/>
        </w:tabs>
        <w:ind w:left="2880" w:hanging="360"/>
      </w:pPr>
    </w:lvl>
    <w:lvl w:ilvl="4" w:tplc="2E281A3C" w:tentative="1">
      <w:start w:val="1"/>
      <w:numFmt w:val="lowerLetter"/>
      <w:lvlText w:val="%5)"/>
      <w:lvlJc w:val="left"/>
      <w:pPr>
        <w:tabs>
          <w:tab w:val="num" w:pos="3600"/>
        </w:tabs>
        <w:ind w:left="3600" w:hanging="360"/>
      </w:pPr>
    </w:lvl>
    <w:lvl w:ilvl="5" w:tplc="DF1A8EAA" w:tentative="1">
      <w:start w:val="1"/>
      <w:numFmt w:val="lowerLetter"/>
      <w:lvlText w:val="%6)"/>
      <w:lvlJc w:val="left"/>
      <w:pPr>
        <w:tabs>
          <w:tab w:val="num" w:pos="4320"/>
        </w:tabs>
        <w:ind w:left="4320" w:hanging="360"/>
      </w:pPr>
    </w:lvl>
    <w:lvl w:ilvl="6" w:tplc="9A788964" w:tentative="1">
      <w:start w:val="1"/>
      <w:numFmt w:val="lowerLetter"/>
      <w:lvlText w:val="%7)"/>
      <w:lvlJc w:val="left"/>
      <w:pPr>
        <w:tabs>
          <w:tab w:val="num" w:pos="5040"/>
        </w:tabs>
        <w:ind w:left="5040" w:hanging="360"/>
      </w:pPr>
    </w:lvl>
    <w:lvl w:ilvl="7" w:tplc="5AD6577A" w:tentative="1">
      <w:start w:val="1"/>
      <w:numFmt w:val="lowerLetter"/>
      <w:lvlText w:val="%8)"/>
      <w:lvlJc w:val="left"/>
      <w:pPr>
        <w:tabs>
          <w:tab w:val="num" w:pos="5760"/>
        </w:tabs>
        <w:ind w:left="5760" w:hanging="360"/>
      </w:pPr>
    </w:lvl>
    <w:lvl w:ilvl="8" w:tplc="74DE0860" w:tentative="1">
      <w:start w:val="1"/>
      <w:numFmt w:val="lowerLetter"/>
      <w:lvlText w:val="%9)"/>
      <w:lvlJc w:val="left"/>
      <w:pPr>
        <w:tabs>
          <w:tab w:val="num" w:pos="6480"/>
        </w:tabs>
        <w:ind w:left="6480" w:hanging="360"/>
      </w:pPr>
    </w:lvl>
  </w:abstractNum>
  <w:abstractNum w:abstractNumId="14" w15:restartNumberingAfterBreak="0">
    <w:nsid w:val="349D29A0"/>
    <w:multiLevelType w:val="hybridMultilevel"/>
    <w:tmpl w:val="4C4EAB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7D426A"/>
    <w:multiLevelType w:val="hybridMultilevel"/>
    <w:tmpl w:val="2026B6B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42B43466"/>
    <w:multiLevelType w:val="hybridMultilevel"/>
    <w:tmpl w:val="3942FD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D40709"/>
    <w:multiLevelType w:val="hybridMultilevel"/>
    <w:tmpl w:val="2188CD92"/>
    <w:lvl w:ilvl="0" w:tplc="580A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D70D1"/>
    <w:multiLevelType w:val="hybridMultilevel"/>
    <w:tmpl w:val="80C21F3A"/>
    <w:lvl w:ilvl="0" w:tplc="6AD86E54">
      <w:start w:val="1"/>
      <w:numFmt w:val="bullet"/>
      <w:lvlText w:val="•"/>
      <w:lvlJc w:val="left"/>
      <w:pPr>
        <w:tabs>
          <w:tab w:val="num" w:pos="720"/>
        </w:tabs>
        <w:ind w:left="720" w:hanging="360"/>
      </w:pPr>
      <w:rPr>
        <w:rFonts w:ascii="Arial" w:hAnsi="Arial" w:hint="default"/>
      </w:rPr>
    </w:lvl>
    <w:lvl w:ilvl="1" w:tplc="E702DC32" w:tentative="1">
      <w:start w:val="1"/>
      <w:numFmt w:val="bullet"/>
      <w:lvlText w:val="•"/>
      <w:lvlJc w:val="left"/>
      <w:pPr>
        <w:tabs>
          <w:tab w:val="num" w:pos="1440"/>
        </w:tabs>
        <w:ind w:left="1440" w:hanging="360"/>
      </w:pPr>
      <w:rPr>
        <w:rFonts w:ascii="Arial" w:hAnsi="Arial" w:hint="default"/>
      </w:rPr>
    </w:lvl>
    <w:lvl w:ilvl="2" w:tplc="2BCCA788" w:tentative="1">
      <w:start w:val="1"/>
      <w:numFmt w:val="bullet"/>
      <w:lvlText w:val="•"/>
      <w:lvlJc w:val="left"/>
      <w:pPr>
        <w:tabs>
          <w:tab w:val="num" w:pos="2160"/>
        </w:tabs>
        <w:ind w:left="2160" w:hanging="360"/>
      </w:pPr>
      <w:rPr>
        <w:rFonts w:ascii="Arial" w:hAnsi="Arial" w:hint="default"/>
      </w:rPr>
    </w:lvl>
    <w:lvl w:ilvl="3" w:tplc="86C4B324" w:tentative="1">
      <w:start w:val="1"/>
      <w:numFmt w:val="bullet"/>
      <w:lvlText w:val="•"/>
      <w:lvlJc w:val="left"/>
      <w:pPr>
        <w:tabs>
          <w:tab w:val="num" w:pos="2880"/>
        </w:tabs>
        <w:ind w:left="2880" w:hanging="360"/>
      </w:pPr>
      <w:rPr>
        <w:rFonts w:ascii="Arial" w:hAnsi="Arial" w:hint="default"/>
      </w:rPr>
    </w:lvl>
    <w:lvl w:ilvl="4" w:tplc="FE4E8600" w:tentative="1">
      <w:start w:val="1"/>
      <w:numFmt w:val="bullet"/>
      <w:lvlText w:val="•"/>
      <w:lvlJc w:val="left"/>
      <w:pPr>
        <w:tabs>
          <w:tab w:val="num" w:pos="3600"/>
        </w:tabs>
        <w:ind w:left="3600" w:hanging="360"/>
      </w:pPr>
      <w:rPr>
        <w:rFonts w:ascii="Arial" w:hAnsi="Arial" w:hint="default"/>
      </w:rPr>
    </w:lvl>
    <w:lvl w:ilvl="5" w:tplc="0D3E7CEE" w:tentative="1">
      <w:start w:val="1"/>
      <w:numFmt w:val="bullet"/>
      <w:lvlText w:val="•"/>
      <w:lvlJc w:val="left"/>
      <w:pPr>
        <w:tabs>
          <w:tab w:val="num" w:pos="4320"/>
        </w:tabs>
        <w:ind w:left="4320" w:hanging="360"/>
      </w:pPr>
      <w:rPr>
        <w:rFonts w:ascii="Arial" w:hAnsi="Arial" w:hint="default"/>
      </w:rPr>
    </w:lvl>
    <w:lvl w:ilvl="6" w:tplc="137E1E84" w:tentative="1">
      <w:start w:val="1"/>
      <w:numFmt w:val="bullet"/>
      <w:lvlText w:val="•"/>
      <w:lvlJc w:val="left"/>
      <w:pPr>
        <w:tabs>
          <w:tab w:val="num" w:pos="5040"/>
        </w:tabs>
        <w:ind w:left="5040" w:hanging="360"/>
      </w:pPr>
      <w:rPr>
        <w:rFonts w:ascii="Arial" w:hAnsi="Arial" w:hint="default"/>
      </w:rPr>
    </w:lvl>
    <w:lvl w:ilvl="7" w:tplc="0BAC13CC" w:tentative="1">
      <w:start w:val="1"/>
      <w:numFmt w:val="bullet"/>
      <w:lvlText w:val="•"/>
      <w:lvlJc w:val="left"/>
      <w:pPr>
        <w:tabs>
          <w:tab w:val="num" w:pos="5760"/>
        </w:tabs>
        <w:ind w:left="5760" w:hanging="360"/>
      </w:pPr>
      <w:rPr>
        <w:rFonts w:ascii="Arial" w:hAnsi="Arial" w:hint="default"/>
      </w:rPr>
    </w:lvl>
    <w:lvl w:ilvl="8" w:tplc="D916C5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4C5D63"/>
    <w:multiLevelType w:val="hybridMultilevel"/>
    <w:tmpl w:val="CC36B5B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46593C"/>
    <w:multiLevelType w:val="hybridMultilevel"/>
    <w:tmpl w:val="4D9A5A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760B7A"/>
    <w:multiLevelType w:val="hybridMultilevel"/>
    <w:tmpl w:val="7B96A882"/>
    <w:lvl w:ilvl="0" w:tplc="472E23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F0164F8"/>
    <w:multiLevelType w:val="hybridMultilevel"/>
    <w:tmpl w:val="2188CD92"/>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3D63D5"/>
    <w:multiLevelType w:val="hybridMultilevel"/>
    <w:tmpl w:val="A2088DFC"/>
    <w:lvl w:ilvl="0" w:tplc="26C835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9B7DB0"/>
    <w:multiLevelType w:val="hybridMultilevel"/>
    <w:tmpl w:val="33CA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8873B3"/>
    <w:multiLevelType w:val="hybridMultilevel"/>
    <w:tmpl w:val="DF6CE970"/>
    <w:lvl w:ilvl="0" w:tplc="2B84AF42">
      <w:start w:val="1"/>
      <w:numFmt w:val="bullet"/>
      <w:lvlText w:val="-"/>
      <w:lvlJc w:val="left"/>
      <w:pPr>
        <w:tabs>
          <w:tab w:val="num" w:pos="720"/>
        </w:tabs>
        <w:ind w:left="720" w:hanging="360"/>
      </w:pPr>
      <w:rPr>
        <w:rFonts w:ascii="Times New Roman" w:hAnsi="Times New Roman" w:hint="default"/>
      </w:rPr>
    </w:lvl>
    <w:lvl w:ilvl="1" w:tplc="E59C3C88" w:tentative="1">
      <w:start w:val="1"/>
      <w:numFmt w:val="bullet"/>
      <w:lvlText w:val="-"/>
      <w:lvlJc w:val="left"/>
      <w:pPr>
        <w:tabs>
          <w:tab w:val="num" w:pos="1440"/>
        </w:tabs>
        <w:ind w:left="1440" w:hanging="360"/>
      </w:pPr>
      <w:rPr>
        <w:rFonts w:ascii="Times New Roman" w:hAnsi="Times New Roman" w:hint="default"/>
      </w:rPr>
    </w:lvl>
    <w:lvl w:ilvl="2" w:tplc="B4C20F2E" w:tentative="1">
      <w:start w:val="1"/>
      <w:numFmt w:val="bullet"/>
      <w:lvlText w:val="-"/>
      <w:lvlJc w:val="left"/>
      <w:pPr>
        <w:tabs>
          <w:tab w:val="num" w:pos="2160"/>
        </w:tabs>
        <w:ind w:left="2160" w:hanging="360"/>
      </w:pPr>
      <w:rPr>
        <w:rFonts w:ascii="Times New Roman" w:hAnsi="Times New Roman" w:hint="default"/>
      </w:rPr>
    </w:lvl>
    <w:lvl w:ilvl="3" w:tplc="DDDAA8E8" w:tentative="1">
      <w:start w:val="1"/>
      <w:numFmt w:val="bullet"/>
      <w:lvlText w:val="-"/>
      <w:lvlJc w:val="left"/>
      <w:pPr>
        <w:tabs>
          <w:tab w:val="num" w:pos="2880"/>
        </w:tabs>
        <w:ind w:left="2880" w:hanging="360"/>
      </w:pPr>
      <w:rPr>
        <w:rFonts w:ascii="Times New Roman" w:hAnsi="Times New Roman" w:hint="default"/>
      </w:rPr>
    </w:lvl>
    <w:lvl w:ilvl="4" w:tplc="37865DBC" w:tentative="1">
      <w:start w:val="1"/>
      <w:numFmt w:val="bullet"/>
      <w:lvlText w:val="-"/>
      <w:lvlJc w:val="left"/>
      <w:pPr>
        <w:tabs>
          <w:tab w:val="num" w:pos="3600"/>
        </w:tabs>
        <w:ind w:left="3600" w:hanging="360"/>
      </w:pPr>
      <w:rPr>
        <w:rFonts w:ascii="Times New Roman" w:hAnsi="Times New Roman" w:hint="default"/>
      </w:rPr>
    </w:lvl>
    <w:lvl w:ilvl="5" w:tplc="9340A76A" w:tentative="1">
      <w:start w:val="1"/>
      <w:numFmt w:val="bullet"/>
      <w:lvlText w:val="-"/>
      <w:lvlJc w:val="left"/>
      <w:pPr>
        <w:tabs>
          <w:tab w:val="num" w:pos="4320"/>
        </w:tabs>
        <w:ind w:left="4320" w:hanging="360"/>
      </w:pPr>
      <w:rPr>
        <w:rFonts w:ascii="Times New Roman" w:hAnsi="Times New Roman" w:hint="default"/>
      </w:rPr>
    </w:lvl>
    <w:lvl w:ilvl="6" w:tplc="3FC8708A" w:tentative="1">
      <w:start w:val="1"/>
      <w:numFmt w:val="bullet"/>
      <w:lvlText w:val="-"/>
      <w:lvlJc w:val="left"/>
      <w:pPr>
        <w:tabs>
          <w:tab w:val="num" w:pos="5040"/>
        </w:tabs>
        <w:ind w:left="5040" w:hanging="360"/>
      </w:pPr>
      <w:rPr>
        <w:rFonts w:ascii="Times New Roman" w:hAnsi="Times New Roman" w:hint="default"/>
      </w:rPr>
    </w:lvl>
    <w:lvl w:ilvl="7" w:tplc="BB70670E" w:tentative="1">
      <w:start w:val="1"/>
      <w:numFmt w:val="bullet"/>
      <w:lvlText w:val="-"/>
      <w:lvlJc w:val="left"/>
      <w:pPr>
        <w:tabs>
          <w:tab w:val="num" w:pos="5760"/>
        </w:tabs>
        <w:ind w:left="5760" w:hanging="360"/>
      </w:pPr>
      <w:rPr>
        <w:rFonts w:ascii="Times New Roman" w:hAnsi="Times New Roman" w:hint="default"/>
      </w:rPr>
    </w:lvl>
    <w:lvl w:ilvl="8" w:tplc="E77ABB7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C01C9C"/>
    <w:multiLevelType w:val="hybridMultilevel"/>
    <w:tmpl w:val="3898ACCE"/>
    <w:lvl w:ilvl="0" w:tplc="580A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FA62EC"/>
    <w:multiLevelType w:val="hybridMultilevel"/>
    <w:tmpl w:val="92148F0C"/>
    <w:lvl w:ilvl="0" w:tplc="3FFC0D60">
      <w:start w:val="1"/>
      <w:numFmt w:val="bullet"/>
      <w:lvlText w:val="-"/>
      <w:lvlJc w:val="left"/>
      <w:pPr>
        <w:tabs>
          <w:tab w:val="num" w:pos="720"/>
        </w:tabs>
        <w:ind w:left="720" w:hanging="360"/>
      </w:pPr>
      <w:rPr>
        <w:rFonts w:ascii="Times New Roman" w:hAnsi="Times New Roman" w:hint="default"/>
      </w:rPr>
    </w:lvl>
    <w:lvl w:ilvl="1" w:tplc="7822143A" w:tentative="1">
      <w:start w:val="1"/>
      <w:numFmt w:val="bullet"/>
      <w:lvlText w:val="-"/>
      <w:lvlJc w:val="left"/>
      <w:pPr>
        <w:tabs>
          <w:tab w:val="num" w:pos="1440"/>
        </w:tabs>
        <w:ind w:left="1440" w:hanging="360"/>
      </w:pPr>
      <w:rPr>
        <w:rFonts w:ascii="Times New Roman" w:hAnsi="Times New Roman" w:hint="default"/>
      </w:rPr>
    </w:lvl>
    <w:lvl w:ilvl="2" w:tplc="6A3AC634" w:tentative="1">
      <w:start w:val="1"/>
      <w:numFmt w:val="bullet"/>
      <w:lvlText w:val="-"/>
      <w:lvlJc w:val="left"/>
      <w:pPr>
        <w:tabs>
          <w:tab w:val="num" w:pos="2160"/>
        </w:tabs>
        <w:ind w:left="2160" w:hanging="360"/>
      </w:pPr>
      <w:rPr>
        <w:rFonts w:ascii="Times New Roman" w:hAnsi="Times New Roman" w:hint="default"/>
      </w:rPr>
    </w:lvl>
    <w:lvl w:ilvl="3" w:tplc="762602EA" w:tentative="1">
      <w:start w:val="1"/>
      <w:numFmt w:val="bullet"/>
      <w:lvlText w:val="-"/>
      <w:lvlJc w:val="left"/>
      <w:pPr>
        <w:tabs>
          <w:tab w:val="num" w:pos="2880"/>
        </w:tabs>
        <w:ind w:left="2880" w:hanging="360"/>
      </w:pPr>
      <w:rPr>
        <w:rFonts w:ascii="Times New Roman" w:hAnsi="Times New Roman" w:hint="default"/>
      </w:rPr>
    </w:lvl>
    <w:lvl w:ilvl="4" w:tplc="02C22184" w:tentative="1">
      <w:start w:val="1"/>
      <w:numFmt w:val="bullet"/>
      <w:lvlText w:val="-"/>
      <w:lvlJc w:val="left"/>
      <w:pPr>
        <w:tabs>
          <w:tab w:val="num" w:pos="3600"/>
        </w:tabs>
        <w:ind w:left="3600" w:hanging="360"/>
      </w:pPr>
      <w:rPr>
        <w:rFonts w:ascii="Times New Roman" w:hAnsi="Times New Roman" w:hint="default"/>
      </w:rPr>
    </w:lvl>
    <w:lvl w:ilvl="5" w:tplc="46604BC8" w:tentative="1">
      <w:start w:val="1"/>
      <w:numFmt w:val="bullet"/>
      <w:lvlText w:val="-"/>
      <w:lvlJc w:val="left"/>
      <w:pPr>
        <w:tabs>
          <w:tab w:val="num" w:pos="4320"/>
        </w:tabs>
        <w:ind w:left="4320" w:hanging="360"/>
      </w:pPr>
      <w:rPr>
        <w:rFonts w:ascii="Times New Roman" w:hAnsi="Times New Roman" w:hint="default"/>
      </w:rPr>
    </w:lvl>
    <w:lvl w:ilvl="6" w:tplc="B7EC684C" w:tentative="1">
      <w:start w:val="1"/>
      <w:numFmt w:val="bullet"/>
      <w:lvlText w:val="-"/>
      <w:lvlJc w:val="left"/>
      <w:pPr>
        <w:tabs>
          <w:tab w:val="num" w:pos="5040"/>
        </w:tabs>
        <w:ind w:left="5040" w:hanging="360"/>
      </w:pPr>
      <w:rPr>
        <w:rFonts w:ascii="Times New Roman" w:hAnsi="Times New Roman" w:hint="default"/>
      </w:rPr>
    </w:lvl>
    <w:lvl w:ilvl="7" w:tplc="BB0681B8" w:tentative="1">
      <w:start w:val="1"/>
      <w:numFmt w:val="bullet"/>
      <w:lvlText w:val="-"/>
      <w:lvlJc w:val="left"/>
      <w:pPr>
        <w:tabs>
          <w:tab w:val="num" w:pos="5760"/>
        </w:tabs>
        <w:ind w:left="5760" w:hanging="360"/>
      </w:pPr>
      <w:rPr>
        <w:rFonts w:ascii="Times New Roman" w:hAnsi="Times New Roman" w:hint="default"/>
      </w:rPr>
    </w:lvl>
    <w:lvl w:ilvl="8" w:tplc="18A4908A" w:tentative="1">
      <w:start w:val="1"/>
      <w:numFmt w:val="bullet"/>
      <w:lvlText w:val="-"/>
      <w:lvlJc w:val="left"/>
      <w:pPr>
        <w:tabs>
          <w:tab w:val="num" w:pos="6480"/>
        </w:tabs>
        <w:ind w:left="6480" w:hanging="360"/>
      </w:pPr>
      <w:rPr>
        <w:rFonts w:ascii="Times New Roman" w:hAnsi="Times New Roman" w:hint="default"/>
      </w:rPr>
    </w:lvl>
  </w:abstractNum>
  <w:num w:numId="1" w16cid:durableId="901872976">
    <w:abstractNumId w:val="1"/>
  </w:num>
  <w:num w:numId="2" w16cid:durableId="801968684">
    <w:abstractNumId w:val="1"/>
  </w:num>
  <w:num w:numId="3" w16cid:durableId="2073001526">
    <w:abstractNumId w:val="1"/>
  </w:num>
  <w:num w:numId="4" w16cid:durableId="780993275">
    <w:abstractNumId w:val="1"/>
  </w:num>
  <w:num w:numId="5" w16cid:durableId="493184022">
    <w:abstractNumId w:val="1"/>
  </w:num>
  <w:num w:numId="6" w16cid:durableId="449592109">
    <w:abstractNumId w:val="1"/>
  </w:num>
  <w:num w:numId="7" w16cid:durableId="1600988161">
    <w:abstractNumId w:val="19"/>
  </w:num>
  <w:num w:numId="8" w16cid:durableId="71049569">
    <w:abstractNumId w:val="3"/>
  </w:num>
  <w:num w:numId="9" w16cid:durableId="1304500563">
    <w:abstractNumId w:val="4"/>
  </w:num>
  <w:num w:numId="10" w16cid:durableId="846678884">
    <w:abstractNumId w:val="2"/>
  </w:num>
  <w:num w:numId="11" w16cid:durableId="777145680">
    <w:abstractNumId w:val="15"/>
  </w:num>
  <w:num w:numId="12" w16cid:durableId="440035757">
    <w:abstractNumId w:val="14"/>
  </w:num>
  <w:num w:numId="13" w16cid:durableId="1852723890">
    <w:abstractNumId w:val="20"/>
  </w:num>
  <w:num w:numId="14" w16cid:durableId="815416107">
    <w:abstractNumId w:val="9"/>
  </w:num>
  <w:num w:numId="15" w16cid:durableId="33429488">
    <w:abstractNumId w:val="11"/>
  </w:num>
  <w:num w:numId="16" w16cid:durableId="158078380">
    <w:abstractNumId w:val="7"/>
  </w:num>
  <w:num w:numId="17" w16cid:durableId="756289032">
    <w:abstractNumId w:val="26"/>
  </w:num>
  <w:num w:numId="18" w16cid:durableId="1819178372">
    <w:abstractNumId w:val="17"/>
  </w:num>
  <w:num w:numId="19" w16cid:durableId="657533999">
    <w:abstractNumId w:val="22"/>
  </w:num>
  <w:num w:numId="20" w16cid:durableId="1118794719">
    <w:abstractNumId w:val="12"/>
  </w:num>
  <w:num w:numId="21" w16cid:durableId="1873766804">
    <w:abstractNumId w:val="6"/>
  </w:num>
  <w:num w:numId="22" w16cid:durableId="1378968222">
    <w:abstractNumId w:val="13"/>
  </w:num>
  <w:num w:numId="23" w16cid:durableId="936904741">
    <w:abstractNumId w:val="23"/>
  </w:num>
  <w:num w:numId="24" w16cid:durableId="521094494">
    <w:abstractNumId w:val="0"/>
  </w:num>
  <w:num w:numId="25" w16cid:durableId="2107142496">
    <w:abstractNumId w:val="8"/>
  </w:num>
  <w:num w:numId="26" w16cid:durableId="1704624023">
    <w:abstractNumId w:val="5"/>
  </w:num>
  <w:num w:numId="27" w16cid:durableId="1571891151">
    <w:abstractNumId w:val="18"/>
  </w:num>
  <w:num w:numId="28" w16cid:durableId="963467739">
    <w:abstractNumId w:val="27"/>
  </w:num>
  <w:num w:numId="29" w16cid:durableId="1993873832">
    <w:abstractNumId w:val="25"/>
  </w:num>
  <w:num w:numId="30" w16cid:durableId="955675586">
    <w:abstractNumId w:val="21"/>
  </w:num>
  <w:num w:numId="31" w16cid:durableId="1090739913">
    <w:abstractNumId w:val="24"/>
  </w:num>
  <w:num w:numId="32" w16cid:durableId="402719118">
    <w:abstractNumId w:val="10"/>
  </w:num>
  <w:num w:numId="33" w16cid:durableId="185567996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0C03"/>
    <w:rsid w:val="00007722"/>
    <w:rsid w:val="00007ACB"/>
    <w:rsid w:val="0001274E"/>
    <w:rsid w:val="00012759"/>
    <w:rsid w:val="0001582E"/>
    <w:rsid w:val="00015BB5"/>
    <w:rsid w:val="00016434"/>
    <w:rsid w:val="00020441"/>
    <w:rsid w:val="000213A3"/>
    <w:rsid w:val="00025A39"/>
    <w:rsid w:val="00025E6C"/>
    <w:rsid w:val="00031A35"/>
    <w:rsid w:val="000414DE"/>
    <w:rsid w:val="0004158F"/>
    <w:rsid w:val="0004189E"/>
    <w:rsid w:val="00041B12"/>
    <w:rsid w:val="00044F79"/>
    <w:rsid w:val="0004538C"/>
    <w:rsid w:val="00050EBC"/>
    <w:rsid w:val="00052C88"/>
    <w:rsid w:val="00054485"/>
    <w:rsid w:val="00056DFC"/>
    <w:rsid w:val="000630DC"/>
    <w:rsid w:val="00064A2B"/>
    <w:rsid w:val="00064B16"/>
    <w:rsid w:val="00066421"/>
    <w:rsid w:val="0007205F"/>
    <w:rsid w:val="000731B3"/>
    <w:rsid w:val="00076787"/>
    <w:rsid w:val="00077172"/>
    <w:rsid w:val="00082E89"/>
    <w:rsid w:val="0008487E"/>
    <w:rsid w:val="00094A55"/>
    <w:rsid w:val="000A1411"/>
    <w:rsid w:val="000A1C8B"/>
    <w:rsid w:val="000A382B"/>
    <w:rsid w:val="000B3FAE"/>
    <w:rsid w:val="000B5AD2"/>
    <w:rsid w:val="000C1CFE"/>
    <w:rsid w:val="000D7AAF"/>
    <w:rsid w:val="000E10FD"/>
    <w:rsid w:val="000E6A9D"/>
    <w:rsid w:val="000E7A85"/>
    <w:rsid w:val="0010296A"/>
    <w:rsid w:val="0010544E"/>
    <w:rsid w:val="00110F14"/>
    <w:rsid w:val="0012116E"/>
    <w:rsid w:val="001225EA"/>
    <w:rsid w:val="00131DE1"/>
    <w:rsid w:val="0013680A"/>
    <w:rsid w:val="0015051E"/>
    <w:rsid w:val="0015231C"/>
    <w:rsid w:val="00166FB7"/>
    <w:rsid w:val="001700C2"/>
    <w:rsid w:val="00172DD4"/>
    <w:rsid w:val="001735C2"/>
    <w:rsid w:val="00177DF4"/>
    <w:rsid w:val="00186477"/>
    <w:rsid w:val="00190B4C"/>
    <w:rsid w:val="00193B3F"/>
    <w:rsid w:val="00194F02"/>
    <w:rsid w:val="00196E37"/>
    <w:rsid w:val="00197CF5"/>
    <w:rsid w:val="001A5DE5"/>
    <w:rsid w:val="001A648B"/>
    <w:rsid w:val="001B0CAE"/>
    <w:rsid w:val="001B5296"/>
    <w:rsid w:val="001B550D"/>
    <w:rsid w:val="001C3811"/>
    <w:rsid w:val="001C5860"/>
    <w:rsid w:val="001D26B0"/>
    <w:rsid w:val="001E2673"/>
    <w:rsid w:val="001E3B7D"/>
    <w:rsid w:val="001F0F53"/>
    <w:rsid w:val="00204C54"/>
    <w:rsid w:val="00220D0D"/>
    <w:rsid w:val="00222E7D"/>
    <w:rsid w:val="0022663C"/>
    <w:rsid w:val="0023345A"/>
    <w:rsid w:val="00235B8F"/>
    <w:rsid w:val="0024119E"/>
    <w:rsid w:val="002420EC"/>
    <w:rsid w:val="0024216D"/>
    <w:rsid w:val="00242826"/>
    <w:rsid w:val="00256DBC"/>
    <w:rsid w:val="002655C5"/>
    <w:rsid w:val="002668DB"/>
    <w:rsid w:val="002752B1"/>
    <w:rsid w:val="00276F36"/>
    <w:rsid w:val="00277DD8"/>
    <w:rsid w:val="0028466C"/>
    <w:rsid w:val="00286C87"/>
    <w:rsid w:val="00286DD5"/>
    <w:rsid w:val="00290A4B"/>
    <w:rsid w:val="00294D9E"/>
    <w:rsid w:val="002A0C7E"/>
    <w:rsid w:val="002A4451"/>
    <w:rsid w:val="002B0004"/>
    <w:rsid w:val="002B0A25"/>
    <w:rsid w:val="002B0EE7"/>
    <w:rsid w:val="002B2519"/>
    <w:rsid w:val="002B64B3"/>
    <w:rsid w:val="002B689E"/>
    <w:rsid w:val="002C029B"/>
    <w:rsid w:val="002D1077"/>
    <w:rsid w:val="002D1E05"/>
    <w:rsid w:val="002D29C9"/>
    <w:rsid w:val="002D4D79"/>
    <w:rsid w:val="002D6C5B"/>
    <w:rsid w:val="002E0D01"/>
    <w:rsid w:val="002E19C4"/>
    <w:rsid w:val="002E361C"/>
    <w:rsid w:val="002E3BF4"/>
    <w:rsid w:val="002E6561"/>
    <w:rsid w:val="002E6719"/>
    <w:rsid w:val="002F1FC8"/>
    <w:rsid w:val="002F4C37"/>
    <w:rsid w:val="002F5ABC"/>
    <w:rsid w:val="003015F6"/>
    <w:rsid w:val="00301DD8"/>
    <w:rsid w:val="00306339"/>
    <w:rsid w:val="003074D2"/>
    <w:rsid w:val="00310D06"/>
    <w:rsid w:val="00311264"/>
    <w:rsid w:val="00311C18"/>
    <w:rsid w:val="0031280D"/>
    <w:rsid w:val="00315B4C"/>
    <w:rsid w:val="00316ED1"/>
    <w:rsid w:val="003320D3"/>
    <w:rsid w:val="003327B7"/>
    <w:rsid w:val="00342D19"/>
    <w:rsid w:val="00346BC3"/>
    <w:rsid w:val="00355578"/>
    <w:rsid w:val="00357406"/>
    <w:rsid w:val="003575C8"/>
    <w:rsid w:val="00360533"/>
    <w:rsid w:val="00362F26"/>
    <w:rsid w:val="003642B0"/>
    <w:rsid w:val="00366A95"/>
    <w:rsid w:val="003734F4"/>
    <w:rsid w:val="00377C5D"/>
    <w:rsid w:val="0038050C"/>
    <w:rsid w:val="003809AE"/>
    <w:rsid w:val="00380E8D"/>
    <w:rsid w:val="00385278"/>
    <w:rsid w:val="003922B3"/>
    <w:rsid w:val="00393B75"/>
    <w:rsid w:val="00395311"/>
    <w:rsid w:val="003A0E00"/>
    <w:rsid w:val="003A41F3"/>
    <w:rsid w:val="003B1135"/>
    <w:rsid w:val="003B7C62"/>
    <w:rsid w:val="003C150E"/>
    <w:rsid w:val="003C55ED"/>
    <w:rsid w:val="003C78F8"/>
    <w:rsid w:val="003E3415"/>
    <w:rsid w:val="003E596C"/>
    <w:rsid w:val="003F13FD"/>
    <w:rsid w:val="003F62BD"/>
    <w:rsid w:val="004020DD"/>
    <w:rsid w:val="0040539F"/>
    <w:rsid w:val="004058CF"/>
    <w:rsid w:val="004073BD"/>
    <w:rsid w:val="004113B1"/>
    <w:rsid w:val="00415B79"/>
    <w:rsid w:val="004160DB"/>
    <w:rsid w:val="00420F87"/>
    <w:rsid w:val="00423753"/>
    <w:rsid w:val="004237F9"/>
    <w:rsid w:val="004250A1"/>
    <w:rsid w:val="00425DA2"/>
    <w:rsid w:val="00437788"/>
    <w:rsid w:val="00445472"/>
    <w:rsid w:val="00446983"/>
    <w:rsid w:val="004521F2"/>
    <w:rsid w:val="004542C4"/>
    <w:rsid w:val="00456730"/>
    <w:rsid w:val="004610DF"/>
    <w:rsid w:val="004612B4"/>
    <w:rsid w:val="00462D74"/>
    <w:rsid w:val="00467E4F"/>
    <w:rsid w:val="00471823"/>
    <w:rsid w:val="00472159"/>
    <w:rsid w:val="004724E2"/>
    <w:rsid w:val="004770CE"/>
    <w:rsid w:val="00483C1C"/>
    <w:rsid w:val="004914CA"/>
    <w:rsid w:val="00493A33"/>
    <w:rsid w:val="004A5034"/>
    <w:rsid w:val="004A733B"/>
    <w:rsid w:val="004B0F92"/>
    <w:rsid w:val="004B124F"/>
    <w:rsid w:val="004B296B"/>
    <w:rsid w:val="004B7783"/>
    <w:rsid w:val="004C0107"/>
    <w:rsid w:val="004C0733"/>
    <w:rsid w:val="004C480D"/>
    <w:rsid w:val="004C7231"/>
    <w:rsid w:val="004D0923"/>
    <w:rsid w:val="004D66B3"/>
    <w:rsid w:val="004E2D02"/>
    <w:rsid w:val="004E3965"/>
    <w:rsid w:val="004E4022"/>
    <w:rsid w:val="004F0E6A"/>
    <w:rsid w:val="004F5A42"/>
    <w:rsid w:val="00502BCC"/>
    <w:rsid w:val="005042D3"/>
    <w:rsid w:val="00505B53"/>
    <w:rsid w:val="00507361"/>
    <w:rsid w:val="005074C3"/>
    <w:rsid w:val="005154D7"/>
    <w:rsid w:val="00517002"/>
    <w:rsid w:val="005231F4"/>
    <w:rsid w:val="0053163A"/>
    <w:rsid w:val="0054039F"/>
    <w:rsid w:val="00540463"/>
    <w:rsid w:val="00541825"/>
    <w:rsid w:val="005434FE"/>
    <w:rsid w:val="00552E29"/>
    <w:rsid w:val="00553106"/>
    <w:rsid w:val="0055564F"/>
    <w:rsid w:val="00561DF5"/>
    <w:rsid w:val="0056229C"/>
    <w:rsid w:val="0057441F"/>
    <w:rsid w:val="00580777"/>
    <w:rsid w:val="0058455F"/>
    <w:rsid w:val="00587047"/>
    <w:rsid w:val="005920FB"/>
    <w:rsid w:val="00592243"/>
    <w:rsid w:val="0059544A"/>
    <w:rsid w:val="005A3EF8"/>
    <w:rsid w:val="005A4F42"/>
    <w:rsid w:val="005B08CF"/>
    <w:rsid w:val="005C50F3"/>
    <w:rsid w:val="005C6748"/>
    <w:rsid w:val="005D26BC"/>
    <w:rsid w:val="005E071E"/>
    <w:rsid w:val="005E21FD"/>
    <w:rsid w:val="005E25D5"/>
    <w:rsid w:val="005E383B"/>
    <w:rsid w:val="005E7924"/>
    <w:rsid w:val="005F48A2"/>
    <w:rsid w:val="00601534"/>
    <w:rsid w:val="0060207B"/>
    <w:rsid w:val="0060407F"/>
    <w:rsid w:val="00613B1B"/>
    <w:rsid w:val="00613DC1"/>
    <w:rsid w:val="0062069B"/>
    <w:rsid w:val="00640798"/>
    <w:rsid w:val="00640F22"/>
    <w:rsid w:val="00650478"/>
    <w:rsid w:val="00650A0D"/>
    <w:rsid w:val="006534C4"/>
    <w:rsid w:val="00654D00"/>
    <w:rsid w:val="0066453F"/>
    <w:rsid w:val="006646CF"/>
    <w:rsid w:val="00674E89"/>
    <w:rsid w:val="00684891"/>
    <w:rsid w:val="006864FD"/>
    <w:rsid w:val="00692F9B"/>
    <w:rsid w:val="006931BC"/>
    <w:rsid w:val="00694A32"/>
    <w:rsid w:val="006954F0"/>
    <w:rsid w:val="006A091C"/>
    <w:rsid w:val="006A09C1"/>
    <w:rsid w:val="006A5931"/>
    <w:rsid w:val="006B6137"/>
    <w:rsid w:val="006B761C"/>
    <w:rsid w:val="006C2CE4"/>
    <w:rsid w:val="006C7C19"/>
    <w:rsid w:val="006D300A"/>
    <w:rsid w:val="006D58EC"/>
    <w:rsid w:val="006D6E91"/>
    <w:rsid w:val="006D7427"/>
    <w:rsid w:val="006D774A"/>
    <w:rsid w:val="006D795F"/>
    <w:rsid w:val="006E1029"/>
    <w:rsid w:val="006E1AB3"/>
    <w:rsid w:val="006F6017"/>
    <w:rsid w:val="006F75D6"/>
    <w:rsid w:val="00707A54"/>
    <w:rsid w:val="00717554"/>
    <w:rsid w:val="00720649"/>
    <w:rsid w:val="00720EF8"/>
    <w:rsid w:val="00723DAE"/>
    <w:rsid w:val="007301B3"/>
    <w:rsid w:val="007319DB"/>
    <w:rsid w:val="00732922"/>
    <w:rsid w:val="007341C7"/>
    <w:rsid w:val="00737BDD"/>
    <w:rsid w:val="00740706"/>
    <w:rsid w:val="0074297C"/>
    <w:rsid w:val="00745642"/>
    <w:rsid w:val="00756736"/>
    <w:rsid w:val="00761848"/>
    <w:rsid w:val="00764745"/>
    <w:rsid w:val="00765597"/>
    <w:rsid w:val="00765B90"/>
    <w:rsid w:val="0077100C"/>
    <w:rsid w:val="00772F8D"/>
    <w:rsid w:val="00773713"/>
    <w:rsid w:val="00775006"/>
    <w:rsid w:val="00776F79"/>
    <w:rsid w:val="0077749A"/>
    <w:rsid w:val="0078040C"/>
    <w:rsid w:val="0078063F"/>
    <w:rsid w:val="00780A73"/>
    <w:rsid w:val="007864F4"/>
    <w:rsid w:val="00792FC1"/>
    <w:rsid w:val="00793FB5"/>
    <w:rsid w:val="0079556B"/>
    <w:rsid w:val="00795E24"/>
    <w:rsid w:val="007A025A"/>
    <w:rsid w:val="007A1F67"/>
    <w:rsid w:val="007A3B30"/>
    <w:rsid w:val="007B3D7F"/>
    <w:rsid w:val="007B5A9B"/>
    <w:rsid w:val="007B6BA2"/>
    <w:rsid w:val="007C3956"/>
    <w:rsid w:val="007D4AC3"/>
    <w:rsid w:val="007E0711"/>
    <w:rsid w:val="007E2EB4"/>
    <w:rsid w:val="007F04D8"/>
    <w:rsid w:val="007F44A1"/>
    <w:rsid w:val="007F5A8B"/>
    <w:rsid w:val="007F67E9"/>
    <w:rsid w:val="00800A08"/>
    <w:rsid w:val="008048E5"/>
    <w:rsid w:val="00806722"/>
    <w:rsid w:val="00806DEC"/>
    <w:rsid w:val="00812B8E"/>
    <w:rsid w:val="00816C46"/>
    <w:rsid w:val="00825659"/>
    <w:rsid w:val="0082611C"/>
    <w:rsid w:val="0082786F"/>
    <w:rsid w:val="008336E6"/>
    <w:rsid w:val="00833F64"/>
    <w:rsid w:val="00834F33"/>
    <w:rsid w:val="00836DB7"/>
    <w:rsid w:val="00841F2F"/>
    <w:rsid w:val="00842447"/>
    <w:rsid w:val="00844067"/>
    <w:rsid w:val="00851838"/>
    <w:rsid w:val="00851950"/>
    <w:rsid w:val="00861132"/>
    <w:rsid w:val="00867B9D"/>
    <w:rsid w:val="00877412"/>
    <w:rsid w:val="00881EB8"/>
    <w:rsid w:val="0088347D"/>
    <w:rsid w:val="00884B27"/>
    <w:rsid w:val="00891C61"/>
    <w:rsid w:val="008A0836"/>
    <w:rsid w:val="008A248D"/>
    <w:rsid w:val="008A3820"/>
    <w:rsid w:val="008B26CC"/>
    <w:rsid w:val="008B734F"/>
    <w:rsid w:val="008C1D39"/>
    <w:rsid w:val="008D15F2"/>
    <w:rsid w:val="008D1B8F"/>
    <w:rsid w:val="008D598C"/>
    <w:rsid w:val="008D70A3"/>
    <w:rsid w:val="008D78B6"/>
    <w:rsid w:val="008E4B18"/>
    <w:rsid w:val="008F12DD"/>
    <w:rsid w:val="008F2916"/>
    <w:rsid w:val="008F39A1"/>
    <w:rsid w:val="008F5398"/>
    <w:rsid w:val="008F5A0E"/>
    <w:rsid w:val="008F7CE5"/>
    <w:rsid w:val="008F7D49"/>
    <w:rsid w:val="00901723"/>
    <w:rsid w:val="0090752A"/>
    <w:rsid w:val="009100C4"/>
    <w:rsid w:val="00912812"/>
    <w:rsid w:val="0093019A"/>
    <w:rsid w:val="00933069"/>
    <w:rsid w:val="00935705"/>
    <w:rsid w:val="009431BC"/>
    <w:rsid w:val="00952975"/>
    <w:rsid w:val="00954B4E"/>
    <w:rsid w:val="009551B8"/>
    <w:rsid w:val="00955D73"/>
    <w:rsid w:val="00956AAE"/>
    <w:rsid w:val="00956F71"/>
    <w:rsid w:val="009640AD"/>
    <w:rsid w:val="00966654"/>
    <w:rsid w:val="0096721C"/>
    <w:rsid w:val="00977F09"/>
    <w:rsid w:val="0098175C"/>
    <w:rsid w:val="0098528A"/>
    <w:rsid w:val="009873B5"/>
    <w:rsid w:val="00991150"/>
    <w:rsid w:val="00994591"/>
    <w:rsid w:val="00995F6F"/>
    <w:rsid w:val="009965BB"/>
    <w:rsid w:val="009A2049"/>
    <w:rsid w:val="009B2669"/>
    <w:rsid w:val="009B5BFE"/>
    <w:rsid w:val="009B6395"/>
    <w:rsid w:val="009C08C1"/>
    <w:rsid w:val="009C2AF1"/>
    <w:rsid w:val="009C6B70"/>
    <w:rsid w:val="009D5A12"/>
    <w:rsid w:val="009D6670"/>
    <w:rsid w:val="009E086A"/>
    <w:rsid w:val="009E0A1C"/>
    <w:rsid w:val="009E1014"/>
    <w:rsid w:val="009E5A60"/>
    <w:rsid w:val="009F44D1"/>
    <w:rsid w:val="00A00B64"/>
    <w:rsid w:val="00A03599"/>
    <w:rsid w:val="00A0629C"/>
    <w:rsid w:val="00A072F8"/>
    <w:rsid w:val="00A15852"/>
    <w:rsid w:val="00A2276C"/>
    <w:rsid w:val="00A27760"/>
    <w:rsid w:val="00A30D43"/>
    <w:rsid w:val="00A35D36"/>
    <w:rsid w:val="00A35F04"/>
    <w:rsid w:val="00A428DF"/>
    <w:rsid w:val="00A43377"/>
    <w:rsid w:val="00A51CD3"/>
    <w:rsid w:val="00A536C7"/>
    <w:rsid w:val="00A54A56"/>
    <w:rsid w:val="00A57B73"/>
    <w:rsid w:val="00A62701"/>
    <w:rsid w:val="00A72E47"/>
    <w:rsid w:val="00A734DB"/>
    <w:rsid w:val="00A73F92"/>
    <w:rsid w:val="00A7448B"/>
    <w:rsid w:val="00A75117"/>
    <w:rsid w:val="00A776C4"/>
    <w:rsid w:val="00A8105B"/>
    <w:rsid w:val="00A83C56"/>
    <w:rsid w:val="00A91932"/>
    <w:rsid w:val="00A94ED3"/>
    <w:rsid w:val="00AA0D71"/>
    <w:rsid w:val="00AA24DB"/>
    <w:rsid w:val="00AA49B7"/>
    <w:rsid w:val="00AA5229"/>
    <w:rsid w:val="00AC35BE"/>
    <w:rsid w:val="00AC6BAE"/>
    <w:rsid w:val="00AC7F09"/>
    <w:rsid w:val="00AD0B0E"/>
    <w:rsid w:val="00AD3514"/>
    <w:rsid w:val="00AD41A0"/>
    <w:rsid w:val="00AE4628"/>
    <w:rsid w:val="00B008B2"/>
    <w:rsid w:val="00B118D0"/>
    <w:rsid w:val="00B15E84"/>
    <w:rsid w:val="00B16D02"/>
    <w:rsid w:val="00B21AE3"/>
    <w:rsid w:val="00B23A70"/>
    <w:rsid w:val="00B23E36"/>
    <w:rsid w:val="00B245BA"/>
    <w:rsid w:val="00B2584F"/>
    <w:rsid w:val="00B32297"/>
    <w:rsid w:val="00B425AB"/>
    <w:rsid w:val="00B431DE"/>
    <w:rsid w:val="00B465B5"/>
    <w:rsid w:val="00B60742"/>
    <w:rsid w:val="00B60C56"/>
    <w:rsid w:val="00B72D3C"/>
    <w:rsid w:val="00B75B33"/>
    <w:rsid w:val="00B81BF9"/>
    <w:rsid w:val="00B83CA4"/>
    <w:rsid w:val="00B84C93"/>
    <w:rsid w:val="00B856DE"/>
    <w:rsid w:val="00B906BC"/>
    <w:rsid w:val="00B94CF0"/>
    <w:rsid w:val="00BA4857"/>
    <w:rsid w:val="00BB1355"/>
    <w:rsid w:val="00BB3924"/>
    <w:rsid w:val="00BB404B"/>
    <w:rsid w:val="00BB4D05"/>
    <w:rsid w:val="00BC4C7F"/>
    <w:rsid w:val="00BD04F8"/>
    <w:rsid w:val="00BD0A3E"/>
    <w:rsid w:val="00BD0CD9"/>
    <w:rsid w:val="00BD65C9"/>
    <w:rsid w:val="00BE02D3"/>
    <w:rsid w:val="00BE05C2"/>
    <w:rsid w:val="00BE0C6D"/>
    <w:rsid w:val="00BE2C84"/>
    <w:rsid w:val="00BE4BAA"/>
    <w:rsid w:val="00BE6AB4"/>
    <w:rsid w:val="00BF0CE7"/>
    <w:rsid w:val="00BF0E6F"/>
    <w:rsid w:val="00BF31AA"/>
    <w:rsid w:val="00C0118E"/>
    <w:rsid w:val="00C0715A"/>
    <w:rsid w:val="00C1331B"/>
    <w:rsid w:val="00C20AD4"/>
    <w:rsid w:val="00C301AA"/>
    <w:rsid w:val="00C32E64"/>
    <w:rsid w:val="00C353C7"/>
    <w:rsid w:val="00C36CFD"/>
    <w:rsid w:val="00C37EA6"/>
    <w:rsid w:val="00C40736"/>
    <w:rsid w:val="00C42CCA"/>
    <w:rsid w:val="00C445E8"/>
    <w:rsid w:val="00C45700"/>
    <w:rsid w:val="00C5571C"/>
    <w:rsid w:val="00C60036"/>
    <w:rsid w:val="00C638F7"/>
    <w:rsid w:val="00C64680"/>
    <w:rsid w:val="00C84B14"/>
    <w:rsid w:val="00C851D4"/>
    <w:rsid w:val="00C862FB"/>
    <w:rsid w:val="00C90A63"/>
    <w:rsid w:val="00C92B7A"/>
    <w:rsid w:val="00C952F9"/>
    <w:rsid w:val="00CA1309"/>
    <w:rsid w:val="00CA5CE2"/>
    <w:rsid w:val="00CB4C65"/>
    <w:rsid w:val="00CB4F2B"/>
    <w:rsid w:val="00CB67B8"/>
    <w:rsid w:val="00CB7AD8"/>
    <w:rsid w:val="00CC3F4B"/>
    <w:rsid w:val="00CC4111"/>
    <w:rsid w:val="00CC496B"/>
    <w:rsid w:val="00CD0BD7"/>
    <w:rsid w:val="00CD2A29"/>
    <w:rsid w:val="00CD3AA7"/>
    <w:rsid w:val="00CD3B1D"/>
    <w:rsid w:val="00CD5398"/>
    <w:rsid w:val="00CD7119"/>
    <w:rsid w:val="00CD742C"/>
    <w:rsid w:val="00CD7BCB"/>
    <w:rsid w:val="00CE1AA6"/>
    <w:rsid w:val="00CE1F58"/>
    <w:rsid w:val="00CE4D54"/>
    <w:rsid w:val="00CE71EE"/>
    <w:rsid w:val="00CF429B"/>
    <w:rsid w:val="00CF6C4C"/>
    <w:rsid w:val="00D0085B"/>
    <w:rsid w:val="00D00BC0"/>
    <w:rsid w:val="00D00CF3"/>
    <w:rsid w:val="00D01389"/>
    <w:rsid w:val="00D07E10"/>
    <w:rsid w:val="00D10283"/>
    <w:rsid w:val="00D15CD1"/>
    <w:rsid w:val="00D16CD3"/>
    <w:rsid w:val="00D17078"/>
    <w:rsid w:val="00D26051"/>
    <w:rsid w:val="00D30CC6"/>
    <w:rsid w:val="00D3123C"/>
    <w:rsid w:val="00D45984"/>
    <w:rsid w:val="00D500CC"/>
    <w:rsid w:val="00D57014"/>
    <w:rsid w:val="00D57D83"/>
    <w:rsid w:val="00D609E5"/>
    <w:rsid w:val="00D60EBF"/>
    <w:rsid w:val="00D632D0"/>
    <w:rsid w:val="00D6432B"/>
    <w:rsid w:val="00D70E20"/>
    <w:rsid w:val="00D723C4"/>
    <w:rsid w:val="00D750C7"/>
    <w:rsid w:val="00D76D19"/>
    <w:rsid w:val="00D80E0E"/>
    <w:rsid w:val="00D91668"/>
    <w:rsid w:val="00D94B60"/>
    <w:rsid w:val="00DA2012"/>
    <w:rsid w:val="00DA3427"/>
    <w:rsid w:val="00DA5B8B"/>
    <w:rsid w:val="00DB5FB9"/>
    <w:rsid w:val="00DB6372"/>
    <w:rsid w:val="00DC1997"/>
    <w:rsid w:val="00DC1FE6"/>
    <w:rsid w:val="00DC23F5"/>
    <w:rsid w:val="00DC4CA3"/>
    <w:rsid w:val="00DD031D"/>
    <w:rsid w:val="00DD12AF"/>
    <w:rsid w:val="00DD4961"/>
    <w:rsid w:val="00DD537C"/>
    <w:rsid w:val="00DD62BC"/>
    <w:rsid w:val="00DD7346"/>
    <w:rsid w:val="00DF25B4"/>
    <w:rsid w:val="00DF5C0A"/>
    <w:rsid w:val="00E02857"/>
    <w:rsid w:val="00E03CDD"/>
    <w:rsid w:val="00E04A88"/>
    <w:rsid w:val="00E04BE9"/>
    <w:rsid w:val="00E14868"/>
    <w:rsid w:val="00E15670"/>
    <w:rsid w:val="00E166D7"/>
    <w:rsid w:val="00E20175"/>
    <w:rsid w:val="00E400C2"/>
    <w:rsid w:val="00E47A91"/>
    <w:rsid w:val="00E528E4"/>
    <w:rsid w:val="00E5451A"/>
    <w:rsid w:val="00E5637F"/>
    <w:rsid w:val="00E632D2"/>
    <w:rsid w:val="00E7209B"/>
    <w:rsid w:val="00E72995"/>
    <w:rsid w:val="00E76159"/>
    <w:rsid w:val="00E901F7"/>
    <w:rsid w:val="00E93F18"/>
    <w:rsid w:val="00EA0BD3"/>
    <w:rsid w:val="00EA424C"/>
    <w:rsid w:val="00EA54DE"/>
    <w:rsid w:val="00EA6A61"/>
    <w:rsid w:val="00EA6C1E"/>
    <w:rsid w:val="00EB5413"/>
    <w:rsid w:val="00EB665D"/>
    <w:rsid w:val="00EB67B7"/>
    <w:rsid w:val="00ED0910"/>
    <w:rsid w:val="00ED0917"/>
    <w:rsid w:val="00ED0FB7"/>
    <w:rsid w:val="00EE3862"/>
    <w:rsid w:val="00EF21AD"/>
    <w:rsid w:val="00EF51FF"/>
    <w:rsid w:val="00EF60D2"/>
    <w:rsid w:val="00EF7184"/>
    <w:rsid w:val="00EF7A08"/>
    <w:rsid w:val="00F001BF"/>
    <w:rsid w:val="00F039A0"/>
    <w:rsid w:val="00F03A5A"/>
    <w:rsid w:val="00F10E88"/>
    <w:rsid w:val="00F11C05"/>
    <w:rsid w:val="00F12C11"/>
    <w:rsid w:val="00F12D6B"/>
    <w:rsid w:val="00F1315C"/>
    <w:rsid w:val="00F13E8C"/>
    <w:rsid w:val="00F17C24"/>
    <w:rsid w:val="00F17D45"/>
    <w:rsid w:val="00F20B9A"/>
    <w:rsid w:val="00F24455"/>
    <w:rsid w:val="00F26CC1"/>
    <w:rsid w:val="00F40D91"/>
    <w:rsid w:val="00F4182B"/>
    <w:rsid w:val="00F456EC"/>
    <w:rsid w:val="00F55744"/>
    <w:rsid w:val="00F57719"/>
    <w:rsid w:val="00F67CDE"/>
    <w:rsid w:val="00F83DE5"/>
    <w:rsid w:val="00F911B7"/>
    <w:rsid w:val="00F91719"/>
    <w:rsid w:val="00F96141"/>
    <w:rsid w:val="00F96849"/>
    <w:rsid w:val="00FA61B5"/>
    <w:rsid w:val="00FB1DCF"/>
    <w:rsid w:val="00FB4AF0"/>
    <w:rsid w:val="00FC6F80"/>
    <w:rsid w:val="00FD32B1"/>
    <w:rsid w:val="00FD35C3"/>
    <w:rsid w:val="00FD5211"/>
    <w:rsid w:val="00FD5FAD"/>
    <w:rsid w:val="00FE0CB3"/>
    <w:rsid w:val="00FE1E98"/>
    <w:rsid w:val="00FE374F"/>
    <w:rsid w:val="00FE438D"/>
    <w:rsid w:val="00FE5E99"/>
    <w:rsid w:val="00FE68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uiPriority w:val="39"/>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semiHidden/>
    <w:unhideWhenUsed/>
    <w:qFormat/>
    <w:rsid w:val="00377C5D"/>
    <w:pPr>
      <w:keepLines/>
      <w:numPr>
        <w:numId w:val="0"/>
      </w:numPr>
      <w:suppressAutoHyphens w:val="0"/>
      <w:spacing w:before="240" w:after="0"/>
      <w:outlineLvl w:val="9"/>
    </w:pPr>
    <w:rPr>
      <w:rFonts w:asciiTheme="majorHAnsi" w:eastAsiaTheme="majorEastAsia" w:hAnsiTheme="majorHAnsi" w:cstheme="majorBidi"/>
      <w:b w:val="0"/>
      <w:color w:val="2E74B5" w:themeColor="accent1" w:themeShade="BF"/>
      <w:sz w:val="32"/>
      <w:szCs w:val="32"/>
    </w:rPr>
  </w:style>
  <w:style w:type="character" w:customStyle="1" w:styleId="PrrafodelistaCar">
    <w:name w:val="Párrafo de lista Car"/>
    <w:aliases w:val="Párrafo de lista1 Car"/>
    <w:link w:val="Prrafodelista"/>
    <w:uiPriority w:val="34"/>
    <w:rsid w:val="00377C5D"/>
    <w:rPr>
      <w:rFonts w:ascii="Arial" w:hAnsi="Arial"/>
      <w:sz w:val="24"/>
      <w:lang w:val="es-ES_tradnl" w:eastAsia="es-ES"/>
    </w:rPr>
  </w:style>
  <w:style w:type="character" w:styleId="Mencinsinresolver">
    <w:name w:val="Unresolved Mention"/>
    <w:basedOn w:val="Fuentedeprrafopredeter"/>
    <w:uiPriority w:val="99"/>
    <w:semiHidden/>
    <w:unhideWhenUsed/>
    <w:rsid w:val="0012116E"/>
    <w:rPr>
      <w:color w:val="605E5C"/>
      <w:shd w:val="clear" w:color="auto" w:fill="E1DFDD"/>
    </w:rPr>
  </w:style>
  <w:style w:type="character" w:styleId="Hipervnculovisitado">
    <w:name w:val="FollowedHyperlink"/>
    <w:basedOn w:val="Fuentedeprrafopredeter"/>
    <w:uiPriority w:val="99"/>
    <w:semiHidden/>
    <w:unhideWhenUsed/>
    <w:rsid w:val="00025A39"/>
    <w:rPr>
      <w:color w:val="954F72" w:themeColor="followedHyperlink"/>
      <w:u w:val="single"/>
    </w:rPr>
  </w:style>
  <w:style w:type="table" w:styleId="Tablaconcuadrcula">
    <w:name w:val="Table Grid"/>
    <w:basedOn w:val="Tablanormal"/>
    <w:uiPriority w:val="59"/>
    <w:rsid w:val="001E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479">
      <w:bodyDiv w:val="1"/>
      <w:marLeft w:val="0"/>
      <w:marRight w:val="0"/>
      <w:marTop w:val="0"/>
      <w:marBottom w:val="0"/>
      <w:divBdr>
        <w:top w:val="none" w:sz="0" w:space="0" w:color="auto"/>
        <w:left w:val="none" w:sz="0" w:space="0" w:color="auto"/>
        <w:bottom w:val="none" w:sz="0" w:space="0" w:color="auto"/>
        <w:right w:val="none" w:sz="0" w:space="0" w:color="auto"/>
      </w:divBdr>
    </w:div>
    <w:div w:id="7565499">
      <w:bodyDiv w:val="1"/>
      <w:marLeft w:val="0"/>
      <w:marRight w:val="0"/>
      <w:marTop w:val="0"/>
      <w:marBottom w:val="0"/>
      <w:divBdr>
        <w:top w:val="none" w:sz="0" w:space="0" w:color="auto"/>
        <w:left w:val="none" w:sz="0" w:space="0" w:color="auto"/>
        <w:bottom w:val="none" w:sz="0" w:space="0" w:color="auto"/>
        <w:right w:val="none" w:sz="0" w:space="0" w:color="auto"/>
      </w:divBdr>
    </w:div>
    <w:div w:id="35396985">
      <w:bodyDiv w:val="1"/>
      <w:marLeft w:val="0"/>
      <w:marRight w:val="0"/>
      <w:marTop w:val="0"/>
      <w:marBottom w:val="0"/>
      <w:divBdr>
        <w:top w:val="none" w:sz="0" w:space="0" w:color="auto"/>
        <w:left w:val="none" w:sz="0" w:space="0" w:color="auto"/>
        <w:bottom w:val="none" w:sz="0" w:space="0" w:color="auto"/>
        <w:right w:val="none" w:sz="0" w:space="0" w:color="auto"/>
      </w:divBdr>
    </w:div>
    <w:div w:id="268785019">
      <w:bodyDiv w:val="1"/>
      <w:marLeft w:val="0"/>
      <w:marRight w:val="0"/>
      <w:marTop w:val="0"/>
      <w:marBottom w:val="0"/>
      <w:divBdr>
        <w:top w:val="none" w:sz="0" w:space="0" w:color="auto"/>
        <w:left w:val="none" w:sz="0" w:space="0" w:color="auto"/>
        <w:bottom w:val="none" w:sz="0" w:space="0" w:color="auto"/>
        <w:right w:val="none" w:sz="0" w:space="0" w:color="auto"/>
      </w:divBdr>
    </w:div>
    <w:div w:id="279382280">
      <w:bodyDiv w:val="1"/>
      <w:marLeft w:val="0"/>
      <w:marRight w:val="0"/>
      <w:marTop w:val="0"/>
      <w:marBottom w:val="0"/>
      <w:divBdr>
        <w:top w:val="none" w:sz="0" w:space="0" w:color="auto"/>
        <w:left w:val="none" w:sz="0" w:space="0" w:color="auto"/>
        <w:bottom w:val="none" w:sz="0" w:space="0" w:color="auto"/>
        <w:right w:val="none" w:sz="0" w:space="0" w:color="auto"/>
      </w:divBdr>
    </w:div>
    <w:div w:id="306474956">
      <w:bodyDiv w:val="1"/>
      <w:marLeft w:val="0"/>
      <w:marRight w:val="0"/>
      <w:marTop w:val="0"/>
      <w:marBottom w:val="0"/>
      <w:divBdr>
        <w:top w:val="none" w:sz="0" w:space="0" w:color="auto"/>
        <w:left w:val="none" w:sz="0" w:space="0" w:color="auto"/>
        <w:bottom w:val="none" w:sz="0" w:space="0" w:color="auto"/>
        <w:right w:val="none" w:sz="0" w:space="0" w:color="auto"/>
      </w:divBdr>
    </w:div>
    <w:div w:id="356464270">
      <w:bodyDiv w:val="1"/>
      <w:marLeft w:val="0"/>
      <w:marRight w:val="0"/>
      <w:marTop w:val="0"/>
      <w:marBottom w:val="0"/>
      <w:divBdr>
        <w:top w:val="none" w:sz="0" w:space="0" w:color="auto"/>
        <w:left w:val="none" w:sz="0" w:space="0" w:color="auto"/>
        <w:bottom w:val="none" w:sz="0" w:space="0" w:color="auto"/>
        <w:right w:val="none" w:sz="0" w:space="0" w:color="auto"/>
      </w:divBdr>
      <w:divsChild>
        <w:div w:id="94639986">
          <w:marLeft w:val="446"/>
          <w:marRight w:val="0"/>
          <w:marTop w:val="0"/>
          <w:marBottom w:val="0"/>
          <w:divBdr>
            <w:top w:val="none" w:sz="0" w:space="0" w:color="auto"/>
            <w:left w:val="none" w:sz="0" w:space="0" w:color="auto"/>
            <w:bottom w:val="none" w:sz="0" w:space="0" w:color="auto"/>
            <w:right w:val="none" w:sz="0" w:space="0" w:color="auto"/>
          </w:divBdr>
        </w:div>
        <w:div w:id="2046563260">
          <w:marLeft w:val="446"/>
          <w:marRight w:val="0"/>
          <w:marTop w:val="0"/>
          <w:marBottom w:val="0"/>
          <w:divBdr>
            <w:top w:val="none" w:sz="0" w:space="0" w:color="auto"/>
            <w:left w:val="none" w:sz="0" w:space="0" w:color="auto"/>
            <w:bottom w:val="none" w:sz="0" w:space="0" w:color="auto"/>
            <w:right w:val="none" w:sz="0" w:space="0" w:color="auto"/>
          </w:divBdr>
        </w:div>
      </w:divsChild>
    </w:div>
    <w:div w:id="360860937">
      <w:bodyDiv w:val="1"/>
      <w:marLeft w:val="0"/>
      <w:marRight w:val="0"/>
      <w:marTop w:val="0"/>
      <w:marBottom w:val="0"/>
      <w:divBdr>
        <w:top w:val="none" w:sz="0" w:space="0" w:color="auto"/>
        <w:left w:val="none" w:sz="0" w:space="0" w:color="auto"/>
        <w:bottom w:val="none" w:sz="0" w:space="0" w:color="auto"/>
        <w:right w:val="none" w:sz="0" w:space="0" w:color="auto"/>
      </w:divBdr>
    </w:div>
    <w:div w:id="376441519">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09041889">
      <w:bodyDiv w:val="1"/>
      <w:marLeft w:val="0"/>
      <w:marRight w:val="0"/>
      <w:marTop w:val="0"/>
      <w:marBottom w:val="0"/>
      <w:divBdr>
        <w:top w:val="none" w:sz="0" w:space="0" w:color="auto"/>
        <w:left w:val="none" w:sz="0" w:space="0" w:color="auto"/>
        <w:bottom w:val="none" w:sz="0" w:space="0" w:color="auto"/>
        <w:right w:val="none" w:sz="0" w:space="0" w:color="auto"/>
      </w:divBdr>
    </w:div>
    <w:div w:id="447893926">
      <w:bodyDiv w:val="1"/>
      <w:marLeft w:val="0"/>
      <w:marRight w:val="0"/>
      <w:marTop w:val="0"/>
      <w:marBottom w:val="0"/>
      <w:divBdr>
        <w:top w:val="none" w:sz="0" w:space="0" w:color="auto"/>
        <w:left w:val="none" w:sz="0" w:space="0" w:color="auto"/>
        <w:bottom w:val="none" w:sz="0" w:space="0" w:color="auto"/>
        <w:right w:val="none" w:sz="0" w:space="0" w:color="auto"/>
      </w:divBdr>
    </w:div>
    <w:div w:id="536310605">
      <w:bodyDiv w:val="1"/>
      <w:marLeft w:val="0"/>
      <w:marRight w:val="0"/>
      <w:marTop w:val="0"/>
      <w:marBottom w:val="0"/>
      <w:divBdr>
        <w:top w:val="none" w:sz="0" w:space="0" w:color="auto"/>
        <w:left w:val="none" w:sz="0" w:space="0" w:color="auto"/>
        <w:bottom w:val="none" w:sz="0" w:space="0" w:color="auto"/>
        <w:right w:val="none" w:sz="0" w:space="0" w:color="auto"/>
      </w:divBdr>
    </w:div>
    <w:div w:id="621227539">
      <w:bodyDiv w:val="1"/>
      <w:marLeft w:val="0"/>
      <w:marRight w:val="0"/>
      <w:marTop w:val="0"/>
      <w:marBottom w:val="0"/>
      <w:divBdr>
        <w:top w:val="none" w:sz="0" w:space="0" w:color="auto"/>
        <w:left w:val="none" w:sz="0" w:space="0" w:color="auto"/>
        <w:bottom w:val="none" w:sz="0" w:space="0" w:color="auto"/>
        <w:right w:val="none" w:sz="0" w:space="0" w:color="auto"/>
      </w:divBdr>
    </w:div>
    <w:div w:id="634600159">
      <w:bodyDiv w:val="1"/>
      <w:marLeft w:val="0"/>
      <w:marRight w:val="0"/>
      <w:marTop w:val="0"/>
      <w:marBottom w:val="0"/>
      <w:divBdr>
        <w:top w:val="none" w:sz="0" w:space="0" w:color="auto"/>
        <w:left w:val="none" w:sz="0" w:space="0" w:color="auto"/>
        <w:bottom w:val="none" w:sz="0" w:space="0" w:color="auto"/>
        <w:right w:val="none" w:sz="0" w:space="0" w:color="auto"/>
      </w:divBdr>
    </w:div>
    <w:div w:id="666371692">
      <w:bodyDiv w:val="1"/>
      <w:marLeft w:val="0"/>
      <w:marRight w:val="0"/>
      <w:marTop w:val="0"/>
      <w:marBottom w:val="0"/>
      <w:divBdr>
        <w:top w:val="none" w:sz="0" w:space="0" w:color="auto"/>
        <w:left w:val="none" w:sz="0" w:space="0" w:color="auto"/>
        <w:bottom w:val="none" w:sz="0" w:space="0" w:color="auto"/>
        <w:right w:val="none" w:sz="0" w:space="0" w:color="auto"/>
      </w:divBdr>
    </w:div>
    <w:div w:id="668212851">
      <w:bodyDiv w:val="1"/>
      <w:marLeft w:val="0"/>
      <w:marRight w:val="0"/>
      <w:marTop w:val="0"/>
      <w:marBottom w:val="0"/>
      <w:divBdr>
        <w:top w:val="none" w:sz="0" w:space="0" w:color="auto"/>
        <w:left w:val="none" w:sz="0" w:space="0" w:color="auto"/>
        <w:bottom w:val="none" w:sz="0" w:space="0" w:color="auto"/>
        <w:right w:val="none" w:sz="0" w:space="0" w:color="auto"/>
      </w:divBdr>
    </w:div>
    <w:div w:id="671376963">
      <w:bodyDiv w:val="1"/>
      <w:marLeft w:val="0"/>
      <w:marRight w:val="0"/>
      <w:marTop w:val="0"/>
      <w:marBottom w:val="0"/>
      <w:divBdr>
        <w:top w:val="none" w:sz="0" w:space="0" w:color="auto"/>
        <w:left w:val="none" w:sz="0" w:space="0" w:color="auto"/>
        <w:bottom w:val="none" w:sz="0" w:space="0" w:color="auto"/>
        <w:right w:val="none" w:sz="0" w:space="0" w:color="auto"/>
      </w:divBdr>
    </w:div>
    <w:div w:id="672874222">
      <w:bodyDiv w:val="1"/>
      <w:marLeft w:val="0"/>
      <w:marRight w:val="0"/>
      <w:marTop w:val="0"/>
      <w:marBottom w:val="0"/>
      <w:divBdr>
        <w:top w:val="none" w:sz="0" w:space="0" w:color="auto"/>
        <w:left w:val="none" w:sz="0" w:space="0" w:color="auto"/>
        <w:bottom w:val="none" w:sz="0" w:space="0" w:color="auto"/>
        <w:right w:val="none" w:sz="0" w:space="0" w:color="auto"/>
      </w:divBdr>
    </w:div>
    <w:div w:id="752042893">
      <w:bodyDiv w:val="1"/>
      <w:marLeft w:val="0"/>
      <w:marRight w:val="0"/>
      <w:marTop w:val="0"/>
      <w:marBottom w:val="0"/>
      <w:divBdr>
        <w:top w:val="none" w:sz="0" w:space="0" w:color="auto"/>
        <w:left w:val="none" w:sz="0" w:space="0" w:color="auto"/>
        <w:bottom w:val="none" w:sz="0" w:space="0" w:color="auto"/>
        <w:right w:val="none" w:sz="0" w:space="0" w:color="auto"/>
      </w:divBdr>
      <w:divsChild>
        <w:div w:id="1681541940">
          <w:marLeft w:val="446"/>
          <w:marRight w:val="0"/>
          <w:marTop w:val="0"/>
          <w:marBottom w:val="0"/>
          <w:divBdr>
            <w:top w:val="none" w:sz="0" w:space="0" w:color="auto"/>
            <w:left w:val="none" w:sz="0" w:space="0" w:color="auto"/>
            <w:bottom w:val="none" w:sz="0" w:space="0" w:color="auto"/>
            <w:right w:val="none" w:sz="0" w:space="0" w:color="auto"/>
          </w:divBdr>
        </w:div>
        <w:div w:id="348533832">
          <w:marLeft w:val="446"/>
          <w:marRight w:val="0"/>
          <w:marTop w:val="0"/>
          <w:marBottom w:val="0"/>
          <w:divBdr>
            <w:top w:val="none" w:sz="0" w:space="0" w:color="auto"/>
            <w:left w:val="none" w:sz="0" w:space="0" w:color="auto"/>
            <w:bottom w:val="none" w:sz="0" w:space="0" w:color="auto"/>
            <w:right w:val="none" w:sz="0" w:space="0" w:color="auto"/>
          </w:divBdr>
        </w:div>
        <w:div w:id="1343967342">
          <w:marLeft w:val="446"/>
          <w:marRight w:val="0"/>
          <w:marTop w:val="0"/>
          <w:marBottom w:val="0"/>
          <w:divBdr>
            <w:top w:val="none" w:sz="0" w:space="0" w:color="auto"/>
            <w:left w:val="none" w:sz="0" w:space="0" w:color="auto"/>
            <w:bottom w:val="none" w:sz="0" w:space="0" w:color="auto"/>
            <w:right w:val="none" w:sz="0" w:space="0" w:color="auto"/>
          </w:divBdr>
        </w:div>
      </w:divsChild>
    </w:div>
    <w:div w:id="811558718">
      <w:bodyDiv w:val="1"/>
      <w:marLeft w:val="0"/>
      <w:marRight w:val="0"/>
      <w:marTop w:val="0"/>
      <w:marBottom w:val="0"/>
      <w:divBdr>
        <w:top w:val="none" w:sz="0" w:space="0" w:color="auto"/>
        <w:left w:val="none" w:sz="0" w:space="0" w:color="auto"/>
        <w:bottom w:val="none" w:sz="0" w:space="0" w:color="auto"/>
        <w:right w:val="none" w:sz="0" w:space="0" w:color="auto"/>
      </w:divBdr>
    </w:div>
    <w:div w:id="946353580">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64775123">
      <w:bodyDiv w:val="1"/>
      <w:marLeft w:val="0"/>
      <w:marRight w:val="0"/>
      <w:marTop w:val="0"/>
      <w:marBottom w:val="0"/>
      <w:divBdr>
        <w:top w:val="none" w:sz="0" w:space="0" w:color="auto"/>
        <w:left w:val="none" w:sz="0" w:space="0" w:color="auto"/>
        <w:bottom w:val="none" w:sz="0" w:space="0" w:color="auto"/>
        <w:right w:val="none" w:sz="0" w:space="0" w:color="auto"/>
      </w:divBdr>
    </w:div>
    <w:div w:id="976300162">
      <w:bodyDiv w:val="1"/>
      <w:marLeft w:val="0"/>
      <w:marRight w:val="0"/>
      <w:marTop w:val="0"/>
      <w:marBottom w:val="0"/>
      <w:divBdr>
        <w:top w:val="none" w:sz="0" w:space="0" w:color="auto"/>
        <w:left w:val="none" w:sz="0" w:space="0" w:color="auto"/>
        <w:bottom w:val="none" w:sz="0" w:space="0" w:color="auto"/>
        <w:right w:val="none" w:sz="0" w:space="0" w:color="auto"/>
      </w:divBdr>
      <w:divsChild>
        <w:div w:id="737216087">
          <w:marLeft w:val="418"/>
          <w:marRight w:val="0"/>
          <w:marTop w:val="0"/>
          <w:marBottom w:val="0"/>
          <w:divBdr>
            <w:top w:val="none" w:sz="0" w:space="0" w:color="auto"/>
            <w:left w:val="none" w:sz="0" w:space="0" w:color="auto"/>
            <w:bottom w:val="none" w:sz="0" w:space="0" w:color="auto"/>
            <w:right w:val="none" w:sz="0" w:space="0" w:color="auto"/>
          </w:divBdr>
        </w:div>
      </w:divsChild>
    </w:div>
    <w:div w:id="982658856">
      <w:bodyDiv w:val="1"/>
      <w:marLeft w:val="0"/>
      <w:marRight w:val="0"/>
      <w:marTop w:val="0"/>
      <w:marBottom w:val="0"/>
      <w:divBdr>
        <w:top w:val="none" w:sz="0" w:space="0" w:color="auto"/>
        <w:left w:val="none" w:sz="0" w:space="0" w:color="auto"/>
        <w:bottom w:val="none" w:sz="0" w:space="0" w:color="auto"/>
        <w:right w:val="none" w:sz="0" w:space="0" w:color="auto"/>
      </w:divBdr>
    </w:div>
    <w:div w:id="990406046">
      <w:bodyDiv w:val="1"/>
      <w:marLeft w:val="0"/>
      <w:marRight w:val="0"/>
      <w:marTop w:val="0"/>
      <w:marBottom w:val="0"/>
      <w:divBdr>
        <w:top w:val="none" w:sz="0" w:space="0" w:color="auto"/>
        <w:left w:val="none" w:sz="0" w:space="0" w:color="auto"/>
        <w:bottom w:val="none" w:sz="0" w:space="0" w:color="auto"/>
        <w:right w:val="none" w:sz="0" w:space="0" w:color="auto"/>
      </w:divBdr>
    </w:div>
    <w:div w:id="1033264234">
      <w:bodyDiv w:val="1"/>
      <w:marLeft w:val="0"/>
      <w:marRight w:val="0"/>
      <w:marTop w:val="0"/>
      <w:marBottom w:val="0"/>
      <w:divBdr>
        <w:top w:val="none" w:sz="0" w:space="0" w:color="auto"/>
        <w:left w:val="none" w:sz="0" w:space="0" w:color="auto"/>
        <w:bottom w:val="none" w:sz="0" w:space="0" w:color="auto"/>
        <w:right w:val="none" w:sz="0" w:space="0" w:color="auto"/>
      </w:divBdr>
    </w:div>
    <w:div w:id="1067609672">
      <w:bodyDiv w:val="1"/>
      <w:marLeft w:val="0"/>
      <w:marRight w:val="0"/>
      <w:marTop w:val="0"/>
      <w:marBottom w:val="0"/>
      <w:divBdr>
        <w:top w:val="none" w:sz="0" w:space="0" w:color="auto"/>
        <w:left w:val="none" w:sz="0" w:space="0" w:color="auto"/>
        <w:bottom w:val="none" w:sz="0" w:space="0" w:color="auto"/>
        <w:right w:val="none" w:sz="0" w:space="0" w:color="auto"/>
      </w:divBdr>
    </w:div>
    <w:div w:id="1170369455">
      <w:bodyDiv w:val="1"/>
      <w:marLeft w:val="0"/>
      <w:marRight w:val="0"/>
      <w:marTop w:val="0"/>
      <w:marBottom w:val="0"/>
      <w:divBdr>
        <w:top w:val="none" w:sz="0" w:space="0" w:color="auto"/>
        <w:left w:val="none" w:sz="0" w:space="0" w:color="auto"/>
        <w:bottom w:val="none" w:sz="0" w:space="0" w:color="auto"/>
        <w:right w:val="none" w:sz="0" w:space="0" w:color="auto"/>
      </w:divBdr>
    </w:div>
    <w:div w:id="1191727225">
      <w:bodyDiv w:val="1"/>
      <w:marLeft w:val="0"/>
      <w:marRight w:val="0"/>
      <w:marTop w:val="0"/>
      <w:marBottom w:val="0"/>
      <w:divBdr>
        <w:top w:val="none" w:sz="0" w:space="0" w:color="auto"/>
        <w:left w:val="none" w:sz="0" w:space="0" w:color="auto"/>
        <w:bottom w:val="none" w:sz="0" w:space="0" w:color="auto"/>
        <w:right w:val="none" w:sz="0" w:space="0" w:color="auto"/>
      </w:divBdr>
    </w:div>
    <w:div w:id="1192064838">
      <w:bodyDiv w:val="1"/>
      <w:marLeft w:val="0"/>
      <w:marRight w:val="0"/>
      <w:marTop w:val="0"/>
      <w:marBottom w:val="0"/>
      <w:divBdr>
        <w:top w:val="none" w:sz="0" w:space="0" w:color="auto"/>
        <w:left w:val="none" w:sz="0" w:space="0" w:color="auto"/>
        <w:bottom w:val="none" w:sz="0" w:space="0" w:color="auto"/>
        <w:right w:val="none" w:sz="0" w:space="0" w:color="auto"/>
      </w:divBdr>
      <w:divsChild>
        <w:div w:id="1405758832">
          <w:marLeft w:val="446"/>
          <w:marRight w:val="0"/>
          <w:marTop w:val="0"/>
          <w:marBottom w:val="0"/>
          <w:divBdr>
            <w:top w:val="none" w:sz="0" w:space="0" w:color="auto"/>
            <w:left w:val="none" w:sz="0" w:space="0" w:color="auto"/>
            <w:bottom w:val="none" w:sz="0" w:space="0" w:color="auto"/>
            <w:right w:val="none" w:sz="0" w:space="0" w:color="auto"/>
          </w:divBdr>
        </w:div>
        <w:div w:id="207574150">
          <w:marLeft w:val="446"/>
          <w:marRight w:val="0"/>
          <w:marTop w:val="0"/>
          <w:marBottom w:val="0"/>
          <w:divBdr>
            <w:top w:val="none" w:sz="0" w:space="0" w:color="auto"/>
            <w:left w:val="none" w:sz="0" w:space="0" w:color="auto"/>
            <w:bottom w:val="none" w:sz="0" w:space="0" w:color="auto"/>
            <w:right w:val="none" w:sz="0" w:space="0" w:color="auto"/>
          </w:divBdr>
        </w:div>
      </w:divsChild>
    </w:div>
    <w:div w:id="1205948274">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83270047">
      <w:bodyDiv w:val="1"/>
      <w:marLeft w:val="0"/>
      <w:marRight w:val="0"/>
      <w:marTop w:val="0"/>
      <w:marBottom w:val="0"/>
      <w:divBdr>
        <w:top w:val="none" w:sz="0" w:space="0" w:color="auto"/>
        <w:left w:val="none" w:sz="0" w:space="0" w:color="auto"/>
        <w:bottom w:val="none" w:sz="0" w:space="0" w:color="auto"/>
        <w:right w:val="none" w:sz="0" w:space="0" w:color="auto"/>
      </w:divBdr>
    </w:div>
    <w:div w:id="1334407774">
      <w:bodyDiv w:val="1"/>
      <w:marLeft w:val="0"/>
      <w:marRight w:val="0"/>
      <w:marTop w:val="0"/>
      <w:marBottom w:val="0"/>
      <w:divBdr>
        <w:top w:val="none" w:sz="0" w:space="0" w:color="auto"/>
        <w:left w:val="none" w:sz="0" w:space="0" w:color="auto"/>
        <w:bottom w:val="none" w:sz="0" w:space="0" w:color="auto"/>
        <w:right w:val="none" w:sz="0" w:space="0" w:color="auto"/>
      </w:divBdr>
    </w:div>
    <w:div w:id="1352611524">
      <w:bodyDiv w:val="1"/>
      <w:marLeft w:val="0"/>
      <w:marRight w:val="0"/>
      <w:marTop w:val="0"/>
      <w:marBottom w:val="0"/>
      <w:divBdr>
        <w:top w:val="none" w:sz="0" w:space="0" w:color="auto"/>
        <w:left w:val="none" w:sz="0" w:space="0" w:color="auto"/>
        <w:bottom w:val="none" w:sz="0" w:space="0" w:color="auto"/>
        <w:right w:val="none" w:sz="0" w:space="0" w:color="auto"/>
      </w:divBdr>
    </w:div>
    <w:div w:id="1354650726">
      <w:bodyDiv w:val="1"/>
      <w:marLeft w:val="0"/>
      <w:marRight w:val="0"/>
      <w:marTop w:val="0"/>
      <w:marBottom w:val="0"/>
      <w:divBdr>
        <w:top w:val="none" w:sz="0" w:space="0" w:color="auto"/>
        <w:left w:val="none" w:sz="0" w:space="0" w:color="auto"/>
        <w:bottom w:val="none" w:sz="0" w:space="0" w:color="auto"/>
        <w:right w:val="none" w:sz="0" w:space="0" w:color="auto"/>
      </w:divBdr>
    </w:div>
    <w:div w:id="1410155248">
      <w:bodyDiv w:val="1"/>
      <w:marLeft w:val="0"/>
      <w:marRight w:val="0"/>
      <w:marTop w:val="0"/>
      <w:marBottom w:val="0"/>
      <w:divBdr>
        <w:top w:val="none" w:sz="0" w:space="0" w:color="auto"/>
        <w:left w:val="none" w:sz="0" w:space="0" w:color="auto"/>
        <w:bottom w:val="none" w:sz="0" w:space="0" w:color="auto"/>
        <w:right w:val="none" w:sz="0" w:space="0" w:color="auto"/>
      </w:divBdr>
    </w:div>
    <w:div w:id="1432240715">
      <w:bodyDiv w:val="1"/>
      <w:marLeft w:val="0"/>
      <w:marRight w:val="0"/>
      <w:marTop w:val="0"/>
      <w:marBottom w:val="0"/>
      <w:divBdr>
        <w:top w:val="none" w:sz="0" w:space="0" w:color="auto"/>
        <w:left w:val="none" w:sz="0" w:space="0" w:color="auto"/>
        <w:bottom w:val="none" w:sz="0" w:space="0" w:color="auto"/>
        <w:right w:val="none" w:sz="0" w:space="0" w:color="auto"/>
      </w:divBdr>
    </w:div>
    <w:div w:id="1465390455">
      <w:bodyDiv w:val="1"/>
      <w:marLeft w:val="0"/>
      <w:marRight w:val="0"/>
      <w:marTop w:val="0"/>
      <w:marBottom w:val="0"/>
      <w:divBdr>
        <w:top w:val="none" w:sz="0" w:space="0" w:color="auto"/>
        <w:left w:val="none" w:sz="0" w:space="0" w:color="auto"/>
        <w:bottom w:val="none" w:sz="0" w:space="0" w:color="auto"/>
        <w:right w:val="none" w:sz="0" w:space="0" w:color="auto"/>
      </w:divBdr>
    </w:div>
    <w:div w:id="1479834068">
      <w:bodyDiv w:val="1"/>
      <w:marLeft w:val="0"/>
      <w:marRight w:val="0"/>
      <w:marTop w:val="0"/>
      <w:marBottom w:val="0"/>
      <w:divBdr>
        <w:top w:val="none" w:sz="0" w:space="0" w:color="auto"/>
        <w:left w:val="none" w:sz="0" w:space="0" w:color="auto"/>
        <w:bottom w:val="none" w:sz="0" w:space="0" w:color="auto"/>
        <w:right w:val="none" w:sz="0" w:space="0" w:color="auto"/>
      </w:divBdr>
    </w:div>
    <w:div w:id="1509904715">
      <w:bodyDiv w:val="1"/>
      <w:marLeft w:val="0"/>
      <w:marRight w:val="0"/>
      <w:marTop w:val="0"/>
      <w:marBottom w:val="0"/>
      <w:divBdr>
        <w:top w:val="none" w:sz="0" w:space="0" w:color="auto"/>
        <w:left w:val="none" w:sz="0" w:space="0" w:color="auto"/>
        <w:bottom w:val="none" w:sz="0" w:space="0" w:color="auto"/>
        <w:right w:val="none" w:sz="0" w:space="0" w:color="auto"/>
      </w:divBdr>
    </w:div>
    <w:div w:id="1534421636">
      <w:bodyDiv w:val="1"/>
      <w:marLeft w:val="0"/>
      <w:marRight w:val="0"/>
      <w:marTop w:val="0"/>
      <w:marBottom w:val="0"/>
      <w:divBdr>
        <w:top w:val="none" w:sz="0" w:space="0" w:color="auto"/>
        <w:left w:val="none" w:sz="0" w:space="0" w:color="auto"/>
        <w:bottom w:val="none" w:sz="0" w:space="0" w:color="auto"/>
        <w:right w:val="none" w:sz="0" w:space="0" w:color="auto"/>
      </w:divBdr>
    </w:div>
    <w:div w:id="1537812509">
      <w:bodyDiv w:val="1"/>
      <w:marLeft w:val="0"/>
      <w:marRight w:val="0"/>
      <w:marTop w:val="0"/>
      <w:marBottom w:val="0"/>
      <w:divBdr>
        <w:top w:val="none" w:sz="0" w:space="0" w:color="auto"/>
        <w:left w:val="none" w:sz="0" w:space="0" w:color="auto"/>
        <w:bottom w:val="none" w:sz="0" w:space="0" w:color="auto"/>
        <w:right w:val="none" w:sz="0" w:space="0" w:color="auto"/>
      </w:divBdr>
      <w:divsChild>
        <w:div w:id="1452942224">
          <w:marLeft w:val="360"/>
          <w:marRight w:val="0"/>
          <w:marTop w:val="0"/>
          <w:marBottom w:val="0"/>
          <w:divBdr>
            <w:top w:val="none" w:sz="0" w:space="0" w:color="auto"/>
            <w:left w:val="none" w:sz="0" w:space="0" w:color="auto"/>
            <w:bottom w:val="none" w:sz="0" w:space="0" w:color="auto"/>
            <w:right w:val="none" w:sz="0" w:space="0" w:color="auto"/>
          </w:divBdr>
        </w:div>
        <w:div w:id="14038883">
          <w:marLeft w:val="360"/>
          <w:marRight w:val="0"/>
          <w:marTop w:val="0"/>
          <w:marBottom w:val="0"/>
          <w:divBdr>
            <w:top w:val="none" w:sz="0" w:space="0" w:color="auto"/>
            <w:left w:val="none" w:sz="0" w:space="0" w:color="auto"/>
            <w:bottom w:val="none" w:sz="0" w:space="0" w:color="auto"/>
            <w:right w:val="none" w:sz="0" w:space="0" w:color="auto"/>
          </w:divBdr>
        </w:div>
        <w:div w:id="53739863">
          <w:marLeft w:val="360"/>
          <w:marRight w:val="0"/>
          <w:marTop w:val="0"/>
          <w:marBottom w:val="0"/>
          <w:divBdr>
            <w:top w:val="none" w:sz="0" w:space="0" w:color="auto"/>
            <w:left w:val="none" w:sz="0" w:space="0" w:color="auto"/>
            <w:bottom w:val="none" w:sz="0" w:space="0" w:color="auto"/>
            <w:right w:val="none" w:sz="0" w:space="0" w:color="auto"/>
          </w:divBdr>
        </w:div>
        <w:div w:id="515072396">
          <w:marLeft w:val="360"/>
          <w:marRight w:val="0"/>
          <w:marTop w:val="0"/>
          <w:marBottom w:val="0"/>
          <w:divBdr>
            <w:top w:val="none" w:sz="0" w:space="0" w:color="auto"/>
            <w:left w:val="none" w:sz="0" w:space="0" w:color="auto"/>
            <w:bottom w:val="none" w:sz="0" w:space="0" w:color="auto"/>
            <w:right w:val="none" w:sz="0" w:space="0" w:color="auto"/>
          </w:divBdr>
        </w:div>
      </w:divsChild>
    </w:div>
    <w:div w:id="1550217452">
      <w:bodyDiv w:val="1"/>
      <w:marLeft w:val="0"/>
      <w:marRight w:val="0"/>
      <w:marTop w:val="0"/>
      <w:marBottom w:val="0"/>
      <w:divBdr>
        <w:top w:val="none" w:sz="0" w:space="0" w:color="auto"/>
        <w:left w:val="none" w:sz="0" w:space="0" w:color="auto"/>
        <w:bottom w:val="none" w:sz="0" w:space="0" w:color="auto"/>
        <w:right w:val="none" w:sz="0" w:space="0" w:color="auto"/>
      </w:divBdr>
    </w:div>
    <w:div w:id="1577012283">
      <w:bodyDiv w:val="1"/>
      <w:marLeft w:val="0"/>
      <w:marRight w:val="0"/>
      <w:marTop w:val="0"/>
      <w:marBottom w:val="0"/>
      <w:divBdr>
        <w:top w:val="none" w:sz="0" w:space="0" w:color="auto"/>
        <w:left w:val="none" w:sz="0" w:space="0" w:color="auto"/>
        <w:bottom w:val="none" w:sz="0" w:space="0" w:color="auto"/>
        <w:right w:val="none" w:sz="0" w:space="0" w:color="auto"/>
      </w:divBdr>
      <w:divsChild>
        <w:div w:id="790977099">
          <w:marLeft w:val="360"/>
          <w:marRight w:val="0"/>
          <w:marTop w:val="0"/>
          <w:marBottom w:val="0"/>
          <w:divBdr>
            <w:top w:val="none" w:sz="0" w:space="0" w:color="auto"/>
            <w:left w:val="none" w:sz="0" w:space="0" w:color="auto"/>
            <w:bottom w:val="none" w:sz="0" w:space="0" w:color="auto"/>
            <w:right w:val="none" w:sz="0" w:space="0" w:color="auto"/>
          </w:divBdr>
        </w:div>
        <w:div w:id="325329431">
          <w:marLeft w:val="360"/>
          <w:marRight w:val="0"/>
          <w:marTop w:val="0"/>
          <w:marBottom w:val="0"/>
          <w:divBdr>
            <w:top w:val="none" w:sz="0" w:space="0" w:color="auto"/>
            <w:left w:val="none" w:sz="0" w:space="0" w:color="auto"/>
            <w:bottom w:val="none" w:sz="0" w:space="0" w:color="auto"/>
            <w:right w:val="none" w:sz="0" w:space="0" w:color="auto"/>
          </w:divBdr>
        </w:div>
        <w:div w:id="1317488782">
          <w:marLeft w:val="360"/>
          <w:marRight w:val="0"/>
          <w:marTop w:val="0"/>
          <w:marBottom w:val="0"/>
          <w:divBdr>
            <w:top w:val="none" w:sz="0" w:space="0" w:color="auto"/>
            <w:left w:val="none" w:sz="0" w:space="0" w:color="auto"/>
            <w:bottom w:val="none" w:sz="0" w:space="0" w:color="auto"/>
            <w:right w:val="none" w:sz="0" w:space="0" w:color="auto"/>
          </w:divBdr>
        </w:div>
        <w:div w:id="613176761">
          <w:marLeft w:val="360"/>
          <w:marRight w:val="0"/>
          <w:marTop w:val="0"/>
          <w:marBottom w:val="0"/>
          <w:divBdr>
            <w:top w:val="none" w:sz="0" w:space="0" w:color="auto"/>
            <w:left w:val="none" w:sz="0" w:space="0" w:color="auto"/>
            <w:bottom w:val="none" w:sz="0" w:space="0" w:color="auto"/>
            <w:right w:val="none" w:sz="0" w:space="0" w:color="auto"/>
          </w:divBdr>
        </w:div>
        <w:div w:id="1792437811">
          <w:marLeft w:val="360"/>
          <w:marRight w:val="0"/>
          <w:marTop w:val="0"/>
          <w:marBottom w:val="0"/>
          <w:divBdr>
            <w:top w:val="none" w:sz="0" w:space="0" w:color="auto"/>
            <w:left w:val="none" w:sz="0" w:space="0" w:color="auto"/>
            <w:bottom w:val="none" w:sz="0" w:space="0" w:color="auto"/>
            <w:right w:val="none" w:sz="0" w:space="0" w:color="auto"/>
          </w:divBdr>
        </w:div>
        <w:div w:id="1699113563">
          <w:marLeft w:val="360"/>
          <w:marRight w:val="0"/>
          <w:marTop w:val="0"/>
          <w:marBottom w:val="0"/>
          <w:divBdr>
            <w:top w:val="none" w:sz="0" w:space="0" w:color="auto"/>
            <w:left w:val="none" w:sz="0" w:space="0" w:color="auto"/>
            <w:bottom w:val="none" w:sz="0" w:space="0" w:color="auto"/>
            <w:right w:val="none" w:sz="0" w:space="0" w:color="auto"/>
          </w:divBdr>
        </w:div>
      </w:divsChild>
    </w:div>
    <w:div w:id="1580600149">
      <w:bodyDiv w:val="1"/>
      <w:marLeft w:val="0"/>
      <w:marRight w:val="0"/>
      <w:marTop w:val="0"/>
      <w:marBottom w:val="0"/>
      <w:divBdr>
        <w:top w:val="none" w:sz="0" w:space="0" w:color="auto"/>
        <w:left w:val="none" w:sz="0" w:space="0" w:color="auto"/>
        <w:bottom w:val="none" w:sz="0" w:space="0" w:color="auto"/>
        <w:right w:val="none" w:sz="0" w:space="0" w:color="auto"/>
      </w:divBdr>
    </w:div>
    <w:div w:id="1669138454">
      <w:bodyDiv w:val="1"/>
      <w:marLeft w:val="0"/>
      <w:marRight w:val="0"/>
      <w:marTop w:val="0"/>
      <w:marBottom w:val="0"/>
      <w:divBdr>
        <w:top w:val="none" w:sz="0" w:space="0" w:color="auto"/>
        <w:left w:val="none" w:sz="0" w:space="0" w:color="auto"/>
        <w:bottom w:val="none" w:sz="0" w:space="0" w:color="auto"/>
        <w:right w:val="none" w:sz="0" w:space="0" w:color="auto"/>
      </w:divBdr>
    </w:div>
    <w:div w:id="1725712266">
      <w:bodyDiv w:val="1"/>
      <w:marLeft w:val="0"/>
      <w:marRight w:val="0"/>
      <w:marTop w:val="0"/>
      <w:marBottom w:val="0"/>
      <w:divBdr>
        <w:top w:val="none" w:sz="0" w:space="0" w:color="auto"/>
        <w:left w:val="none" w:sz="0" w:space="0" w:color="auto"/>
        <w:bottom w:val="none" w:sz="0" w:space="0" w:color="auto"/>
        <w:right w:val="none" w:sz="0" w:space="0" w:color="auto"/>
      </w:divBdr>
    </w:div>
    <w:div w:id="1769614882">
      <w:bodyDiv w:val="1"/>
      <w:marLeft w:val="0"/>
      <w:marRight w:val="0"/>
      <w:marTop w:val="0"/>
      <w:marBottom w:val="0"/>
      <w:divBdr>
        <w:top w:val="none" w:sz="0" w:space="0" w:color="auto"/>
        <w:left w:val="none" w:sz="0" w:space="0" w:color="auto"/>
        <w:bottom w:val="none" w:sz="0" w:space="0" w:color="auto"/>
        <w:right w:val="none" w:sz="0" w:space="0" w:color="auto"/>
      </w:divBdr>
    </w:div>
    <w:div w:id="1956448202">
      <w:bodyDiv w:val="1"/>
      <w:marLeft w:val="0"/>
      <w:marRight w:val="0"/>
      <w:marTop w:val="0"/>
      <w:marBottom w:val="0"/>
      <w:divBdr>
        <w:top w:val="none" w:sz="0" w:space="0" w:color="auto"/>
        <w:left w:val="none" w:sz="0" w:space="0" w:color="auto"/>
        <w:bottom w:val="none" w:sz="0" w:space="0" w:color="auto"/>
        <w:right w:val="none" w:sz="0" w:space="0" w:color="auto"/>
      </w:divBdr>
    </w:div>
    <w:div w:id="1984431203">
      <w:bodyDiv w:val="1"/>
      <w:marLeft w:val="0"/>
      <w:marRight w:val="0"/>
      <w:marTop w:val="0"/>
      <w:marBottom w:val="0"/>
      <w:divBdr>
        <w:top w:val="none" w:sz="0" w:space="0" w:color="auto"/>
        <w:left w:val="none" w:sz="0" w:space="0" w:color="auto"/>
        <w:bottom w:val="none" w:sz="0" w:space="0" w:color="auto"/>
        <w:right w:val="none" w:sz="0" w:space="0" w:color="auto"/>
      </w:divBdr>
    </w:div>
    <w:div w:id="1996180058">
      <w:bodyDiv w:val="1"/>
      <w:marLeft w:val="0"/>
      <w:marRight w:val="0"/>
      <w:marTop w:val="0"/>
      <w:marBottom w:val="0"/>
      <w:divBdr>
        <w:top w:val="none" w:sz="0" w:space="0" w:color="auto"/>
        <w:left w:val="none" w:sz="0" w:space="0" w:color="auto"/>
        <w:bottom w:val="none" w:sz="0" w:space="0" w:color="auto"/>
        <w:right w:val="none" w:sz="0" w:space="0" w:color="auto"/>
      </w:divBdr>
    </w:div>
    <w:div w:id="2003897851">
      <w:bodyDiv w:val="1"/>
      <w:marLeft w:val="0"/>
      <w:marRight w:val="0"/>
      <w:marTop w:val="0"/>
      <w:marBottom w:val="0"/>
      <w:divBdr>
        <w:top w:val="none" w:sz="0" w:space="0" w:color="auto"/>
        <w:left w:val="none" w:sz="0" w:space="0" w:color="auto"/>
        <w:bottom w:val="none" w:sz="0" w:space="0" w:color="auto"/>
        <w:right w:val="none" w:sz="0" w:space="0" w:color="auto"/>
      </w:divBdr>
    </w:div>
    <w:div w:id="2010328388">
      <w:bodyDiv w:val="1"/>
      <w:marLeft w:val="0"/>
      <w:marRight w:val="0"/>
      <w:marTop w:val="0"/>
      <w:marBottom w:val="0"/>
      <w:divBdr>
        <w:top w:val="none" w:sz="0" w:space="0" w:color="auto"/>
        <w:left w:val="none" w:sz="0" w:space="0" w:color="auto"/>
        <w:bottom w:val="none" w:sz="0" w:space="0" w:color="auto"/>
        <w:right w:val="none" w:sz="0" w:space="0" w:color="auto"/>
      </w:divBdr>
    </w:div>
    <w:div w:id="201544819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58313086">
      <w:bodyDiv w:val="1"/>
      <w:marLeft w:val="0"/>
      <w:marRight w:val="0"/>
      <w:marTop w:val="0"/>
      <w:marBottom w:val="0"/>
      <w:divBdr>
        <w:top w:val="none" w:sz="0" w:space="0" w:color="auto"/>
        <w:left w:val="none" w:sz="0" w:space="0" w:color="auto"/>
        <w:bottom w:val="none" w:sz="0" w:space="0" w:color="auto"/>
        <w:right w:val="none" w:sz="0" w:space="0" w:color="auto"/>
      </w:divBdr>
      <w:divsChild>
        <w:div w:id="1222058149">
          <w:marLeft w:val="360"/>
          <w:marRight w:val="0"/>
          <w:marTop w:val="0"/>
          <w:marBottom w:val="0"/>
          <w:divBdr>
            <w:top w:val="none" w:sz="0" w:space="0" w:color="auto"/>
            <w:left w:val="none" w:sz="0" w:space="0" w:color="auto"/>
            <w:bottom w:val="none" w:sz="0" w:space="0" w:color="auto"/>
            <w:right w:val="none" w:sz="0" w:space="0" w:color="auto"/>
          </w:divBdr>
        </w:div>
        <w:div w:id="2030058855">
          <w:marLeft w:val="360"/>
          <w:marRight w:val="0"/>
          <w:marTop w:val="0"/>
          <w:marBottom w:val="0"/>
          <w:divBdr>
            <w:top w:val="none" w:sz="0" w:space="0" w:color="auto"/>
            <w:left w:val="none" w:sz="0" w:space="0" w:color="auto"/>
            <w:bottom w:val="none" w:sz="0" w:space="0" w:color="auto"/>
            <w:right w:val="none" w:sz="0" w:space="0" w:color="auto"/>
          </w:divBdr>
        </w:div>
        <w:div w:id="561137864">
          <w:marLeft w:val="360"/>
          <w:marRight w:val="0"/>
          <w:marTop w:val="0"/>
          <w:marBottom w:val="0"/>
          <w:divBdr>
            <w:top w:val="none" w:sz="0" w:space="0" w:color="auto"/>
            <w:left w:val="none" w:sz="0" w:space="0" w:color="auto"/>
            <w:bottom w:val="none" w:sz="0" w:space="0" w:color="auto"/>
            <w:right w:val="none" w:sz="0" w:space="0" w:color="auto"/>
          </w:divBdr>
        </w:div>
        <w:div w:id="731317438">
          <w:marLeft w:val="360"/>
          <w:marRight w:val="0"/>
          <w:marTop w:val="0"/>
          <w:marBottom w:val="0"/>
          <w:divBdr>
            <w:top w:val="none" w:sz="0" w:space="0" w:color="auto"/>
            <w:left w:val="none" w:sz="0" w:space="0" w:color="auto"/>
            <w:bottom w:val="none" w:sz="0" w:space="0" w:color="auto"/>
            <w:right w:val="none" w:sz="0" w:space="0" w:color="auto"/>
          </w:divBdr>
        </w:div>
      </w:divsChild>
    </w:div>
    <w:div w:id="2059012954">
      <w:bodyDiv w:val="1"/>
      <w:marLeft w:val="0"/>
      <w:marRight w:val="0"/>
      <w:marTop w:val="0"/>
      <w:marBottom w:val="0"/>
      <w:divBdr>
        <w:top w:val="none" w:sz="0" w:space="0" w:color="auto"/>
        <w:left w:val="none" w:sz="0" w:space="0" w:color="auto"/>
        <w:bottom w:val="none" w:sz="0" w:space="0" w:color="auto"/>
        <w:right w:val="none" w:sz="0" w:space="0" w:color="auto"/>
      </w:divBdr>
      <w:divsChild>
        <w:div w:id="1382250463">
          <w:marLeft w:val="274"/>
          <w:marRight w:val="0"/>
          <w:marTop w:val="0"/>
          <w:marBottom w:val="0"/>
          <w:divBdr>
            <w:top w:val="none" w:sz="0" w:space="0" w:color="auto"/>
            <w:left w:val="none" w:sz="0" w:space="0" w:color="auto"/>
            <w:bottom w:val="none" w:sz="0" w:space="0" w:color="auto"/>
            <w:right w:val="none" w:sz="0" w:space="0" w:color="auto"/>
          </w:divBdr>
        </w:div>
        <w:div w:id="1002511895">
          <w:marLeft w:val="274"/>
          <w:marRight w:val="0"/>
          <w:marTop w:val="0"/>
          <w:marBottom w:val="0"/>
          <w:divBdr>
            <w:top w:val="none" w:sz="0" w:space="0" w:color="auto"/>
            <w:left w:val="none" w:sz="0" w:space="0" w:color="auto"/>
            <w:bottom w:val="none" w:sz="0" w:space="0" w:color="auto"/>
            <w:right w:val="none" w:sz="0" w:space="0" w:color="auto"/>
          </w:divBdr>
        </w:div>
      </w:divsChild>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stornormativo.creg.gov.co/Publicac.nsf/1c09d18d2d5ffb5b05256eee00709c02/96eec7f9be05be3b052589550070387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4" ma:contentTypeDescription="Crear nuevo documento." ma:contentTypeScope="" ma:versionID="739f1b89e07f561718794f2308502efc">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fe8a82a37fa528608e3de478d18bed9e"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9da97dd8-21bf-4550-a04c-a598ee77473b}"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2.xml><?xml version="1.0" encoding="utf-8"?>
<ds:datastoreItem xmlns:ds="http://schemas.openxmlformats.org/officeDocument/2006/customXml" ds:itemID="{37A9AC42-114E-4B27-8614-41820EBED737}">
  <ds:schemaRefs>
    <ds:schemaRef ds:uri="http://schemas.microsoft.com/sharepoint/v3/contenttype/forms"/>
  </ds:schemaRefs>
</ds:datastoreItem>
</file>

<file path=customXml/itemProps3.xml><?xml version="1.0" encoding="utf-8"?>
<ds:datastoreItem xmlns:ds="http://schemas.openxmlformats.org/officeDocument/2006/customXml" ds:itemID="{7959184C-7FBD-4DF4-AE1A-73E5B4C7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36</Pages>
  <Words>10858</Words>
  <Characters>59724</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561</cp:revision>
  <cp:lastPrinted>2024-05-24T22:21:00Z</cp:lastPrinted>
  <dcterms:created xsi:type="dcterms:W3CDTF">2017-10-23T19:43:00Z</dcterms:created>
  <dcterms:modified xsi:type="dcterms:W3CDTF">2024-05-24T22:22:00Z</dcterms:modified>
</cp:coreProperties>
</file>