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C42D" w14:textId="77777777" w:rsidR="00634444" w:rsidRDefault="00634444" w:rsidP="00271A4C">
      <w:pPr>
        <w:ind w:left="2124" w:firstLine="708"/>
        <w:rPr>
          <w:rFonts w:ascii="Bookman Old Style" w:hAnsi="Bookman Old Style"/>
        </w:rPr>
      </w:pPr>
    </w:p>
    <w:p w14:paraId="1B95F40D" w14:textId="1561161B" w:rsidR="00271A4C" w:rsidRDefault="006155DC" w:rsidP="00271A4C">
      <w:pPr>
        <w:ind w:left="2124" w:firstLine="708"/>
        <w:rPr>
          <w:rFonts w:ascii="Bookman Old Style" w:hAnsi="Bookman Old Style"/>
        </w:rPr>
      </w:pPr>
      <w:r>
        <w:rPr>
          <w:rFonts w:ascii="Bookman Old Style" w:hAnsi="Bookman Old Style"/>
          <w:noProof/>
        </w:rPr>
        <w:object w:dxaOrig="1440" w:dyaOrig="1440" w14:anchorId="71D0B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7.35pt;margin-top:-48.85pt;width:52.55pt;height:48.8pt;z-index:251658240" fillcolor="#0c9">
            <v:imagedata r:id="rId11" o:title=""/>
          </v:shape>
          <o:OLEObject Type="Embed" ProgID="PBrush" ShapeID="_x0000_s2050" DrawAspect="Content" ObjectID="_1766826622" r:id="rId12"/>
        </w:object>
      </w:r>
      <w:r w:rsidR="00271A4C">
        <w:rPr>
          <w:rFonts w:ascii="Bookman Old Style" w:hAnsi="Bookman Old Style"/>
        </w:rPr>
        <w:t>M</w:t>
      </w:r>
      <w:r w:rsidR="00271A4C" w:rsidRPr="00B103F1">
        <w:rPr>
          <w:rFonts w:ascii="Bookman Old Style" w:hAnsi="Bookman Old Style"/>
        </w:rPr>
        <w:t>inisterio de Minas y Energía</w:t>
      </w:r>
    </w:p>
    <w:p w14:paraId="62C05B21" w14:textId="77777777" w:rsidR="00271A4C" w:rsidRDefault="00271A4C" w:rsidP="00271A4C">
      <w:pPr>
        <w:pStyle w:val="Encabezado"/>
        <w:widowControl w:val="0"/>
        <w:tabs>
          <w:tab w:val="clear" w:pos="4252"/>
          <w:tab w:val="clear" w:pos="8504"/>
          <w:tab w:val="left" w:pos="0"/>
          <w:tab w:val="center" w:pos="4678"/>
          <w:tab w:val="right" w:pos="9356"/>
        </w:tabs>
        <w:ind w:left="0"/>
        <w:jc w:val="center"/>
        <w:rPr>
          <w:rFonts w:ascii="Bookman Old Style" w:hAnsi="Bookman Old Style"/>
          <w:b/>
          <w:noProof/>
          <w:szCs w:val="24"/>
          <w:lang w:val="es-ES"/>
        </w:rPr>
      </w:pPr>
    </w:p>
    <w:p w14:paraId="0874FAFA" w14:textId="77777777" w:rsidR="00271A4C" w:rsidRPr="00427C0A" w:rsidRDefault="00271A4C" w:rsidP="00271A4C">
      <w:pPr>
        <w:widowControl w:val="0"/>
        <w:ind w:left="0"/>
        <w:jc w:val="center"/>
        <w:rPr>
          <w:rFonts w:ascii="Bookman Old Style" w:hAnsi="Bookman Old Style"/>
          <w:b/>
        </w:rPr>
      </w:pPr>
      <w:r w:rsidRPr="00427C0A">
        <w:rPr>
          <w:rFonts w:ascii="Bookman Old Style" w:hAnsi="Bookman Old Style"/>
          <w:b/>
        </w:rPr>
        <w:t>COMISIÓN DE REGULACIÓN DE ENERGÍA Y GAS</w:t>
      </w:r>
    </w:p>
    <w:p w14:paraId="0ACCF136" w14:textId="77777777" w:rsidR="00271A4C" w:rsidRPr="00427C0A" w:rsidRDefault="00271A4C" w:rsidP="00271A4C">
      <w:pPr>
        <w:widowControl w:val="0"/>
        <w:rPr>
          <w:rFonts w:ascii="Bookman Old Style" w:hAnsi="Bookman Old Style"/>
        </w:rPr>
      </w:pPr>
    </w:p>
    <w:p w14:paraId="734E546B" w14:textId="199C4418" w:rsidR="00271A4C" w:rsidRPr="007B36AE" w:rsidRDefault="00271A4C" w:rsidP="00271A4C">
      <w:pPr>
        <w:widowControl w:val="0"/>
        <w:ind w:left="0"/>
        <w:jc w:val="center"/>
        <w:rPr>
          <w:rFonts w:ascii="Bookman Old Style" w:hAnsi="Bookman Old Style"/>
          <w:b/>
        </w:rPr>
      </w:pPr>
      <w:r w:rsidRPr="00427C0A">
        <w:rPr>
          <w:rFonts w:ascii="Bookman Old Style" w:hAnsi="Bookman Old Style"/>
          <w:b/>
        </w:rPr>
        <w:t xml:space="preserve">RESOLUCIÓN No. </w:t>
      </w:r>
      <w:r w:rsidR="007A4692" w:rsidRPr="007A4692">
        <w:rPr>
          <w:rFonts w:ascii="Bookman Old Style" w:hAnsi="Bookman Old Style"/>
          <w:b/>
          <w:sz w:val="28"/>
          <w:szCs w:val="28"/>
        </w:rPr>
        <w:t xml:space="preserve">501 030 </w:t>
      </w:r>
      <w:r w:rsidRPr="007A4692">
        <w:rPr>
          <w:rFonts w:ascii="Bookman Old Style" w:hAnsi="Bookman Old Style"/>
          <w:b/>
          <w:sz w:val="28"/>
          <w:szCs w:val="28"/>
        </w:rPr>
        <w:t>DE 202</w:t>
      </w:r>
      <w:r w:rsidR="00973277" w:rsidRPr="007A4692">
        <w:rPr>
          <w:rFonts w:ascii="Bookman Old Style" w:hAnsi="Bookman Old Style"/>
          <w:b/>
          <w:sz w:val="28"/>
          <w:szCs w:val="28"/>
        </w:rPr>
        <w:t>3</w:t>
      </w:r>
    </w:p>
    <w:p w14:paraId="1F0988BB" w14:textId="77777777" w:rsidR="00271A4C" w:rsidRPr="00B103F1" w:rsidRDefault="00271A4C" w:rsidP="00271A4C">
      <w:pPr>
        <w:widowControl w:val="0"/>
        <w:ind w:left="0"/>
        <w:jc w:val="center"/>
        <w:rPr>
          <w:rFonts w:ascii="Bookman Old Style" w:hAnsi="Bookman Old Style" w:cs="Arial"/>
          <w:b/>
          <w:snapToGrid w:val="0"/>
          <w:color w:val="000000"/>
          <w:lang w:val="es-ES_tradnl"/>
        </w:rPr>
      </w:pPr>
    </w:p>
    <w:p w14:paraId="65B73A01" w14:textId="61566E04" w:rsidR="00271A4C" w:rsidRPr="007A4692" w:rsidRDefault="00271A4C" w:rsidP="007A4692">
      <w:pPr>
        <w:widowControl w:val="0"/>
        <w:ind w:left="0"/>
        <w:jc w:val="center"/>
        <w:rPr>
          <w:rFonts w:ascii="Bookman Old Style" w:hAnsi="Bookman Old Style"/>
          <w:b/>
        </w:rPr>
      </w:pPr>
      <w:r w:rsidRPr="007A4692">
        <w:rPr>
          <w:rFonts w:ascii="Bookman Old Style" w:hAnsi="Bookman Old Style"/>
          <w:b/>
        </w:rPr>
        <w:t>(</w:t>
      </w:r>
      <w:r w:rsidR="007A4692" w:rsidRPr="007A4692">
        <w:rPr>
          <w:rFonts w:ascii="Bookman Old Style" w:hAnsi="Bookman Old Style"/>
          <w:b/>
        </w:rPr>
        <w:t>30 DIC.</w:t>
      </w:r>
      <w:r w:rsidRPr="007A4692">
        <w:rPr>
          <w:rFonts w:ascii="Bookman Old Style" w:hAnsi="Bookman Old Style"/>
          <w:b/>
        </w:rPr>
        <w:t xml:space="preserve"> 202</w:t>
      </w:r>
      <w:r w:rsidR="00973277" w:rsidRPr="007A4692">
        <w:rPr>
          <w:rFonts w:ascii="Bookman Old Style" w:hAnsi="Bookman Old Style"/>
          <w:b/>
        </w:rPr>
        <w:t>3</w:t>
      </w:r>
      <w:r w:rsidRPr="007A4692">
        <w:rPr>
          <w:rFonts w:ascii="Bookman Old Style" w:hAnsi="Bookman Old Style"/>
          <w:b/>
        </w:rPr>
        <w:t>)</w:t>
      </w:r>
    </w:p>
    <w:p w14:paraId="4139131A" w14:textId="77777777" w:rsidR="00271A4C" w:rsidRPr="00B103F1" w:rsidRDefault="00271A4C" w:rsidP="00271A4C">
      <w:pPr>
        <w:widowControl w:val="0"/>
        <w:ind w:left="0"/>
        <w:jc w:val="center"/>
        <w:rPr>
          <w:rFonts w:ascii="Bookman Old Style" w:hAnsi="Bookman Old Style"/>
          <w:lang w:val="es-ES_tradnl"/>
        </w:rPr>
      </w:pPr>
    </w:p>
    <w:p w14:paraId="74D68BE7" w14:textId="49AFDC16" w:rsidR="00463B3B" w:rsidRDefault="00271A4C" w:rsidP="00271A4C">
      <w:pPr>
        <w:ind w:left="0"/>
        <w:jc w:val="center"/>
        <w:rPr>
          <w:rFonts w:ascii="Bookman Old Style" w:hAnsi="Bookman Old Style"/>
          <w:lang w:val="es-CO"/>
        </w:rPr>
      </w:pPr>
      <w:bookmarkStart w:id="0" w:name="_Hlk148090996"/>
      <w:r>
        <w:rPr>
          <w:rFonts w:ascii="Bookman Old Style" w:hAnsi="Bookman Old Style"/>
        </w:rPr>
        <w:t xml:space="preserve"> </w:t>
      </w:r>
      <w:r w:rsidRPr="00223D9C">
        <w:rPr>
          <w:rFonts w:ascii="Bookman Old Style" w:hAnsi="Bookman Old Style"/>
        </w:rPr>
        <w:t xml:space="preserve">Por la cual se </w:t>
      </w:r>
      <w:r w:rsidR="002F2304">
        <w:rPr>
          <w:rFonts w:ascii="Bookman Old Style" w:hAnsi="Bookman Old Style"/>
        </w:rPr>
        <w:t xml:space="preserve">resuelve el recurso de reposición interpuesto por </w:t>
      </w:r>
      <w:r w:rsidR="002428A7" w:rsidRPr="00223D9C">
        <w:rPr>
          <w:rFonts w:ascii="Bookman Old Style" w:hAnsi="Bookman Old Style"/>
        </w:rPr>
        <w:t xml:space="preserve">Empresas Públicas de Medellín </w:t>
      </w:r>
      <w:r w:rsidR="002428A7">
        <w:rPr>
          <w:rFonts w:ascii="Bookman Old Style" w:hAnsi="Bookman Old Style"/>
        </w:rPr>
        <w:t>contra la Resolución CREG 501 0</w:t>
      </w:r>
      <w:r w:rsidR="00A044C6">
        <w:rPr>
          <w:rFonts w:ascii="Bookman Old Style" w:hAnsi="Bookman Old Style"/>
        </w:rPr>
        <w:t>34 de 2021</w:t>
      </w:r>
      <w:r w:rsidR="00F012D9">
        <w:rPr>
          <w:rFonts w:ascii="Bookman Old Style" w:hAnsi="Bookman Old Style"/>
        </w:rPr>
        <w:t>,</w:t>
      </w:r>
      <w:r w:rsidR="00A044C6">
        <w:rPr>
          <w:rFonts w:ascii="Bookman Old Style" w:hAnsi="Bookman Old Style"/>
        </w:rPr>
        <w:t xml:space="preserve"> mediante la cual se decidió </w:t>
      </w:r>
      <w:r w:rsidRPr="00223D9C">
        <w:rPr>
          <w:rFonts w:ascii="Bookman Old Style" w:hAnsi="Bookman Old Style"/>
          <w:lang w:val="es-CO"/>
        </w:rPr>
        <w:t>la actuación administrativa iniciada por la presunta existencia de discrepancias en valores</w:t>
      </w:r>
      <w:r w:rsidR="00D23A5D">
        <w:rPr>
          <w:rFonts w:ascii="Bookman Old Style" w:hAnsi="Bookman Old Style"/>
          <w:lang w:val="es-CO"/>
        </w:rPr>
        <w:t xml:space="preserve"> de los parámetros</w:t>
      </w:r>
      <w:r w:rsidRPr="00223D9C">
        <w:rPr>
          <w:rFonts w:ascii="Bookman Old Style" w:hAnsi="Bookman Old Style"/>
          <w:lang w:val="es-CO"/>
        </w:rPr>
        <w:t xml:space="preserve"> reportados </w:t>
      </w:r>
      <w:r w:rsidR="004B156B" w:rsidRPr="00223D9C">
        <w:rPr>
          <w:rFonts w:ascii="Bookman Old Style" w:hAnsi="Bookman Old Style"/>
        </w:rPr>
        <w:t xml:space="preserve">para la Planta </w:t>
      </w:r>
      <w:r w:rsidR="00A044C6">
        <w:rPr>
          <w:rFonts w:ascii="Bookman Old Style" w:hAnsi="Bookman Old Style"/>
        </w:rPr>
        <w:t>Playas</w:t>
      </w:r>
      <w:r w:rsidR="004402EB">
        <w:rPr>
          <w:rFonts w:ascii="Bookman Old Style" w:hAnsi="Bookman Old Style"/>
        </w:rPr>
        <w:t>.</w:t>
      </w:r>
    </w:p>
    <w:bookmarkEnd w:id="0"/>
    <w:p w14:paraId="083DFC5A" w14:textId="77777777" w:rsidR="00CF44CF" w:rsidRDefault="00CF44CF" w:rsidP="00271A4C">
      <w:pPr>
        <w:ind w:left="0"/>
        <w:jc w:val="center"/>
        <w:rPr>
          <w:rFonts w:ascii="Bookman Old Style" w:hAnsi="Bookman Old Style"/>
          <w:lang w:val="es-CO"/>
        </w:rPr>
      </w:pPr>
    </w:p>
    <w:p w14:paraId="459EA503" w14:textId="04704529" w:rsidR="00271A4C" w:rsidRPr="00463B3B" w:rsidRDefault="00463B3B" w:rsidP="00271A4C">
      <w:pPr>
        <w:ind w:left="0"/>
        <w:jc w:val="center"/>
        <w:rPr>
          <w:rFonts w:ascii="Bookman Old Style" w:hAnsi="Bookman Old Style"/>
          <w:lang w:val="es-CO"/>
        </w:rPr>
      </w:pPr>
      <w:r w:rsidRPr="004453F8">
        <w:rPr>
          <w:rFonts w:ascii="Bookman Old Style" w:hAnsi="Bookman Old Style"/>
          <w:lang w:val="es-CO"/>
        </w:rPr>
        <w:t xml:space="preserve">Expediente </w:t>
      </w:r>
      <w:r w:rsidR="003A78EB">
        <w:rPr>
          <w:rFonts w:ascii="Bookman Old Style" w:hAnsi="Bookman Old Style"/>
        </w:rPr>
        <w:t>2021-054</w:t>
      </w:r>
      <w:r w:rsidR="004243D2">
        <w:rPr>
          <w:rFonts w:ascii="Bookman Old Style" w:hAnsi="Bookman Old Style"/>
        </w:rPr>
        <w:t xml:space="preserve"> (</w:t>
      </w:r>
      <w:r w:rsidR="003A78EB" w:rsidRPr="004453F8">
        <w:rPr>
          <w:rFonts w:ascii="Bookman Old Style" w:hAnsi="Bookman Old Style"/>
        </w:rPr>
        <w:t>2023</w:t>
      </w:r>
      <w:r w:rsidR="003A78EB">
        <w:rPr>
          <w:rFonts w:ascii="Bookman Old Style" w:hAnsi="Bookman Old Style"/>
        </w:rPr>
        <w:t>146</w:t>
      </w:r>
      <w:r w:rsidR="004243D2">
        <w:rPr>
          <w:rFonts w:ascii="Bookman Old Style" w:hAnsi="Bookman Old Style"/>
        </w:rPr>
        <w:t>)</w:t>
      </w:r>
    </w:p>
    <w:p w14:paraId="7F302184" w14:textId="77777777" w:rsidR="004243D2" w:rsidRPr="00223D9C" w:rsidRDefault="004243D2" w:rsidP="007A4692">
      <w:pPr>
        <w:widowControl w:val="0"/>
        <w:ind w:left="0"/>
        <w:rPr>
          <w:rFonts w:ascii="Bookman Old Style" w:hAnsi="Bookman Old Style" w:cs="Arial"/>
          <w:b/>
        </w:rPr>
      </w:pPr>
    </w:p>
    <w:p w14:paraId="4AF2F90C" w14:textId="77777777" w:rsidR="00271A4C" w:rsidRPr="004B156B" w:rsidRDefault="00271A4C" w:rsidP="00271A4C">
      <w:pPr>
        <w:ind w:left="0"/>
        <w:jc w:val="center"/>
        <w:rPr>
          <w:rFonts w:ascii="Bookman Old Style" w:hAnsi="Bookman Old Style" w:cs="Arial"/>
          <w:b/>
          <w:bCs/>
          <w:sz w:val="22"/>
          <w:szCs w:val="22"/>
          <w:lang w:val="es-CO"/>
        </w:rPr>
      </w:pPr>
    </w:p>
    <w:p w14:paraId="66492F94" w14:textId="77777777" w:rsidR="00271A4C" w:rsidRPr="000B33DF" w:rsidRDefault="00271A4C" w:rsidP="00271A4C">
      <w:pPr>
        <w:jc w:val="center"/>
        <w:rPr>
          <w:rFonts w:ascii="Bookman Old Style" w:hAnsi="Bookman Old Style" w:cs="Arial"/>
          <w:b/>
          <w:bCs/>
          <w:lang w:val="es-CO"/>
        </w:rPr>
      </w:pPr>
      <w:r w:rsidRPr="000B33DF">
        <w:rPr>
          <w:rFonts w:ascii="Bookman Old Style" w:hAnsi="Bookman Old Style" w:cs="Arial"/>
          <w:b/>
          <w:bCs/>
          <w:lang w:val="es-CO"/>
        </w:rPr>
        <w:t>LA COMISIÓN DE REGULACIÓN DE ENERGÍA Y GAS</w:t>
      </w:r>
    </w:p>
    <w:p w14:paraId="20B32206" w14:textId="77777777" w:rsidR="00271A4C" w:rsidRPr="000B33DF" w:rsidRDefault="00271A4C" w:rsidP="00271A4C">
      <w:pPr>
        <w:jc w:val="center"/>
        <w:rPr>
          <w:rFonts w:ascii="Bookman Old Style" w:hAnsi="Bookman Old Style" w:cs="Arial"/>
          <w:b/>
          <w:bCs/>
          <w:lang w:val="es-CO"/>
        </w:rPr>
      </w:pPr>
    </w:p>
    <w:p w14:paraId="132D112E" w14:textId="77777777" w:rsidR="00271A4C" w:rsidRPr="000B33DF" w:rsidRDefault="00271A4C" w:rsidP="00271A4C">
      <w:pPr>
        <w:ind w:right="284"/>
        <w:jc w:val="center"/>
        <w:rPr>
          <w:rFonts w:ascii="Bookman Old Style" w:hAnsi="Bookman Old Style" w:cs="Arial"/>
          <w:lang w:val="es-CO"/>
        </w:rPr>
      </w:pPr>
      <w:r w:rsidRPr="000B33DF">
        <w:rPr>
          <w:rFonts w:ascii="Bookman Old Style" w:hAnsi="Bookman Old Style" w:cs="Arial"/>
          <w:lang w:val="es-CO"/>
        </w:rPr>
        <w:t>En ejercicio de sus atribuciones legales, en especial las conferidas por las leyes 142 y 143 de 1994, y los decretos 1524 de 1994 y</w:t>
      </w:r>
      <w:r>
        <w:rPr>
          <w:rFonts w:ascii="Bookman Old Style" w:hAnsi="Bookman Old Style" w:cs="Arial"/>
          <w:lang w:val="es-CO"/>
        </w:rPr>
        <w:t xml:space="preserve"> </w:t>
      </w:r>
      <w:r w:rsidRPr="008E10C2">
        <w:rPr>
          <w:rFonts w:ascii="Bookman Old Style" w:hAnsi="Bookman Old Style" w:cs="Arial"/>
          <w:bCs/>
          <w:spacing w:val="-3"/>
        </w:rPr>
        <w:t>1260 de 2013</w:t>
      </w:r>
      <w:r>
        <w:rPr>
          <w:rFonts w:ascii="Bookman Old Style" w:hAnsi="Bookman Old Style" w:cs="Arial"/>
          <w:bCs/>
          <w:spacing w:val="-3"/>
        </w:rPr>
        <w:t xml:space="preserve"> y</w:t>
      </w:r>
      <w:r w:rsidRPr="000B33DF">
        <w:rPr>
          <w:rFonts w:ascii="Bookman Old Style" w:hAnsi="Bookman Old Style" w:cs="Arial"/>
          <w:lang w:val="es-CO"/>
        </w:rPr>
        <w:t>,</w:t>
      </w:r>
    </w:p>
    <w:p w14:paraId="5EB9DCB3" w14:textId="77777777" w:rsidR="00271A4C" w:rsidRPr="000B33DF" w:rsidRDefault="00271A4C" w:rsidP="007A4692">
      <w:pPr>
        <w:ind w:left="0"/>
        <w:rPr>
          <w:rFonts w:ascii="Bookman Old Style" w:hAnsi="Bookman Old Style" w:cs="Arial"/>
          <w:lang w:val="es-CO"/>
        </w:rPr>
      </w:pPr>
    </w:p>
    <w:p w14:paraId="1A9B4A3E" w14:textId="7C6C49C1" w:rsidR="00271A4C" w:rsidRDefault="00271A4C" w:rsidP="007A4692">
      <w:pPr>
        <w:jc w:val="center"/>
        <w:rPr>
          <w:rFonts w:ascii="Bookman Old Style" w:hAnsi="Bookman Old Style" w:cs="Arial"/>
          <w:b/>
          <w:bCs/>
          <w:lang w:val="it-IT"/>
        </w:rPr>
      </w:pPr>
      <w:r w:rsidRPr="000B33DF">
        <w:rPr>
          <w:rFonts w:ascii="Bookman Old Style" w:hAnsi="Bookman Old Style" w:cs="Arial"/>
          <w:b/>
          <w:bCs/>
          <w:lang w:val="it-IT"/>
        </w:rPr>
        <w:t>C O N S I D E R A N D O</w:t>
      </w:r>
      <w:r>
        <w:rPr>
          <w:rFonts w:ascii="Bookman Old Style" w:hAnsi="Bookman Old Style" w:cs="Arial"/>
          <w:b/>
          <w:bCs/>
          <w:lang w:val="it-IT"/>
        </w:rPr>
        <w:t xml:space="preserve">   Q U E</w:t>
      </w:r>
      <w:r w:rsidRPr="000B33DF">
        <w:rPr>
          <w:rFonts w:ascii="Bookman Old Style" w:hAnsi="Bookman Old Style" w:cs="Arial"/>
          <w:b/>
          <w:bCs/>
          <w:lang w:val="it-IT"/>
        </w:rPr>
        <w:t>:</w:t>
      </w:r>
    </w:p>
    <w:p w14:paraId="31EB02C4" w14:textId="77777777" w:rsidR="007D000B" w:rsidRDefault="007D000B" w:rsidP="00A073E1">
      <w:pPr>
        <w:ind w:left="0"/>
        <w:jc w:val="both"/>
        <w:rPr>
          <w:rFonts w:ascii="Bookman Old Style" w:hAnsi="Bookman Old Style" w:cs="Arial"/>
        </w:rPr>
      </w:pPr>
    </w:p>
    <w:p w14:paraId="27ED3FB4" w14:textId="0FC0660E" w:rsidR="00A073E1" w:rsidRPr="001726B2" w:rsidRDefault="0014201F" w:rsidP="001726B2">
      <w:pPr>
        <w:pStyle w:val="Prrafodelista"/>
        <w:numPr>
          <w:ilvl w:val="0"/>
          <w:numId w:val="27"/>
        </w:numPr>
        <w:rPr>
          <w:rFonts w:ascii="Bookman Old Style" w:hAnsi="Bookman Old Style"/>
          <w:b/>
        </w:rPr>
      </w:pPr>
      <w:r w:rsidRPr="001726B2">
        <w:rPr>
          <w:rFonts w:ascii="Bookman Old Style" w:hAnsi="Bookman Old Style"/>
          <w:b/>
        </w:rPr>
        <w:t>ANTECEDENTES</w:t>
      </w:r>
    </w:p>
    <w:p w14:paraId="3EBBF86E" w14:textId="77777777" w:rsidR="0014201F" w:rsidRPr="0052588D" w:rsidRDefault="0014201F" w:rsidP="0014201F">
      <w:pPr>
        <w:ind w:left="0"/>
        <w:rPr>
          <w:rFonts w:ascii="Bookman Old Style" w:hAnsi="Bookman Old Style" w:cs="Arial"/>
        </w:rPr>
      </w:pPr>
    </w:p>
    <w:p w14:paraId="776FDCB7" w14:textId="0288BE9F" w:rsidR="00A34533" w:rsidRDefault="00F6547D" w:rsidP="00CD00E1">
      <w:pPr>
        <w:ind w:left="0"/>
        <w:rPr>
          <w:rFonts w:ascii="Bookman Old Style" w:hAnsi="Bookman Old Style" w:cs="Arial"/>
        </w:rPr>
      </w:pPr>
      <w:r>
        <w:rPr>
          <w:rFonts w:ascii="Bookman Old Style" w:hAnsi="Bookman Old Style" w:cs="Arial"/>
        </w:rPr>
        <w:t>En l</w:t>
      </w:r>
      <w:r w:rsidR="0014201F">
        <w:rPr>
          <w:rFonts w:ascii="Bookman Old Style" w:hAnsi="Bookman Old Style" w:cs="Arial"/>
        </w:rPr>
        <w:t xml:space="preserve">a </w:t>
      </w:r>
      <w:r w:rsidRPr="00B30F34">
        <w:rPr>
          <w:rFonts w:ascii="Bookman Old Style" w:hAnsi="Bookman Old Style" w:cs="Arial"/>
        </w:rPr>
        <w:t>R</w:t>
      </w:r>
      <w:r w:rsidR="0014201F" w:rsidRPr="00B30F34">
        <w:rPr>
          <w:rFonts w:ascii="Bookman Old Style" w:hAnsi="Bookman Old Style" w:cs="Arial"/>
        </w:rPr>
        <w:t>es</w:t>
      </w:r>
      <w:r w:rsidRPr="00B30F34">
        <w:rPr>
          <w:rFonts w:ascii="Bookman Old Style" w:hAnsi="Bookman Old Style" w:cs="Arial"/>
        </w:rPr>
        <w:t>olución CREG</w:t>
      </w:r>
      <w:r w:rsidR="0014201F" w:rsidRPr="00B30F34">
        <w:rPr>
          <w:rFonts w:ascii="Bookman Old Style" w:hAnsi="Bookman Old Style" w:cs="Arial"/>
        </w:rPr>
        <w:t xml:space="preserve"> </w:t>
      </w:r>
      <w:r w:rsidR="00F733D2" w:rsidRPr="001726B2">
        <w:rPr>
          <w:rFonts w:ascii="Bookman Old Style" w:hAnsi="Bookman Old Style" w:cs="Arial"/>
        </w:rPr>
        <w:t>501</w:t>
      </w:r>
      <w:r w:rsidR="00F733D2" w:rsidRPr="00B30F34">
        <w:rPr>
          <w:rFonts w:ascii="Bookman Old Style" w:hAnsi="Bookman Old Style" w:cs="Arial"/>
        </w:rPr>
        <w:t xml:space="preserve"> </w:t>
      </w:r>
      <w:r w:rsidR="0014201F" w:rsidRPr="00B30F34">
        <w:rPr>
          <w:rFonts w:ascii="Bookman Old Style" w:hAnsi="Bookman Old Style" w:cs="Arial"/>
        </w:rPr>
        <w:t>03</w:t>
      </w:r>
      <w:r w:rsidR="00B30F34" w:rsidRPr="001726B2">
        <w:rPr>
          <w:rFonts w:ascii="Bookman Old Style" w:hAnsi="Bookman Old Style" w:cs="Arial"/>
        </w:rPr>
        <w:t>4</w:t>
      </w:r>
      <w:r w:rsidR="0014201F" w:rsidRPr="00B30F34">
        <w:rPr>
          <w:rFonts w:ascii="Bookman Old Style" w:hAnsi="Bookman Old Style" w:cs="Arial"/>
        </w:rPr>
        <w:t xml:space="preserve"> de 2</w:t>
      </w:r>
      <w:r w:rsidR="0014201F" w:rsidRPr="003A3636">
        <w:rPr>
          <w:rFonts w:ascii="Bookman Old Style" w:hAnsi="Bookman Old Style" w:cs="Arial"/>
        </w:rPr>
        <w:t>02</w:t>
      </w:r>
      <w:r w:rsidR="00B30F34" w:rsidRPr="003A3636">
        <w:rPr>
          <w:rFonts w:ascii="Bookman Old Style" w:hAnsi="Bookman Old Style" w:cs="Arial"/>
        </w:rPr>
        <w:t>2</w:t>
      </w:r>
      <w:r w:rsidR="00B469DE">
        <w:rPr>
          <w:rFonts w:ascii="Bookman Old Style" w:hAnsi="Bookman Old Style" w:cs="Arial"/>
        </w:rPr>
        <w:t xml:space="preserve"> se</w:t>
      </w:r>
      <w:r w:rsidR="0027583A">
        <w:rPr>
          <w:rFonts w:ascii="Bookman Old Style" w:hAnsi="Bookman Old Style" w:cs="Arial"/>
        </w:rPr>
        <w:t xml:space="preserve"> </w:t>
      </w:r>
      <w:r w:rsidR="00FB3296">
        <w:rPr>
          <w:rFonts w:ascii="Bookman Old Style" w:hAnsi="Bookman Old Style" w:cs="Arial"/>
        </w:rPr>
        <w:t xml:space="preserve">resolvió </w:t>
      </w:r>
      <w:r w:rsidR="009F06B8" w:rsidRPr="009F06B8">
        <w:rPr>
          <w:rFonts w:ascii="Bookman Old Style" w:hAnsi="Bookman Old Style" w:cs="Arial"/>
        </w:rPr>
        <w:t>la actuación administrativa iniciada por la presunta existencia de discrepancias en valores reportados para la planta Playas</w:t>
      </w:r>
      <w:r w:rsidR="00C66E06">
        <w:rPr>
          <w:rFonts w:ascii="Bookman Old Style" w:hAnsi="Bookman Old Style" w:cs="Arial"/>
        </w:rPr>
        <w:t xml:space="preserve"> </w:t>
      </w:r>
      <w:r w:rsidR="00C66E06" w:rsidRPr="00A942BA">
        <w:rPr>
          <w:rFonts w:ascii="Bookman Old Style" w:hAnsi="Bookman Old Style"/>
          <w:spacing w:val="-5"/>
          <w:lang w:val="es-CO" w:eastAsia="en-US"/>
        </w:rPr>
        <w:t xml:space="preserve">representada por </w:t>
      </w:r>
      <w:r w:rsidR="00C66E06">
        <w:rPr>
          <w:rFonts w:ascii="Bookman Old Style" w:hAnsi="Bookman Old Style"/>
          <w:spacing w:val="-5"/>
          <w:lang w:val="es-CO" w:eastAsia="en-US"/>
        </w:rPr>
        <w:t>Empresas Públicas de Medellín</w:t>
      </w:r>
      <w:r w:rsidR="00C66E06" w:rsidRPr="00A942BA">
        <w:rPr>
          <w:rFonts w:ascii="Bookman Old Style" w:hAnsi="Bookman Old Style"/>
          <w:spacing w:val="-5"/>
          <w:lang w:val="es-CO" w:eastAsia="en-US"/>
        </w:rPr>
        <w:t xml:space="preserve"> E.S.P. </w:t>
      </w:r>
      <w:r w:rsidR="008515B4">
        <w:rPr>
          <w:rFonts w:ascii="Bookman Old Style" w:hAnsi="Bookman Old Style"/>
          <w:spacing w:val="-5"/>
          <w:lang w:val="es-CO" w:eastAsia="en-US"/>
        </w:rPr>
        <w:t xml:space="preserve">para participar </w:t>
      </w:r>
      <w:r w:rsidR="00C66E06" w:rsidRPr="00A942BA">
        <w:rPr>
          <w:rFonts w:ascii="Bookman Old Style" w:hAnsi="Bookman Old Style"/>
          <w:spacing w:val="-5"/>
          <w:lang w:val="es-CO" w:eastAsia="en-US"/>
        </w:rPr>
        <w:t xml:space="preserve">en la </w:t>
      </w:r>
      <w:r w:rsidR="00C66E06" w:rsidRPr="009F5EFE">
        <w:rPr>
          <w:rFonts w:ascii="Bookman Old Style" w:hAnsi="Bookman Old Style"/>
          <w:spacing w:val="-5"/>
          <w:lang w:val="es-CO" w:eastAsia="en-US"/>
        </w:rPr>
        <w:t>subasta del Cargo por Co</w:t>
      </w:r>
      <w:r w:rsidR="00C66E06">
        <w:rPr>
          <w:rFonts w:ascii="Bookman Old Style" w:hAnsi="Bookman Old Style"/>
          <w:spacing w:val="-5"/>
          <w:lang w:val="es-CO" w:eastAsia="en-US"/>
        </w:rPr>
        <w:t>nfiabilidad para el período 2022</w:t>
      </w:r>
      <w:r w:rsidR="00C66E06" w:rsidRPr="009F5EFE">
        <w:rPr>
          <w:rFonts w:ascii="Bookman Old Style" w:hAnsi="Bookman Old Style"/>
          <w:spacing w:val="-5"/>
          <w:lang w:val="es-CO" w:eastAsia="en-US"/>
        </w:rPr>
        <w:t>-20</w:t>
      </w:r>
      <w:r w:rsidR="00C66E06">
        <w:rPr>
          <w:rFonts w:ascii="Bookman Old Style" w:hAnsi="Bookman Old Style"/>
          <w:spacing w:val="-5"/>
          <w:lang w:val="es-CO" w:eastAsia="en-US"/>
        </w:rPr>
        <w:t>23</w:t>
      </w:r>
      <w:r w:rsidR="008515B4">
        <w:rPr>
          <w:rFonts w:ascii="Bookman Old Style" w:hAnsi="Bookman Old Style"/>
          <w:spacing w:val="-5"/>
          <w:lang w:val="es-CO" w:eastAsia="en-US"/>
        </w:rPr>
        <w:t>.</w:t>
      </w:r>
      <w:r w:rsidR="00C66E06">
        <w:rPr>
          <w:rFonts w:ascii="Bookman Old Style" w:hAnsi="Bookman Old Style"/>
          <w:spacing w:val="-5"/>
          <w:lang w:val="es-CO" w:eastAsia="en-US"/>
        </w:rPr>
        <w:t xml:space="preserve"> </w:t>
      </w:r>
      <w:r w:rsidR="009F06B8" w:rsidRPr="009F06B8">
        <w:rPr>
          <w:rFonts w:ascii="Bookman Old Style" w:hAnsi="Bookman Old Style" w:cs="Arial"/>
        </w:rPr>
        <w:t xml:space="preserve"> </w:t>
      </w:r>
    </w:p>
    <w:p w14:paraId="676075DD" w14:textId="77777777" w:rsidR="00AC6A71" w:rsidRDefault="00AC6A71" w:rsidP="00673A7C">
      <w:pPr>
        <w:ind w:left="0"/>
        <w:rPr>
          <w:rFonts w:ascii="Bookman Old Style" w:hAnsi="Bookman Old Style" w:cs="Arial"/>
        </w:rPr>
      </w:pPr>
    </w:p>
    <w:p w14:paraId="39B01A13" w14:textId="7DA32F35" w:rsidR="00A1462B" w:rsidRDefault="00336303" w:rsidP="00CD00E1">
      <w:pPr>
        <w:ind w:left="0"/>
        <w:rPr>
          <w:rFonts w:ascii="Bookman Old Style" w:hAnsi="Bookman Old Style" w:cs="Arial"/>
        </w:rPr>
      </w:pPr>
      <w:r>
        <w:rPr>
          <w:rFonts w:ascii="Bookman Old Style" w:hAnsi="Bookman Old Style" w:cs="Arial"/>
        </w:rPr>
        <w:t>La ac</w:t>
      </w:r>
      <w:r w:rsidR="00804F48">
        <w:rPr>
          <w:rFonts w:ascii="Bookman Old Style" w:hAnsi="Bookman Old Style" w:cs="Arial"/>
        </w:rPr>
        <w:t>tua</w:t>
      </w:r>
      <w:r>
        <w:rPr>
          <w:rFonts w:ascii="Bookman Old Style" w:hAnsi="Bookman Old Style" w:cs="Arial"/>
        </w:rPr>
        <w:t xml:space="preserve">ción se inició como consecuencia </w:t>
      </w:r>
      <w:r w:rsidR="00C843D8">
        <w:rPr>
          <w:rFonts w:ascii="Bookman Old Style" w:hAnsi="Bookman Old Style" w:cs="Arial"/>
        </w:rPr>
        <w:t>de</w:t>
      </w:r>
      <w:r w:rsidR="006E6461">
        <w:rPr>
          <w:rFonts w:ascii="Bookman Old Style" w:hAnsi="Bookman Old Style" w:cs="Arial"/>
        </w:rPr>
        <w:t>l informe de</w:t>
      </w:r>
      <w:r w:rsidR="00C843D8">
        <w:rPr>
          <w:rFonts w:ascii="Bookman Old Style" w:hAnsi="Bookman Old Style" w:cs="Arial"/>
        </w:rPr>
        <w:t xml:space="preserve"> la auditoría realizada en </w:t>
      </w:r>
      <w:r w:rsidR="001762A3" w:rsidRPr="00CD00E1">
        <w:rPr>
          <w:rFonts w:ascii="Bookman Old Style" w:hAnsi="Bookman Old Style" w:cs="Arial"/>
        </w:rPr>
        <w:t>cumplimiento de lo ordenado por la Resolución CREG 030 de 2019, XM S.A. E.S.P.</w:t>
      </w:r>
      <w:r w:rsidR="006E6461">
        <w:rPr>
          <w:rFonts w:ascii="Bookman Old Style" w:hAnsi="Bookman Old Style" w:cs="Arial"/>
        </w:rPr>
        <w:t xml:space="preserve"> en la cual la firma HMV</w:t>
      </w:r>
      <w:r w:rsidR="00A1462B">
        <w:rPr>
          <w:rFonts w:ascii="Bookman Old Style" w:hAnsi="Bookman Old Style" w:cs="Arial"/>
        </w:rPr>
        <w:t xml:space="preserve"> Ingenieros encontró </w:t>
      </w:r>
      <w:r w:rsidR="00B9714C" w:rsidRPr="00B9714C">
        <w:rPr>
          <w:rFonts w:ascii="Bookman Old Style" w:hAnsi="Bookman Old Style" w:cs="Arial"/>
        </w:rPr>
        <w:t>discrepancias para los parámetros Índice de Indisponibilidad Histórica Forzada, IHF, Filtraciones y</w:t>
      </w:r>
      <w:r w:rsidR="00B9714C">
        <w:rPr>
          <w:rFonts w:ascii="Bookman Old Style" w:hAnsi="Bookman Old Style" w:cs="Arial"/>
        </w:rPr>
        <w:t xml:space="preserve"> </w:t>
      </w:r>
      <w:r w:rsidR="00B9714C" w:rsidRPr="00B9714C">
        <w:rPr>
          <w:rFonts w:ascii="Bookman Old Style" w:hAnsi="Bookman Old Style" w:cs="Arial"/>
        </w:rPr>
        <w:t>Topología.</w:t>
      </w:r>
    </w:p>
    <w:p w14:paraId="08411248" w14:textId="056407D7" w:rsidR="00A1462B" w:rsidRDefault="00A1462B" w:rsidP="00A1462B">
      <w:pPr>
        <w:ind w:left="0"/>
        <w:jc w:val="both"/>
        <w:rPr>
          <w:rFonts w:ascii="Bookman Old Style" w:hAnsi="Bookman Old Style" w:cs="Arial"/>
        </w:rPr>
      </w:pPr>
    </w:p>
    <w:p w14:paraId="184FD4FF" w14:textId="7EE13F14" w:rsidR="00BE10E4" w:rsidRDefault="00955128" w:rsidP="00CD00E1">
      <w:pPr>
        <w:ind w:left="0"/>
        <w:rPr>
          <w:rFonts w:ascii="Bookman Old Style" w:hAnsi="Bookman Old Style" w:cs="Arial"/>
        </w:rPr>
      </w:pPr>
      <w:r>
        <w:rPr>
          <w:rFonts w:ascii="Bookman Old Style" w:hAnsi="Bookman Old Style" w:cs="Arial"/>
        </w:rPr>
        <w:t xml:space="preserve">En relación con las </w:t>
      </w:r>
      <w:r w:rsidR="003A3636">
        <w:rPr>
          <w:rFonts w:ascii="Bookman Old Style" w:hAnsi="Bookman Old Style" w:cs="Arial"/>
        </w:rPr>
        <w:t>filtraciones</w:t>
      </w:r>
      <w:r>
        <w:rPr>
          <w:rFonts w:ascii="Bookman Old Style" w:hAnsi="Bookman Old Style" w:cs="Arial"/>
        </w:rPr>
        <w:t xml:space="preserve"> y la topología </w:t>
      </w:r>
      <w:r w:rsidR="00BE10E4" w:rsidRPr="00CD00E1">
        <w:rPr>
          <w:rFonts w:ascii="Bookman Old Style" w:hAnsi="Bookman Old Style" w:cs="Arial"/>
        </w:rPr>
        <w:t xml:space="preserve">el auditor </w:t>
      </w:r>
      <w:r>
        <w:rPr>
          <w:rFonts w:ascii="Bookman Old Style" w:hAnsi="Bookman Old Style" w:cs="Arial"/>
        </w:rPr>
        <w:t xml:space="preserve">encontró que </w:t>
      </w:r>
      <w:r w:rsidR="00BE10E4" w:rsidRPr="00CD00E1">
        <w:rPr>
          <w:rFonts w:ascii="Bookman Old Style" w:hAnsi="Bookman Old Style" w:cs="Arial"/>
        </w:rPr>
        <w:t xml:space="preserve">Playas </w:t>
      </w:r>
      <w:r w:rsidR="0061794A">
        <w:rPr>
          <w:rFonts w:ascii="Bookman Old Style" w:hAnsi="Bookman Old Style" w:cs="Arial"/>
        </w:rPr>
        <w:t xml:space="preserve">tenía la </w:t>
      </w:r>
      <w:r w:rsidR="00BE10E4" w:rsidRPr="00CD00E1">
        <w:rPr>
          <w:rFonts w:ascii="Bookman Old Style" w:hAnsi="Bookman Old Style" w:cs="Arial"/>
        </w:rPr>
        <w:t>obligación de cumplir con un caudal ecológico de 1 m3/s, de acuerdo con el artículo 2 de la Resolución INDERENA 2793 de 1981.</w:t>
      </w:r>
      <w:r w:rsidR="00A1462B">
        <w:rPr>
          <w:rFonts w:ascii="Bookman Old Style" w:hAnsi="Bookman Old Style" w:cs="Arial"/>
        </w:rPr>
        <w:t xml:space="preserve"> </w:t>
      </w:r>
      <w:r w:rsidR="0061794A">
        <w:rPr>
          <w:rFonts w:ascii="Bookman Old Style" w:hAnsi="Bookman Old Style" w:cs="Arial"/>
        </w:rPr>
        <w:t xml:space="preserve"> Sobre el particular, la </w:t>
      </w:r>
      <w:r w:rsidR="005C6EF1" w:rsidRPr="00CD00E1">
        <w:rPr>
          <w:rFonts w:ascii="Bookman Old Style" w:hAnsi="Bookman Old Style" w:cs="Arial"/>
        </w:rPr>
        <w:t>empresa aleg</w:t>
      </w:r>
      <w:r w:rsidR="0061794A">
        <w:rPr>
          <w:rFonts w:ascii="Bookman Old Style" w:hAnsi="Bookman Old Style" w:cs="Arial"/>
        </w:rPr>
        <w:t>ó</w:t>
      </w:r>
      <w:r w:rsidR="005C6EF1" w:rsidRPr="00CD00E1">
        <w:rPr>
          <w:rFonts w:ascii="Bookman Old Style" w:hAnsi="Bookman Old Style" w:cs="Arial"/>
        </w:rPr>
        <w:t xml:space="preserve"> que la obligación definida en la Resolución 2793 de 1981 del </w:t>
      </w:r>
      <w:proofErr w:type="spellStart"/>
      <w:r w:rsidR="005C6EF1" w:rsidRPr="00CD00E1">
        <w:rPr>
          <w:rFonts w:ascii="Bookman Old Style" w:hAnsi="Bookman Old Style" w:cs="Arial"/>
        </w:rPr>
        <w:t>Inderena</w:t>
      </w:r>
      <w:proofErr w:type="spellEnd"/>
      <w:r w:rsidR="005C6EF1" w:rsidRPr="00CD00E1">
        <w:rPr>
          <w:rFonts w:ascii="Bookman Old Style" w:hAnsi="Bookman Old Style" w:cs="Arial"/>
        </w:rPr>
        <w:t xml:space="preserve"> nunca se ha</w:t>
      </w:r>
      <w:r w:rsidR="005E3FCF">
        <w:rPr>
          <w:rFonts w:ascii="Bookman Old Style" w:hAnsi="Bookman Old Style" w:cs="Arial"/>
        </w:rPr>
        <w:t>bía</w:t>
      </w:r>
      <w:r w:rsidR="005C6EF1" w:rsidRPr="00CD00E1">
        <w:rPr>
          <w:rFonts w:ascii="Bookman Old Style" w:hAnsi="Bookman Old Style" w:cs="Arial"/>
        </w:rPr>
        <w:t xml:space="preserve"> cumplido, y tampoco nunca ha sido exigida por la autoridad competente y que, por tanto, ha operado “la perdida de fuerza ejecutaría del acto administrativo que impuso la obligación”.</w:t>
      </w:r>
      <w:r w:rsidR="005E3FCF">
        <w:rPr>
          <w:rFonts w:ascii="Bookman Old Style" w:hAnsi="Bookman Old Style" w:cs="Arial"/>
        </w:rPr>
        <w:t xml:space="preserve"> </w:t>
      </w:r>
    </w:p>
    <w:p w14:paraId="45128300" w14:textId="77777777" w:rsidR="005E3FCF" w:rsidRDefault="005E3FCF" w:rsidP="00955128">
      <w:pPr>
        <w:ind w:left="0"/>
        <w:jc w:val="both"/>
        <w:rPr>
          <w:rFonts w:ascii="Bookman Old Style" w:hAnsi="Bookman Old Style" w:cs="Arial"/>
        </w:rPr>
      </w:pPr>
    </w:p>
    <w:p w14:paraId="231AD411" w14:textId="24CC44B6" w:rsidR="00A40A44" w:rsidRDefault="00A40A44" w:rsidP="00CD00E1">
      <w:pPr>
        <w:ind w:left="0"/>
        <w:rPr>
          <w:rFonts w:ascii="Bookman Old Style" w:hAnsi="Bookman Old Style" w:cs="Arial"/>
        </w:rPr>
      </w:pPr>
      <w:r w:rsidRPr="00CD00E1">
        <w:rPr>
          <w:rFonts w:ascii="Bookman Old Style" w:hAnsi="Bookman Old Style" w:cs="Arial"/>
        </w:rPr>
        <w:t xml:space="preserve">Al respecto, </w:t>
      </w:r>
      <w:r w:rsidR="0037296E">
        <w:rPr>
          <w:rFonts w:ascii="Bookman Old Style" w:hAnsi="Bookman Old Style" w:cs="Arial"/>
        </w:rPr>
        <w:t xml:space="preserve">al </w:t>
      </w:r>
      <w:r w:rsidR="00CD00E1">
        <w:rPr>
          <w:rFonts w:ascii="Bookman Old Style" w:hAnsi="Bookman Old Style" w:cs="Arial"/>
        </w:rPr>
        <w:t>resolver</w:t>
      </w:r>
      <w:r w:rsidR="0037296E">
        <w:rPr>
          <w:rFonts w:ascii="Bookman Old Style" w:hAnsi="Bookman Old Style" w:cs="Arial"/>
        </w:rPr>
        <w:t xml:space="preserve"> </w:t>
      </w:r>
      <w:r w:rsidRPr="00CD00E1">
        <w:rPr>
          <w:rFonts w:ascii="Bookman Old Style" w:hAnsi="Bookman Old Style" w:cs="Arial"/>
        </w:rPr>
        <w:t xml:space="preserve">la Comisión </w:t>
      </w:r>
      <w:r w:rsidR="005E3FCF">
        <w:rPr>
          <w:rFonts w:ascii="Bookman Old Style" w:hAnsi="Bookman Old Style" w:cs="Arial"/>
        </w:rPr>
        <w:t xml:space="preserve">consideró que </w:t>
      </w:r>
      <w:r w:rsidRPr="00CD00E1">
        <w:rPr>
          <w:rFonts w:ascii="Bookman Old Style" w:hAnsi="Bookman Old Style" w:cs="Arial"/>
        </w:rPr>
        <w:t>la empresa no ha</w:t>
      </w:r>
      <w:r w:rsidR="005E3FCF">
        <w:rPr>
          <w:rFonts w:ascii="Bookman Old Style" w:hAnsi="Bookman Old Style" w:cs="Arial"/>
        </w:rPr>
        <w:t>bía</w:t>
      </w:r>
      <w:r w:rsidRPr="00CD00E1">
        <w:rPr>
          <w:rFonts w:ascii="Bookman Old Style" w:hAnsi="Bookman Old Style" w:cs="Arial"/>
        </w:rPr>
        <w:t xml:space="preserve"> demostrado que tal fenómeno jurídico </w:t>
      </w:r>
      <w:r w:rsidR="00DF0A52">
        <w:rPr>
          <w:rFonts w:ascii="Bookman Old Style" w:hAnsi="Bookman Old Style" w:cs="Arial"/>
        </w:rPr>
        <w:t xml:space="preserve">hubiese sido </w:t>
      </w:r>
      <w:r w:rsidRPr="00CD00E1">
        <w:rPr>
          <w:rFonts w:ascii="Bookman Old Style" w:hAnsi="Bookman Old Style" w:cs="Arial"/>
        </w:rPr>
        <w:t>declarado o reconocido por autoridad competente alguna</w:t>
      </w:r>
      <w:r w:rsidR="00DF0A52">
        <w:rPr>
          <w:rFonts w:ascii="Bookman Old Style" w:hAnsi="Bookman Old Style" w:cs="Arial"/>
        </w:rPr>
        <w:t>. Así mismo, señaló tenía</w:t>
      </w:r>
      <w:r w:rsidRPr="00CD00E1">
        <w:rPr>
          <w:rFonts w:ascii="Bookman Old Style" w:hAnsi="Bookman Old Style" w:cs="Arial"/>
        </w:rPr>
        <w:t xml:space="preserve"> la competencia </w:t>
      </w:r>
      <w:r w:rsidRPr="00CD00E1">
        <w:rPr>
          <w:rFonts w:ascii="Bookman Old Style" w:hAnsi="Bookman Old Style" w:cs="Arial"/>
        </w:rPr>
        <w:lastRenderedPageBreak/>
        <w:t>para tomar una decisión sobre la pérdida de fuerza ejecutoria alegada</w:t>
      </w:r>
      <w:r w:rsidR="008B5B6D">
        <w:rPr>
          <w:rFonts w:ascii="Bookman Old Style" w:hAnsi="Bookman Old Style" w:cs="Arial"/>
        </w:rPr>
        <w:t xml:space="preserve"> ni podía </w:t>
      </w:r>
      <w:r w:rsidRPr="00CD00E1">
        <w:rPr>
          <w:rFonts w:ascii="Bookman Old Style" w:hAnsi="Bookman Old Style" w:cs="Arial"/>
        </w:rPr>
        <w:t xml:space="preserve">desconocer las obligaciones definidas en un acto administrativo con presunción de legalidad que ha sido emitido por otra autoridad. </w:t>
      </w:r>
    </w:p>
    <w:p w14:paraId="324A62C1" w14:textId="77777777" w:rsidR="008B5B6D" w:rsidRDefault="008B5B6D" w:rsidP="008B5B6D">
      <w:pPr>
        <w:ind w:left="0"/>
        <w:jc w:val="both"/>
        <w:rPr>
          <w:rFonts w:ascii="Bookman Old Style" w:hAnsi="Bookman Old Style" w:cs="Arial"/>
        </w:rPr>
      </w:pPr>
    </w:p>
    <w:p w14:paraId="2423C67B" w14:textId="4B74B529" w:rsidR="00F4180A" w:rsidRPr="00CD00E1" w:rsidRDefault="008B5B6D" w:rsidP="00CD00E1">
      <w:pPr>
        <w:ind w:left="0"/>
        <w:rPr>
          <w:rFonts w:ascii="Bookman Old Style" w:hAnsi="Bookman Old Style" w:cs="Arial"/>
        </w:rPr>
      </w:pPr>
      <w:r>
        <w:rPr>
          <w:rFonts w:ascii="Bookman Old Style" w:hAnsi="Bookman Old Style" w:cs="Arial"/>
        </w:rPr>
        <w:t xml:space="preserve">En ese contexto, </w:t>
      </w:r>
      <w:r w:rsidR="009D6187" w:rsidRPr="00CD00E1">
        <w:rPr>
          <w:rFonts w:ascii="Bookman Old Style" w:hAnsi="Bookman Old Style" w:cs="Arial"/>
        </w:rPr>
        <w:t xml:space="preserve">la Comisión </w:t>
      </w:r>
      <w:r>
        <w:rPr>
          <w:rFonts w:ascii="Bookman Old Style" w:hAnsi="Bookman Old Style" w:cs="Arial"/>
        </w:rPr>
        <w:t>consideró que</w:t>
      </w:r>
      <w:r w:rsidR="00CD00E1">
        <w:rPr>
          <w:rFonts w:ascii="Bookman Old Style" w:hAnsi="Bookman Old Style" w:cs="Arial"/>
        </w:rPr>
        <w:t>,</w:t>
      </w:r>
      <w:r>
        <w:rPr>
          <w:rFonts w:ascii="Bookman Old Style" w:hAnsi="Bookman Old Style" w:cs="Arial"/>
        </w:rPr>
        <w:t xml:space="preserve"> </w:t>
      </w:r>
      <w:r w:rsidR="009D6187" w:rsidRPr="00CD00E1">
        <w:rPr>
          <w:rFonts w:ascii="Bookman Old Style" w:hAnsi="Bookman Old Style" w:cs="Arial"/>
        </w:rPr>
        <w:t xml:space="preserve">si </w:t>
      </w:r>
      <w:r w:rsidR="00AD295F">
        <w:rPr>
          <w:rFonts w:ascii="Bookman Old Style" w:hAnsi="Bookman Old Style" w:cs="Arial"/>
        </w:rPr>
        <w:t xml:space="preserve">bien </w:t>
      </w:r>
      <w:r w:rsidR="009D6187" w:rsidRPr="00CD00E1">
        <w:rPr>
          <w:rFonts w:ascii="Bookman Old Style" w:hAnsi="Bookman Old Style" w:cs="Arial"/>
        </w:rPr>
        <w:t xml:space="preserve">la planta no </w:t>
      </w:r>
      <w:r w:rsidR="0097594A">
        <w:rPr>
          <w:rFonts w:ascii="Bookman Old Style" w:hAnsi="Bookman Old Style" w:cs="Arial"/>
        </w:rPr>
        <w:t xml:space="preserve">cumplía </w:t>
      </w:r>
      <w:r w:rsidR="009D6187" w:rsidRPr="00CD00E1">
        <w:rPr>
          <w:rFonts w:ascii="Bookman Old Style" w:hAnsi="Bookman Old Style" w:cs="Arial"/>
        </w:rPr>
        <w:t xml:space="preserve">con el caudal ambiental, </w:t>
      </w:r>
      <w:r w:rsidR="0097594A">
        <w:rPr>
          <w:rFonts w:ascii="Bookman Old Style" w:hAnsi="Bookman Old Style" w:cs="Arial"/>
        </w:rPr>
        <w:t xml:space="preserve">existía </w:t>
      </w:r>
      <w:r w:rsidR="009D6187" w:rsidRPr="00CD00E1">
        <w:rPr>
          <w:rFonts w:ascii="Bookman Old Style" w:hAnsi="Bookman Old Style" w:cs="Arial"/>
        </w:rPr>
        <w:t xml:space="preserve">un acto administrativo con presunción de legalidad que </w:t>
      </w:r>
      <w:r w:rsidR="0097594A">
        <w:rPr>
          <w:rFonts w:ascii="Bookman Old Style" w:hAnsi="Bookman Old Style" w:cs="Arial"/>
        </w:rPr>
        <w:t xml:space="preserve">establecía </w:t>
      </w:r>
      <w:r w:rsidR="009D6187" w:rsidRPr="00CD00E1">
        <w:rPr>
          <w:rFonts w:ascii="Bookman Old Style" w:hAnsi="Bookman Old Style" w:cs="Arial"/>
        </w:rPr>
        <w:t xml:space="preserve">una obligación de cumplir con dicho caudal, que por tanto no </w:t>
      </w:r>
      <w:r w:rsidR="006E5127">
        <w:rPr>
          <w:rFonts w:ascii="Bookman Old Style" w:hAnsi="Bookman Old Style" w:cs="Arial"/>
        </w:rPr>
        <w:t xml:space="preserve">podía </w:t>
      </w:r>
      <w:r w:rsidR="009D6187" w:rsidRPr="00CD00E1">
        <w:rPr>
          <w:rFonts w:ascii="Bookman Old Style" w:hAnsi="Bookman Old Style" w:cs="Arial"/>
        </w:rPr>
        <w:t xml:space="preserve">ser desconocido, </w:t>
      </w:r>
      <w:r w:rsidR="006E5127">
        <w:rPr>
          <w:rFonts w:ascii="Bookman Old Style" w:hAnsi="Bookman Old Style" w:cs="Arial"/>
        </w:rPr>
        <w:t xml:space="preserve">y debía considerarse </w:t>
      </w:r>
      <w:r w:rsidR="009D6187" w:rsidRPr="00CD00E1">
        <w:rPr>
          <w:rFonts w:ascii="Bookman Old Style" w:hAnsi="Bookman Old Style" w:cs="Arial"/>
        </w:rPr>
        <w:t xml:space="preserve">el efecto del mismo </w:t>
      </w:r>
      <w:r w:rsidR="006E5127">
        <w:rPr>
          <w:rFonts w:ascii="Bookman Old Style" w:hAnsi="Bookman Old Style" w:cs="Arial"/>
        </w:rPr>
        <w:t xml:space="preserve">respecto de </w:t>
      </w:r>
      <w:r w:rsidR="009D6187" w:rsidRPr="00CD00E1">
        <w:rPr>
          <w:rFonts w:ascii="Bookman Old Style" w:hAnsi="Bookman Old Style" w:cs="Arial"/>
        </w:rPr>
        <w:t>las obligaciones adquiridas por la planta en el esquema del cargo</w:t>
      </w:r>
      <w:r w:rsidR="006E5127">
        <w:rPr>
          <w:rFonts w:ascii="Bookman Old Style" w:hAnsi="Bookman Old Style" w:cs="Arial"/>
        </w:rPr>
        <w:t xml:space="preserve"> </w:t>
      </w:r>
      <w:r w:rsidR="009D6187" w:rsidRPr="009D6187">
        <w:rPr>
          <w:rFonts w:ascii="Bookman Old Style" w:hAnsi="Bookman Old Style" w:cs="Arial"/>
        </w:rPr>
        <w:t>por confiabilidad</w:t>
      </w:r>
      <w:r w:rsidR="001B64DC">
        <w:rPr>
          <w:rFonts w:ascii="Bookman Old Style" w:hAnsi="Bookman Old Style" w:cs="Arial"/>
        </w:rPr>
        <w:t xml:space="preserve">. </w:t>
      </w:r>
      <w:r w:rsidR="00CC0ACB">
        <w:rPr>
          <w:rFonts w:ascii="Bookman Old Style" w:hAnsi="Bookman Old Style" w:cs="Arial"/>
        </w:rPr>
        <w:t xml:space="preserve"> </w:t>
      </w:r>
      <w:r w:rsidR="00823BE4" w:rsidRPr="00823BE4">
        <w:rPr>
          <w:rFonts w:ascii="Bookman Old Style" w:hAnsi="Bookman Old Style" w:cs="Arial"/>
        </w:rPr>
        <w:t>Con los parámetros auditados la ENFICC base de la planta Playas es de</w:t>
      </w:r>
      <w:r w:rsidR="00823BE4">
        <w:rPr>
          <w:rFonts w:ascii="Bookman Old Style" w:hAnsi="Bookman Old Style" w:cs="Arial"/>
        </w:rPr>
        <w:t xml:space="preserve"> </w:t>
      </w:r>
      <w:r w:rsidR="00823BE4" w:rsidRPr="00823BE4">
        <w:rPr>
          <w:rFonts w:ascii="Bookman Old Style" w:hAnsi="Bookman Old Style" w:cs="Arial"/>
        </w:rPr>
        <w:t>2</w:t>
      </w:r>
      <w:r w:rsidR="00617B44">
        <w:rPr>
          <w:rFonts w:ascii="Bookman Old Style" w:hAnsi="Bookman Old Style" w:cs="Arial"/>
        </w:rPr>
        <w:t>.</w:t>
      </w:r>
      <w:r w:rsidR="00823BE4" w:rsidRPr="00823BE4">
        <w:rPr>
          <w:rFonts w:ascii="Bookman Old Style" w:hAnsi="Bookman Old Style" w:cs="Arial"/>
        </w:rPr>
        <w:t>447</w:t>
      </w:r>
      <w:r w:rsidR="00617B44">
        <w:rPr>
          <w:rFonts w:ascii="Bookman Old Style" w:hAnsi="Bookman Old Style" w:cs="Arial"/>
        </w:rPr>
        <w:t>.</w:t>
      </w:r>
      <w:r w:rsidR="00823BE4" w:rsidRPr="00823BE4">
        <w:rPr>
          <w:rFonts w:ascii="Bookman Old Style" w:hAnsi="Bookman Old Style" w:cs="Arial"/>
        </w:rPr>
        <w:t>934 kWh-día y la ENFICC 98PSS es de 2</w:t>
      </w:r>
      <w:r w:rsidR="00617B44">
        <w:rPr>
          <w:rFonts w:ascii="Bookman Old Style" w:hAnsi="Bookman Old Style" w:cs="Arial"/>
        </w:rPr>
        <w:t>.</w:t>
      </w:r>
      <w:r w:rsidR="00823BE4" w:rsidRPr="00823BE4">
        <w:rPr>
          <w:rFonts w:ascii="Bookman Old Style" w:hAnsi="Bookman Old Style" w:cs="Arial"/>
        </w:rPr>
        <w:t>665</w:t>
      </w:r>
      <w:r w:rsidR="00617B44">
        <w:rPr>
          <w:rFonts w:ascii="Bookman Old Style" w:hAnsi="Bookman Old Style" w:cs="Arial"/>
        </w:rPr>
        <w:t>.</w:t>
      </w:r>
      <w:r w:rsidR="00823BE4" w:rsidRPr="00823BE4">
        <w:rPr>
          <w:rFonts w:ascii="Bookman Old Style" w:hAnsi="Bookman Old Style" w:cs="Arial"/>
        </w:rPr>
        <w:t>344 kWh-día</w:t>
      </w:r>
      <w:r w:rsidR="00F4180A">
        <w:rPr>
          <w:rFonts w:ascii="Bookman Old Style" w:hAnsi="Bookman Old Style" w:cs="Arial"/>
        </w:rPr>
        <w:t>.</w:t>
      </w:r>
      <w:r w:rsidR="00EB2220">
        <w:rPr>
          <w:rFonts w:ascii="Bookman Old Style" w:hAnsi="Bookman Old Style" w:cs="Arial"/>
        </w:rPr>
        <w:t xml:space="preserve"> </w:t>
      </w:r>
      <w:r w:rsidR="00F4180A" w:rsidRPr="00CD00E1">
        <w:rPr>
          <w:rFonts w:ascii="Bookman Old Style" w:hAnsi="Bookman Old Style" w:cs="Arial"/>
        </w:rPr>
        <w:t>La ENFICC verificada en 2019 que corresponde a 2</w:t>
      </w:r>
      <w:r w:rsidR="00617B44" w:rsidRPr="00CD00E1">
        <w:rPr>
          <w:rFonts w:ascii="Bookman Old Style" w:hAnsi="Bookman Old Style" w:cs="Arial"/>
        </w:rPr>
        <w:t>.</w:t>
      </w:r>
      <w:r w:rsidR="00F4180A" w:rsidRPr="00CD00E1">
        <w:rPr>
          <w:rFonts w:ascii="Bookman Old Style" w:hAnsi="Bookman Old Style" w:cs="Arial"/>
        </w:rPr>
        <w:t>702</w:t>
      </w:r>
      <w:r w:rsidR="00617B44" w:rsidRPr="00CD00E1">
        <w:rPr>
          <w:rFonts w:ascii="Bookman Old Style" w:hAnsi="Bookman Old Style" w:cs="Arial"/>
        </w:rPr>
        <w:t>.</w:t>
      </w:r>
      <w:r w:rsidR="00F4180A" w:rsidRPr="00CD00E1">
        <w:rPr>
          <w:rFonts w:ascii="Bookman Old Style" w:hAnsi="Bookman Old Style" w:cs="Arial"/>
        </w:rPr>
        <w:t>638 kWh-día, es superior a la ENFICC base (2</w:t>
      </w:r>
      <w:r w:rsidR="00617B44" w:rsidRPr="00CD00E1">
        <w:rPr>
          <w:rFonts w:ascii="Bookman Old Style" w:hAnsi="Bookman Old Style" w:cs="Arial"/>
        </w:rPr>
        <w:t>.</w:t>
      </w:r>
      <w:r w:rsidR="00F4180A" w:rsidRPr="00CD00E1">
        <w:rPr>
          <w:rFonts w:ascii="Bookman Old Style" w:hAnsi="Bookman Old Style" w:cs="Arial"/>
        </w:rPr>
        <w:t>447</w:t>
      </w:r>
      <w:r w:rsidR="00617B44" w:rsidRPr="00CD00E1">
        <w:rPr>
          <w:rFonts w:ascii="Bookman Old Style" w:hAnsi="Bookman Old Style" w:cs="Arial"/>
        </w:rPr>
        <w:t>.</w:t>
      </w:r>
      <w:r w:rsidR="00F4180A" w:rsidRPr="00CD00E1">
        <w:rPr>
          <w:rFonts w:ascii="Bookman Old Style" w:hAnsi="Bookman Old Style" w:cs="Arial"/>
        </w:rPr>
        <w:t>934 kWh-día) y superior a la ENFICC 98PSS (2</w:t>
      </w:r>
      <w:r w:rsidR="00617B44" w:rsidRPr="00CD00E1">
        <w:rPr>
          <w:rFonts w:ascii="Bookman Old Style" w:hAnsi="Bookman Old Style" w:cs="Arial"/>
        </w:rPr>
        <w:t>.</w:t>
      </w:r>
      <w:r w:rsidR="00F4180A" w:rsidRPr="00CD00E1">
        <w:rPr>
          <w:rFonts w:ascii="Bookman Old Style" w:hAnsi="Bookman Old Style" w:cs="Arial"/>
        </w:rPr>
        <w:t>665</w:t>
      </w:r>
      <w:r w:rsidR="00617B44" w:rsidRPr="00CD00E1">
        <w:rPr>
          <w:rFonts w:ascii="Bookman Old Style" w:hAnsi="Bookman Old Style" w:cs="Arial"/>
        </w:rPr>
        <w:t>.</w:t>
      </w:r>
      <w:r w:rsidR="00F4180A" w:rsidRPr="00CD00E1">
        <w:rPr>
          <w:rFonts w:ascii="Bookman Old Style" w:hAnsi="Bookman Old Style" w:cs="Arial"/>
        </w:rPr>
        <w:t>344 kWh-día), verificadas ambas con los parámetros auditados, tal como se presenta en el escenario 1 arriba citado.</w:t>
      </w:r>
    </w:p>
    <w:p w14:paraId="3E22DC39" w14:textId="77777777" w:rsidR="00F4180A" w:rsidRDefault="00F4180A" w:rsidP="00A448F5">
      <w:pPr>
        <w:pStyle w:val="Prrafodelista"/>
        <w:rPr>
          <w:rFonts w:ascii="Bookman Old Style" w:hAnsi="Bookman Old Style" w:cs="Arial"/>
          <w:sz w:val="24"/>
          <w:szCs w:val="24"/>
        </w:rPr>
      </w:pPr>
    </w:p>
    <w:p w14:paraId="66934D47" w14:textId="039AE6F1" w:rsidR="00E112A2" w:rsidRDefault="00E112A2" w:rsidP="00CD00E1">
      <w:pPr>
        <w:ind w:left="0"/>
        <w:rPr>
          <w:rFonts w:ascii="Bookman Old Style" w:hAnsi="Bookman Old Style" w:cs="Arial"/>
        </w:rPr>
      </w:pPr>
      <w:r w:rsidRPr="00A90F81">
        <w:rPr>
          <w:rFonts w:ascii="Bookman Old Style" w:hAnsi="Bookman Old Style" w:cs="Arial"/>
        </w:rPr>
        <w:t>Por consiguiente</w:t>
      </w:r>
      <w:r w:rsidR="00903E25">
        <w:rPr>
          <w:rFonts w:ascii="Bookman Old Style" w:hAnsi="Bookman Old Style" w:cs="Arial"/>
        </w:rPr>
        <w:t xml:space="preserve">, en aplicación de lo establecido </w:t>
      </w:r>
      <w:r w:rsidR="00903E25" w:rsidRPr="00E73D24">
        <w:rPr>
          <w:rFonts w:ascii="Bookman Old Style" w:hAnsi="Bookman Old Style" w:cs="Arial"/>
        </w:rPr>
        <w:t>del parágrafo del artículo 35 de la Resolución CREG 071 de 2006</w:t>
      </w:r>
      <w:r w:rsidR="008B3FC9">
        <w:rPr>
          <w:rFonts w:ascii="Bookman Old Style" w:hAnsi="Bookman Old Style" w:cs="Arial"/>
        </w:rPr>
        <w:t xml:space="preserve"> y de conformidad con el criterio que había aplicado la Comisión en actuaciones anteriores</w:t>
      </w:r>
      <w:r w:rsidR="00903E25" w:rsidRPr="00E73D24">
        <w:rPr>
          <w:rFonts w:ascii="Bookman Old Style" w:hAnsi="Bookman Old Style" w:cs="Arial"/>
        </w:rPr>
        <w:t>,</w:t>
      </w:r>
      <w:r w:rsidR="00B331A5">
        <w:rPr>
          <w:rFonts w:ascii="Bookman Old Style" w:hAnsi="Bookman Old Style" w:cs="Arial"/>
        </w:rPr>
        <w:t xml:space="preserve"> en relación con </w:t>
      </w:r>
      <w:r w:rsidRPr="00A90F81">
        <w:rPr>
          <w:rFonts w:ascii="Bookman Old Style" w:hAnsi="Bookman Old Style" w:cs="Arial"/>
        </w:rPr>
        <w:t>las discrepancias en el parámetro Filtraciones y el</w:t>
      </w:r>
      <w:r>
        <w:rPr>
          <w:rFonts w:ascii="Bookman Old Style" w:hAnsi="Bookman Old Style" w:cs="Arial"/>
        </w:rPr>
        <w:t xml:space="preserve"> </w:t>
      </w:r>
      <w:r w:rsidRPr="00A90F81">
        <w:rPr>
          <w:rFonts w:ascii="Bookman Old Style" w:hAnsi="Bookman Old Style" w:cs="Arial"/>
        </w:rPr>
        <w:t>parámetro Topología identificadas por el auditor HMV Ingenieros, se</w:t>
      </w:r>
      <w:r w:rsidR="003A3636">
        <w:rPr>
          <w:rFonts w:ascii="Bookman Old Style" w:hAnsi="Bookman Old Style" w:cs="Arial"/>
        </w:rPr>
        <w:t xml:space="preserve"> </w:t>
      </w:r>
      <w:r w:rsidR="00443FB3">
        <w:rPr>
          <w:rFonts w:ascii="Bookman Old Style" w:hAnsi="Bookman Old Style" w:cs="Arial"/>
        </w:rPr>
        <w:t xml:space="preserve">determinó que se debía </w:t>
      </w:r>
      <w:r w:rsidRPr="00A90F81">
        <w:rPr>
          <w:rFonts w:ascii="Bookman Old Style" w:hAnsi="Bookman Old Style" w:cs="Arial"/>
        </w:rPr>
        <w:t xml:space="preserve">ajustar </w:t>
      </w:r>
      <w:r w:rsidR="00443FB3">
        <w:rPr>
          <w:rFonts w:ascii="Bookman Old Style" w:hAnsi="Bookman Old Style" w:cs="Arial"/>
        </w:rPr>
        <w:t xml:space="preserve">las OEF asignadas </w:t>
      </w:r>
      <w:r w:rsidR="00443FB3" w:rsidRPr="00A90F81">
        <w:rPr>
          <w:rFonts w:ascii="Bookman Old Style" w:hAnsi="Bookman Old Style" w:cs="Arial"/>
        </w:rPr>
        <w:t>para el período 2022-2023</w:t>
      </w:r>
      <w:r w:rsidRPr="00A90F81">
        <w:rPr>
          <w:rFonts w:ascii="Bookman Old Style" w:hAnsi="Bookman Old Style" w:cs="Arial"/>
        </w:rPr>
        <w:t>a la planta Playas,</w:t>
      </w:r>
      <w:r>
        <w:rPr>
          <w:rFonts w:ascii="Bookman Old Style" w:hAnsi="Bookman Old Style" w:cs="Arial"/>
        </w:rPr>
        <w:t xml:space="preserve"> </w:t>
      </w:r>
      <w:r w:rsidRPr="00A90F81">
        <w:rPr>
          <w:rFonts w:ascii="Bookman Old Style" w:hAnsi="Bookman Old Style" w:cs="Arial"/>
        </w:rPr>
        <w:t>pasando de 2.702.638 kWh-día a 2</w:t>
      </w:r>
      <w:r>
        <w:rPr>
          <w:rFonts w:ascii="Bookman Old Style" w:hAnsi="Bookman Old Style" w:cs="Arial"/>
        </w:rPr>
        <w:t>.</w:t>
      </w:r>
      <w:r w:rsidRPr="00A90F81">
        <w:rPr>
          <w:rFonts w:ascii="Bookman Old Style" w:hAnsi="Bookman Old Style" w:cs="Arial"/>
        </w:rPr>
        <w:t>447</w:t>
      </w:r>
      <w:r>
        <w:rPr>
          <w:rFonts w:ascii="Bookman Old Style" w:hAnsi="Bookman Old Style" w:cs="Arial"/>
        </w:rPr>
        <w:t>.</w:t>
      </w:r>
      <w:r w:rsidRPr="00A90F81">
        <w:rPr>
          <w:rFonts w:ascii="Bookman Old Style" w:hAnsi="Bookman Old Style" w:cs="Arial"/>
        </w:rPr>
        <w:t>934 kWh-día</w:t>
      </w:r>
      <w:r>
        <w:rPr>
          <w:rFonts w:ascii="Bookman Old Style" w:hAnsi="Bookman Old Style" w:cs="Arial"/>
        </w:rPr>
        <w:t>.</w:t>
      </w:r>
    </w:p>
    <w:p w14:paraId="6947F620" w14:textId="77777777" w:rsidR="00A30F0D" w:rsidRPr="001726B2" w:rsidRDefault="00A30F0D" w:rsidP="00A448F5">
      <w:pPr>
        <w:pStyle w:val="Prrafodelista"/>
        <w:rPr>
          <w:rFonts w:ascii="Bookman Old Style" w:hAnsi="Bookman Old Style" w:cs="Arial"/>
          <w:sz w:val="24"/>
          <w:szCs w:val="24"/>
        </w:rPr>
      </w:pPr>
    </w:p>
    <w:p w14:paraId="0043A523" w14:textId="23FA73D4" w:rsidR="00F4180A" w:rsidRPr="00CD00E1" w:rsidRDefault="001B64DC" w:rsidP="00CD00E1">
      <w:pPr>
        <w:ind w:left="0"/>
        <w:jc w:val="both"/>
        <w:rPr>
          <w:rFonts w:ascii="Bookman Old Style" w:hAnsi="Bookman Old Style" w:cs="Arial"/>
        </w:rPr>
      </w:pPr>
      <w:r>
        <w:rPr>
          <w:rFonts w:ascii="Bookman Old Style" w:hAnsi="Bookman Old Style" w:cs="Arial"/>
        </w:rPr>
        <w:t xml:space="preserve">En relación con </w:t>
      </w:r>
      <w:r w:rsidR="00F4180A" w:rsidRPr="00CD00E1">
        <w:rPr>
          <w:rFonts w:ascii="Bookman Old Style" w:hAnsi="Bookman Old Style" w:cs="Arial"/>
        </w:rPr>
        <w:t xml:space="preserve">las diferencias en la información declarada para parámetro IHF </w:t>
      </w:r>
      <w:r>
        <w:rPr>
          <w:rFonts w:ascii="Bookman Old Style" w:hAnsi="Bookman Old Style" w:cs="Arial"/>
        </w:rPr>
        <w:t xml:space="preserve">se encontró que </w:t>
      </w:r>
      <w:r w:rsidR="00F4180A" w:rsidRPr="00CD00E1">
        <w:rPr>
          <w:rFonts w:ascii="Bookman Old Style" w:hAnsi="Bookman Old Style" w:cs="Arial"/>
        </w:rPr>
        <w:t xml:space="preserve">no </w:t>
      </w:r>
      <w:r>
        <w:rPr>
          <w:rFonts w:ascii="Bookman Old Style" w:hAnsi="Bookman Old Style" w:cs="Arial"/>
        </w:rPr>
        <w:t xml:space="preserve">tenían </w:t>
      </w:r>
      <w:r w:rsidR="00F4180A" w:rsidRPr="00CD00E1">
        <w:rPr>
          <w:rFonts w:ascii="Bookman Old Style" w:hAnsi="Bookman Old Style" w:cs="Arial"/>
        </w:rPr>
        <w:t>efecto sobre la ENFICC</w:t>
      </w:r>
      <w:r w:rsidR="00A30F0D">
        <w:rPr>
          <w:rFonts w:ascii="Bookman Old Style" w:hAnsi="Bookman Old Style" w:cs="Arial"/>
        </w:rPr>
        <w:t xml:space="preserve">, sin perjuicio de lo cual se ordenó </w:t>
      </w:r>
      <w:r w:rsidR="00F4180A" w:rsidRPr="00CD00E1">
        <w:rPr>
          <w:rFonts w:ascii="Bookman Old Style" w:hAnsi="Bookman Old Style" w:cs="Arial"/>
        </w:rPr>
        <w:t>corregi</w:t>
      </w:r>
      <w:r w:rsidR="00A30F0D">
        <w:rPr>
          <w:rFonts w:ascii="Bookman Old Style" w:hAnsi="Bookman Old Style" w:cs="Arial"/>
        </w:rPr>
        <w:t>r el valor</w:t>
      </w:r>
      <w:r w:rsidR="00F4180A" w:rsidRPr="00CD00E1">
        <w:rPr>
          <w:rFonts w:ascii="Bookman Old Style" w:hAnsi="Bookman Old Style" w:cs="Arial"/>
        </w:rPr>
        <w:t xml:space="preserve"> para que se declare el IHF que corresponde.</w:t>
      </w:r>
    </w:p>
    <w:p w14:paraId="2613E50C" w14:textId="77777777" w:rsidR="00A90F81" w:rsidRDefault="00A90F81" w:rsidP="00A90F81">
      <w:pPr>
        <w:pStyle w:val="Prrafodelista"/>
        <w:ind w:left="1134"/>
        <w:jc w:val="both"/>
        <w:rPr>
          <w:rFonts w:ascii="Bookman Old Style" w:hAnsi="Bookman Old Style" w:cs="Arial"/>
          <w:sz w:val="24"/>
          <w:szCs w:val="24"/>
        </w:rPr>
      </w:pPr>
    </w:p>
    <w:p w14:paraId="591A7D61" w14:textId="6B6392BC" w:rsidR="009C0810" w:rsidRPr="001726B2" w:rsidRDefault="00E112A2" w:rsidP="00CD00E1">
      <w:pPr>
        <w:ind w:left="0"/>
      </w:pPr>
      <w:r>
        <w:rPr>
          <w:rFonts w:ascii="Bookman Old Style" w:hAnsi="Bookman Old Style" w:cs="Arial"/>
        </w:rPr>
        <w:t>En consecuencia</w:t>
      </w:r>
      <w:r w:rsidR="00CD00E1">
        <w:rPr>
          <w:rFonts w:ascii="Bookman Old Style" w:hAnsi="Bookman Old Style" w:cs="Arial"/>
        </w:rPr>
        <w:t>,</w:t>
      </w:r>
      <w:r>
        <w:rPr>
          <w:rFonts w:ascii="Bookman Old Style" w:hAnsi="Bookman Old Style" w:cs="Arial"/>
        </w:rPr>
        <w:t xml:space="preserve"> en la Resolución CREG 501 034 de 2022 la Comisión </w:t>
      </w:r>
      <w:r w:rsidR="00F8496F">
        <w:rPr>
          <w:rFonts w:ascii="Bookman Old Style" w:hAnsi="Bookman Old Style" w:cs="Arial"/>
        </w:rPr>
        <w:t>resolvió</w:t>
      </w:r>
      <w:r>
        <w:rPr>
          <w:rFonts w:ascii="Bookman Old Style" w:hAnsi="Bookman Old Style" w:cs="Arial"/>
        </w:rPr>
        <w:t xml:space="preserve">: </w:t>
      </w:r>
    </w:p>
    <w:p w14:paraId="004E6A89" w14:textId="77777777" w:rsidR="00F8496F" w:rsidRDefault="00F8496F" w:rsidP="00E112A2">
      <w:pPr>
        <w:pStyle w:val="Prrafodelista"/>
        <w:ind w:left="1134"/>
        <w:rPr>
          <w:rFonts w:ascii="Bookman Old Style" w:hAnsi="Bookman Old Style" w:cs="Arial"/>
          <w:sz w:val="24"/>
          <w:szCs w:val="24"/>
        </w:rPr>
      </w:pPr>
    </w:p>
    <w:p w14:paraId="27C79B31" w14:textId="77777777" w:rsidR="00F8496F" w:rsidRPr="00CD00E1" w:rsidRDefault="00F8496F" w:rsidP="00CD00E1">
      <w:pPr>
        <w:ind w:left="708"/>
        <w:rPr>
          <w:rFonts w:ascii="Bookman Old Style" w:hAnsi="Bookman Old Style" w:cs="Arial"/>
          <w:i/>
          <w:iCs/>
        </w:rPr>
      </w:pPr>
      <w:r w:rsidRPr="00CD00E1">
        <w:rPr>
          <w:rFonts w:ascii="Bookman Old Style" w:hAnsi="Bookman Old Style" w:cs="Arial"/>
          <w:i/>
          <w:iCs/>
        </w:rPr>
        <w:t xml:space="preserve">ARTÍCULO 1. Confirmar la existencia de discrepancias en los valores reportados por EPM. E.S.P para los parámetros Filtraciones y Topología que comprometen la ENFICC que respalda las OEF del período 2022-2023 para la planta PLAYAS. </w:t>
      </w:r>
    </w:p>
    <w:p w14:paraId="2F997720" w14:textId="77777777" w:rsidR="00F8496F" w:rsidRPr="00CD00E1" w:rsidRDefault="00F8496F" w:rsidP="00CD00E1">
      <w:pPr>
        <w:ind w:left="708"/>
        <w:rPr>
          <w:rFonts w:ascii="Bookman Old Style" w:hAnsi="Bookman Old Style" w:cs="Arial"/>
          <w:i/>
          <w:iCs/>
        </w:rPr>
      </w:pPr>
    </w:p>
    <w:p w14:paraId="2D7BD5AD" w14:textId="77777777" w:rsidR="00F8496F" w:rsidRPr="00CD00E1" w:rsidRDefault="00F8496F" w:rsidP="00CD00E1">
      <w:pPr>
        <w:ind w:left="708"/>
        <w:rPr>
          <w:rFonts w:ascii="Bookman Old Style" w:hAnsi="Bookman Old Style" w:cs="Arial"/>
          <w:i/>
          <w:iCs/>
        </w:rPr>
      </w:pPr>
      <w:r w:rsidRPr="00CD00E1">
        <w:rPr>
          <w:rFonts w:ascii="Bookman Old Style" w:hAnsi="Bookman Old Style" w:cs="Arial"/>
          <w:i/>
          <w:iCs/>
        </w:rPr>
        <w:t xml:space="preserve">ARTÍCULO 2. La planta PLAYAS de la EPM E.S.P. puede respaldar Obligaciones de Energía Firme para el periodo 2022- 2023 por un valor de 2,447,934 kWh-día. </w:t>
      </w:r>
    </w:p>
    <w:p w14:paraId="02C11987" w14:textId="77777777" w:rsidR="00F8496F" w:rsidRPr="00CD00E1" w:rsidRDefault="00F8496F" w:rsidP="00CD00E1">
      <w:pPr>
        <w:ind w:left="708"/>
        <w:rPr>
          <w:rFonts w:ascii="Bookman Old Style" w:hAnsi="Bookman Old Style" w:cs="Arial"/>
          <w:i/>
          <w:iCs/>
        </w:rPr>
      </w:pPr>
    </w:p>
    <w:p w14:paraId="3D30E8BA" w14:textId="44FD150D" w:rsidR="00E112A2" w:rsidRPr="00CD00E1" w:rsidRDefault="00F8496F" w:rsidP="00CD00E1">
      <w:pPr>
        <w:ind w:left="708"/>
        <w:rPr>
          <w:rFonts w:ascii="Bookman Old Style" w:hAnsi="Bookman Old Style" w:cs="Arial"/>
        </w:rPr>
      </w:pPr>
      <w:r w:rsidRPr="00CD00E1">
        <w:rPr>
          <w:rFonts w:ascii="Bookman Old Style" w:hAnsi="Bookman Old Style" w:cs="Arial"/>
          <w:i/>
          <w:iCs/>
        </w:rPr>
        <w:t>ARTÍCULO 3. Ordenar a XM S.A. E.S.P. en su función de Administrador del Sistema de Intercambios Comerciales, ASIC, ajustar las Obligaciones de Energía Firme del Periodo 2022-2023 para la planta Playas de la EPM E.S.P.    al valor de 2,447,934 kWh-día.</w:t>
      </w:r>
    </w:p>
    <w:p w14:paraId="04F0DD69" w14:textId="77777777" w:rsidR="00E112A2" w:rsidRDefault="00E112A2" w:rsidP="00E112A2">
      <w:pPr>
        <w:pStyle w:val="Prrafodelista"/>
        <w:ind w:left="1134"/>
        <w:rPr>
          <w:rFonts w:ascii="Bookman Old Style" w:hAnsi="Bookman Old Style" w:cs="Arial"/>
          <w:sz w:val="24"/>
          <w:szCs w:val="24"/>
        </w:rPr>
      </w:pPr>
    </w:p>
    <w:p w14:paraId="709E591D" w14:textId="77777777" w:rsidR="003D0489" w:rsidRDefault="003D0489" w:rsidP="00A34533">
      <w:pPr>
        <w:ind w:left="0"/>
        <w:jc w:val="both"/>
        <w:rPr>
          <w:rFonts w:ascii="Bookman Old Style" w:hAnsi="Bookman Old Style" w:cs="Arial"/>
        </w:rPr>
      </w:pPr>
    </w:p>
    <w:p w14:paraId="5AAF8318" w14:textId="3149BD1F" w:rsidR="00271A4C" w:rsidRPr="00E85AA9" w:rsidRDefault="00552CCE" w:rsidP="00271A4C">
      <w:pPr>
        <w:ind w:left="0"/>
        <w:rPr>
          <w:rFonts w:ascii="Bookman Old Style" w:hAnsi="Bookman Old Style"/>
          <w:b/>
        </w:rPr>
      </w:pPr>
      <w:r>
        <w:rPr>
          <w:rFonts w:ascii="Bookman Old Style" w:hAnsi="Bookman Old Style"/>
          <w:b/>
        </w:rPr>
        <w:t>I</w:t>
      </w:r>
      <w:r w:rsidR="00271A4C" w:rsidRPr="00E85AA9">
        <w:rPr>
          <w:rFonts w:ascii="Bookman Old Style" w:hAnsi="Bookman Old Style"/>
          <w:b/>
        </w:rPr>
        <w:t xml:space="preserve">I. </w:t>
      </w:r>
      <w:r w:rsidR="0014201F">
        <w:rPr>
          <w:rFonts w:ascii="Bookman Old Style" w:hAnsi="Bookman Old Style"/>
          <w:b/>
        </w:rPr>
        <w:t xml:space="preserve">RECURSO INTERPUESTO </w:t>
      </w:r>
    </w:p>
    <w:p w14:paraId="1A4509C9" w14:textId="77777777" w:rsidR="00271A4C" w:rsidRPr="00E85AA9" w:rsidRDefault="00271A4C" w:rsidP="00271A4C">
      <w:pPr>
        <w:rPr>
          <w:rFonts w:ascii="Bookman Old Style" w:hAnsi="Bookman Old Style" w:cs="Arial"/>
          <w:lang w:val="it-IT"/>
        </w:rPr>
      </w:pPr>
    </w:p>
    <w:p w14:paraId="6815BE32" w14:textId="5FD61059" w:rsidR="00A733EA" w:rsidRDefault="00DF018E" w:rsidP="00A448F5">
      <w:pPr>
        <w:ind w:left="0"/>
        <w:jc w:val="both"/>
        <w:rPr>
          <w:rFonts w:ascii="Bookman Old Style" w:hAnsi="Bookman Old Style" w:cs="Arial"/>
        </w:rPr>
      </w:pPr>
      <w:r>
        <w:rPr>
          <w:rFonts w:ascii="Bookman Old Style" w:hAnsi="Bookman Old Style" w:cs="Arial"/>
        </w:rPr>
        <w:lastRenderedPageBreak/>
        <w:t>Informada</w:t>
      </w:r>
      <w:r w:rsidR="00EC02B8">
        <w:rPr>
          <w:rFonts w:ascii="Bookman Old Style" w:hAnsi="Bookman Old Style" w:cs="Arial"/>
        </w:rPr>
        <w:t xml:space="preserve"> de</w:t>
      </w:r>
      <w:r>
        <w:rPr>
          <w:rFonts w:ascii="Bookman Old Style" w:hAnsi="Bookman Old Style" w:cs="Arial"/>
        </w:rPr>
        <w:t xml:space="preserve"> la Resolución CREG </w:t>
      </w:r>
      <w:r w:rsidRPr="00A359E7">
        <w:rPr>
          <w:rFonts w:ascii="Bookman Old Style" w:hAnsi="Bookman Old Style" w:cs="Arial"/>
        </w:rPr>
        <w:t>501</w:t>
      </w:r>
      <w:r w:rsidRPr="00B30F34">
        <w:rPr>
          <w:rFonts w:ascii="Bookman Old Style" w:hAnsi="Bookman Old Style" w:cs="Arial"/>
        </w:rPr>
        <w:t xml:space="preserve"> 03</w:t>
      </w:r>
      <w:r w:rsidRPr="00A359E7">
        <w:rPr>
          <w:rFonts w:ascii="Bookman Old Style" w:hAnsi="Bookman Old Style" w:cs="Arial"/>
        </w:rPr>
        <w:t>4</w:t>
      </w:r>
      <w:r w:rsidRPr="00B30F34">
        <w:rPr>
          <w:rFonts w:ascii="Bookman Old Style" w:hAnsi="Bookman Old Style" w:cs="Arial"/>
        </w:rPr>
        <w:t xml:space="preserve"> de 202</w:t>
      </w:r>
      <w:r w:rsidR="00F012D9">
        <w:rPr>
          <w:rFonts w:ascii="Bookman Old Style" w:hAnsi="Bookman Old Style" w:cs="Arial"/>
        </w:rPr>
        <w:t>1</w:t>
      </w:r>
      <w:r>
        <w:rPr>
          <w:rFonts w:ascii="Bookman Old Style" w:hAnsi="Bookman Old Style" w:cs="Arial"/>
        </w:rPr>
        <w:t xml:space="preserve">, </w:t>
      </w:r>
      <w:r w:rsidR="00A733EA">
        <w:rPr>
          <w:rFonts w:ascii="Bookman Old Style" w:hAnsi="Bookman Old Style" w:cs="Arial"/>
        </w:rPr>
        <w:t>EPM</w:t>
      </w:r>
      <w:r>
        <w:rPr>
          <w:rFonts w:ascii="Bookman Old Style" w:hAnsi="Bookman Old Style" w:cs="Arial"/>
        </w:rPr>
        <w:t xml:space="preserve"> interp</w:t>
      </w:r>
      <w:r w:rsidR="00EC02B8">
        <w:rPr>
          <w:rFonts w:ascii="Bookman Old Style" w:hAnsi="Bookman Old Style" w:cs="Arial"/>
        </w:rPr>
        <w:t>uso</w:t>
      </w:r>
      <w:r>
        <w:rPr>
          <w:rFonts w:ascii="Bookman Old Style" w:hAnsi="Bookman Old Style" w:cs="Arial"/>
        </w:rPr>
        <w:t xml:space="preserve"> recurso de reposición </w:t>
      </w:r>
      <w:r w:rsidRPr="006D0406">
        <w:rPr>
          <w:rFonts w:ascii="Bookman Old Style" w:hAnsi="Bookman Old Style" w:cs="Arial"/>
        </w:rPr>
        <w:t>mediante radicado CREG E</w:t>
      </w:r>
      <w:r w:rsidR="006D0406" w:rsidRPr="006D0406">
        <w:rPr>
          <w:rFonts w:ascii="Bookman Old Style" w:hAnsi="Bookman Old Style" w:cs="Arial"/>
        </w:rPr>
        <w:t>2022009068</w:t>
      </w:r>
      <w:r>
        <w:rPr>
          <w:rFonts w:ascii="Bookman Old Style" w:hAnsi="Bookman Old Style" w:cs="Arial"/>
        </w:rPr>
        <w:t xml:space="preserve"> </w:t>
      </w:r>
      <w:r w:rsidR="0095010D">
        <w:rPr>
          <w:rFonts w:ascii="Bookman Old Style" w:hAnsi="Bookman Old Style" w:cs="Arial"/>
        </w:rPr>
        <w:t xml:space="preserve">del 18 de agosto de 2022 </w:t>
      </w:r>
      <w:r w:rsidR="006E6FA2">
        <w:rPr>
          <w:rFonts w:ascii="Bookman Old Style" w:hAnsi="Bookman Old Style" w:cs="Arial"/>
        </w:rPr>
        <w:t>cuyos principales argumentos se trascriben o resumen a continuación</w:t>
      </w:r>
      <w:r>
        <w:rPr>
          <w:rFonts w:ascii="Bookman Old Style" w:hAnsi="Bookman Old Style" w:cs="Arial"/>
        </w:rPr>
        <w:t>:</w:t>
      </w:r>
    </w:p>
    <w:p w14:paraId="35826491" w14:textId="4D5767D9" w:rsidR="00953319" w:rsidRPr="00CD00E1" w:rsidRDefault="00953319" w:rsidP="00A64496">
      <w:pPr>
        <w:ind w:left="0"/>
        <w:rPr>
          <w:rFonts w:ascii="Bookman Old Style" w:hAnsi="Bookman Old Style" w:cs="Arial"/>
          <w:iCs/>
        </w:rPr>
      </w:pPr>
    </w:p>
    <w:p w14:paraId="72B9BB73" w14:textId="67CC8E36" w:rsidR="003852FC" w:rsidRPr="00CD00E1" w:rsidRDefault="003852FC" w:rsidP="00CD00E1">
      <w:pPr>
        <w:ind w:left="0"/>
        <w:rPr>
          <w:rFonts w:ascii="Bookman Old Style" w:hAnsi="Bookman Old Style" w:cs="Arial"/>
          <w:i/>
          <w:iCs/>
        </w:rPr>
      </w:pPr>
      <w:r w:rsidRPr="00CD00E1">
        <w:rPr>
          <w:rFonts w:ascii="Bookman Old Style" w:hAnsi="Bookman Old Style" w:cs="Arial"/>
          <w:i/>
          <w:iCs/>
        </w:rPr>
        <w:t>Como se manifestó en el pronunciamiento inicial, si bien en el Artículo 2° de la Resolución 2793 del 21 de diciembre de 1981 del Instituto Nacional de los Recursos Naturales Renovables y del Ambiente –INDERENA–, se fijó el compromiso de mantener en forma permanente un remanente mínimo de 1 m3/s para el cauce natural del río Guatapé, lo cierto es que este caudal remanente no es posible generarlo a partir del Embalse Playas ya que</w:t>
      </w:r>
      <w:r w:rsidR="00E54977" w:rsidRPr="00CD00E1">
        <w:rPr>
          <w:rFonts w:ascii="Bookman Old Style" w:hAnsi="Bookman Old Style" w:cs="Arial"/>
          <w:i/>
          <w:iCs/>
        </w:rPr>
        <w:t xml:space="preserve"> este tipo de presa no permite efectuar descargas controladas por no contar con la infraestructura o los sistemas para este fin.</w:t>
      </w:r>
    </w:p>
    <w:p w14:paraId="469DBE82" w14:textId="77777777" w:rsidR="00E54977" w:rsidRDefault="00E54977" w:rsidP="00CD00E1">
      <w:pPr>
        <w:ind w:left="0"/>
        <w:rPr>
          <w:rFonts w:ascii="Bookman Old Style" w:hAnsi="Bookman Old Style" w:cs="Arial"/>
        </w:rPr>
      </w:pPr>
    </w:p>
    <w:p w14:paraId="39170BB5" w14:textId="77777777" w:rsidR="007B249A" w:rsidRPr="00CD00E1" w:rsidRDefault="00944400" w:rsidP="00CD00E1">
      <w:pPr>
        <w:ind w:left="0"/>
        <w:rPr>
          <w:rFonts w:ascii="Bookman Old Style" w:hAnsi="Bookman Old Style" w:cs="Arial"/>
        </w:rPr>
      </w:pPr>
      <w:r w:rsidRPr="00CD00E1">
        <w:rPr>
          <w:rFonts w:ascii="Bookman Old Style" w:hAnsi="Bookman Old Style" w:cs="Arial"/>
          <w:i/>
          <w:iCs/>
        </w:rPr>
        <w:t>La CREG sostiene que no puede desconocer la presunción de legalidad de la Resolución INDERENA 2793 del 21 de diciembre de 1981, que no tiene competencia para reconocer la pérdida de fuerza ejecutoria del acto administrativo y que EPM no probó que la autoridad competente haya reconocido tal circunstancia, así como tampoco la declaratoria de nulidad</w:t>
      </w:r>
      <w:r w:rsidRPr="00CD00E1">
        <w:rPr>
          <w:rFonts w:ascii="Bookman Old Style" w:hAnsi="Bookman Old Style" w:cs="Arial"/>
        </w:rPr>
        <w:t>.</w:t>
      </w:r>
      <w:r w:rsidR="007B249A" w:rsidRPr="00CD00E1">
        <w:rPr>
          <w:rFonts w:ascii="Bookman Old Style" w:hAnsi="Bookman Old Style" w:cs="Arial"/>
        </w:rPr>
        <w:t xml:space="preserve"> </w:t>
      </w:r>
    </w:p>
    <w:p w14:paraId="4BD7735F" w14:textId="77777777" w:rsidR="007B249A" w:rsidRDefault="007B249A" w:rsidP="00CD00E1">
      <w:pPr>
        <w:ind w:left="0"/>
        <w:rPr>
          <w:rFonts w:ascii="Bookman Old Style" w:hAnsi="Bookman Old Style" w:cs="Arial"/>
        </w:rPr>
      </w:pPr>
    </w:p>
    <w:p w14:paraId="49A1B936" w14:textId="36C9D82D" w:rsidR="00E54977" w:rsidRDefault="007B249A" w:rsidP="00CD00E1">
      <w:pPr>
        <w:ind w:left="0"/>
        <w:rPr>
          <w:rFonts w:ascii="Bookman Old Style" w:hAnsi="Bookman Old Style" w:cs="Arial"/>
        </w:rPr>
      </w:pPr>
      <w:r>
        <w:rPr>
          <w:rFonts w:ascii="Bookman Old Style" w:hAnsi="Bookman Old Style" w:cs="Arial"/>
        </w:rPr>
        <w:t>Al respecto EPM</w:t>
      </w:r>
      <w:r w:rsidR="003663BE">
        <w:rPr>
          <w:rFonts w:ascii="Bookman Old Style" w:hAnsi="Bookman Old Style" w:cs="Arial"/>
        </w:rPr>
        <w:t xml:space="preserve"> </w:t>
      </w:r>
      <w:r w:rsidR="00CD00E1">
        <w:rPr>
          <w:rFonts w:ascii="Bookman Old Style" w:hAnsi="Bookman Old Style" w:cs="Arial"/>
        </w:rPr>
        <w:t>continúa</w:t>
      </w:r>
      <w:r w:rsidR="003663BE">
        <w:rPr>
          <w:rFonts w:ascii="Bookman Old Style" w:hAnsi="Bookman Old Style" w:cs="Arial"/>
        </w:rPr>
        <w:t xml:space="preserve"> </w:t>
      </w:r>
      <w:r>
        <w:rPr>
          <w:rFonts w:ascii="Bookman Old Style" w:hAnsi="Bookman Old Style" w:cs="Arial"/>
        </w:rPr>
        <w:t>explica</w:t>
      </w:r>
      <w:r w:rsidR="003663BE">
        <w:rPr>
          <w:rFonts w:ascii="Bookman Old Style" w:hAnsi="Bookman Old Style" w:cs="Arial"/>
        </w:rPr>
        <w:t>ndo</w:t>
      </w:r>
      <w:r>
        <w:rPr>
          <w:rFonts w:ascii="Bookman Old Style" w:hAnsi="Bookman Old Style" w:cs="Arial"/>
        </w:rPr>
        <w:t xml:space="preserve"> </w:t>
      </w:r>
      <w:r w:rsidR="003663BE">
        <w:rPr>
          <w:rFonts w:ascii="Bookman Old Style" w:hAnsi="Bookman Old Style" w:cs="Arial"/>
        </w:rPr>
        <w:t>jurídicamente</w:t>
      </w:r>
      <w:r>
        <w:rPr>
          <w:rFonts w:ascii="Bookman Old Style" w:hAnsi="Bookman Old Style" w:cs="Arial"/>
        </w:rPr>
        <w:t xml:space="preserve"> porque existe perdida de fuerza ejecutoria</w:t>
      </w:r>
      <w:r w:rsidR="00223CE0">
        <w:rPr>
          <w:rFonts w:ascii="Bookman Old Style" w:hAnsi="Bookman Old Style" w:cs="Arial"/>
        </w:rPr>
        <w:t xml:space="preserve"> y que de </w:t>
      </w:r>
      <w:r w:rsidR="00A03458">
        <w:rPr>
          <w:rFonts w:ascii="Bookman Old Style" w:hAnsi="Bookman Old Style" w:cs="Arial"/>
        </w:rPr>
        <w:t xml:space="preserve">tenerse en cuenta </w:t>
      </w:r>
      <w:r w:rsidR="00223CE0">
        <w:rPr>
          <w:rFonts w:ascii="Bookman Old Style" w:hAnsi="Bookman Old Style" w:cs="Arial"/>
        </w:rPr>
        <w:t>el caudal ambiental</w:t>
      </w:r>
      <w:r w:rsidR="00A03458">
        <w:rPr>
          <w:rFonts w:ascii="Bookman Old Style" w:hAnsi="Bookman Old Style" w:cs="Arial"/>
        </w:rPr>
        <w:t xml:space="preserve"> para el </w:t>
      </w:r>
      <w:r w:rsidR="00B35A30">
        <w:rPr>
          <w:rFonts w:ascii="Bookman Old Style" w:hAnsi="Bookman Old Style" w:cs="Arial"/>
        </w:rPr>
        <w:t>cálculo</w:t>
      </w:r>
      <w:r w:rsidR="00A03458">
        <w:rPr>
          <w:rFonts w:ascii="Bookman Old Style" w:hAnsi="Bookman Old Style" w:cs="Arial"/>
        </w:rPr>
        <w:t xml:space="preserve"> de </w:t>
      </w:r>
      <w:r w:rsidR="00B35A30">
        <w:rPr>
          <w:rFonts w:ascii="Bookman Old Style" w:hAnsi="Bookman Old Style" w:cs="Arial"/>
        </w:rPr>
        <w:t>la</w:t>
      </w:r>
      <w:r w:rsidR="00A03458">
        <w:rPr>
          <w:rFonts w:ascii="Bookman Old Style" w:hAnsi="Bookman Old Style" w:cs="Arial"/>
        </w:rPr>
        <w:t xml:space="preserve"> ENFICC, se termina vulnerando </w:t>
      </w:r>
      <w:r w:rsidR="0076091E" w:rsidRPr="0076091E">
        <w:rPr>
          <w:rFonts w:ascii="Bookman Old Style" w:hAnsi="Bookman Old Style" w:cs="Arial"/>
        </w:rPr>
        <w:t>el principio de realidad material o sustancial, obligando a EPM a que formalmente desaproveche el recurso hídrico que se encuentra en el embalse y suponiendo que la autoridad ambiental también desconocerá la pérdida de fuerza ejecutoria del acto administrativo.</w:t>
      </w:r>
    </w:p>
    <w:p w14:paraId="4EA8753E" w14:textId="77777777" w:rsidR="0076091E" w:rsidRDefault="0076091E" w:rsidP="00CD00E1">
      <w:pPr>
        <w:ind w:left="0"/>
        <w:rPr>
          <w:rFonts w:ascii="Bookman Old Style" w:hAnsi="Bookman Old Style" w:cs="Arial"/>
        </w:rPr>
      </w:pPr>
    </w:p>
    <w:p w14:paraId="4B79C345" w14:textId="32703511" w:rsidR="0076091E" w:rsidRPr="00CD00E1" w:rsidRDefault="0071230A" w:rsidP="00CD00E1">
      <w:pPr>
        <w:ind w:left="0"/>
        <w:rPr>
          <w:rFonts w:ascii="Bookman Old Style" w:hAnsi="Bookman Old Style" w:cs="Arial"/>
        </w:rPr>
      </w:pPr>
      <w:r w:rsidRPr="00CD00E1">
        <w:rPr>
          <w:rFonts w:ascii="Bookman Old Style" w:hAnsi="Bookman Old Style" w:cs="Arial"/>
        </w:rPr>
        <w:t xml:space="preserve">Afirman que </w:t>
      </w:r>
      <w:r w:rsidRPr="00CD00E1">
        <w:rPr>
          <w:rFonts w:ascii="Bookman Old Style" w:hAnsi="Bookman Old Style" w:cs="Arial"/>
          <w:i/>
          <w:iCs/>
        </w:rPr>
        <w:t>no existe norma alguna que establezca que la pérdida de fuerza ejecutoria por la cual de paso del tiempo establecido por el legislador solamente pueda ser reconocida por la autoridad que expidió el acto administrativo, como tampoco existe disposición alguna que obligue a EPM a obtener una declaratoria de tal fenómeno para que pueda exigirle a cualquier autoridad la pérdida de obligatoriedad del acto administrativo particular</w:t>
      </w:r>
      <w:r w:rsidR="00D13757" w:rsidRPr="00CD00E1">
        <w:rPr>
          <w:rFonts w:ascii="Bookman Old Style" w:hAnsi="Bookman Old Style" w:cs="Arial"/>
        </w:rPr>
        <w:t>.</w:t>
      </w:r>
    </w:p>
    <w:p w14:paraId="3A6E3E2D" w14:textId="77777777" w:rsidR="007142E1" w:rsidRDefault="007142E1" w:rsidP="003852FC">
      <w:pPr>
        <w:ind w:left="0"/>
        <w:jc w:val="both"/>
        <w:rPr>
          <w:rFonts w:ascii="Bookman Old Style" w:hAnsi="Bookman Old Style" w:cs="Arial"/>
        </w:rPr>
      </w:pPr>
    </w:p>
    <w:p w14:paraId="20C218C6" w14:textId="2569C53C" w:rsidR="00D13757" w:rsidRPr="001726B2" w:rsidRDefault="00D13757" w:rsidP="00CD00E1">
      <w:pPr>
        <w:ind w:left="0"/>
        <w:jc w:val="both"/>
        <w:rPr>
          <w:rFonts w:ascii="Bookman Old Style" w:hAnsi="Bookman Old Style" w:cs="Arial"/>
          <w:i/>
          <w:iCs/>
        </w:rPr>
      </w:pPr>
      <w:r>
        <w:rPr>
          <w:rFonts w:ascii="Bookman Old Style" w:hAnsi="Bookman Old Style" w:cs="Arial"/>
        </w:rPr>
        <w:t xml:space="preserve">Continúan diciendo que </w:t>
      </w:r>
      <w:r>
        <w:rPr>
          <w:rFonts w:ascii="Bookman Old Style" w:hAnsi="Bookman Old Style" w:cs="Arial"/>
          <w:i/>
          <w:iCs/>
        </w:rPr>
        <w:t>af</w:t>
      </w:r>
      <w:r w:rsidRPr="001726B2">
        <w:rPr>
          <w:rFonts w:ascii="Bookman Old Style" w:hAnsi="Bookman Old Style" w:cs="Arial"/>
          <w:i/>
          <w:iCs/>
        </w:rPr>
        <w:t>irmar que mientras no exista la declaratoria de la pérdida de fuerza ejecutoria por parte de la autoridad que expidió el acto, obliga a las demás autoridades a aplicar el principio de legalidad, conllevaría a sostener que el administrado no puede exigir el reconocimiento de tal derecho (pérdida de fuerza ejecutoria) sino ante determinada autoridad, cuando lo cierto es que un acto administrativo puede surtir efectos ante varias autoridades, como sucede en este caso, y son todas ellas las obligadas a aplicar el ordenamiento jurídico que reconoce la pérdida de ejecutividad de los actos de la administración</w:t>
      </w:r>
    </w:p>
    <w:p w14:paraId="41C9A1B0" w14:textId="77777777" w:rsidR="007142E1" w:rsidRPr="001726B2" w:rsidRDefault="007142E1" w:rsidP="001726B2">
      <w:pPr>
        <w:ind w:left="0"/>
        <w:jc w:val="both"/>
        <w:rPr>
          <w:rFonts w:ascii="Bookman Old Style" w:hAnsi="Bookman Old Style" w:cs="Arial"/>
        </w:rPr>
      </w:pPr>
    </w:p>
    <w:p w14:paraId="5ED11310" w14:textId="562AACEC" w:rsidR="00DF018E" w:rsidRDefault="001222B2" w:rsidP="00CD00E1">
      <w:pPr>
        <w:ind w:left="0"/>
        <w:jc w:val="both"/>
        <w:rPr>
          <w:rFonts w:ascii="Bookman Old Style" w:hAnsi="Bookman Old Style" w:cs="Arial"/>
          <w:iCs/>
          <w:lang w:val="es-CO"/>
        </w:rPr>
      </w:pPr>
      <w:r>
        <w:rPr>
          <w:rFonts w:ascii="Bookman Old Style" w:hAnsi="Bookman Old Style" w:cs="Arial"/>
          <w:iCs/>
          <w:lang w:val="es-CO"/>
        </w:rPr>
        <w:t xml:space="preserve">Y además que </w:t>
      </w:r>
      <w:r>
        <w:rPr>
          <w:rFonts w:ascii="Bookman Old Style" w:hAnsi="Bookman Old Style" w:cs="Arial"/>
          <w:i/>
          <w:lang w:val="es-CO"/>
        </w:rPr>
        <w:t>n</w:t>
      </w:r>
      <w:r w:rsidRPr="001726B2">
        <w:rPr>
          <w:rFonts w:ascii="Bookman Old Style" w:hAnsi="Bookman Old Style" w:cs="Arial"/>
          <w:i/>
          <w:lang w:val="es-CO"/>
        </w:rPr>
        <w:t xml:space="preserve">o existe norma alguna que le permita a la Comisión sostener su falta de competencia para reconocer que EPM actuó con apego a la realidad física de la planta Playas y a la realidad jurídica por la pérdida de fuerza ejecutoria del Artículo 2° de la Resolución 2793 del 21 de diciembre de 1981 del INDERENA, por cuanto la autoridad ambiental nunca solicito el cumplimiento </w:t>
      </w:r>
      <w:proofErr w:type="gramStart"/>
      <w:r w:rsidRPr="001726B2">
        <w:rPr>
          <w:rFonts w:ascii="Bookman Old Style" w:hAnsi="Bookman Old Style" w:cs="Arial"/>
          <w:i/>
          <w:lang w:val="es-CO"/>
        </w:rPr>
        <w:t>del mismo</w:t>
      </w:r>
      <w:proofErr w:type="gramEnd"/>
      <w:r w:rsidRPr="001726B2">
        <w:rPr>
          <w:rFonts w:ascii="Bookman Old Style" w:hAnsi="Bookman Old Style" w:cs="Arial"/>
          <w:i/>
          <w:lang w:val="es-CO"/>
        </w:rPr>
        <w:t xml:space="preserve">. La </w:t>
      </w:r>
      <w:r w:rsidRPr="001726B2">
        <w:rPr>
          <w:rFonts w:ascii="Bookman Old Style" w:hAnsi="Bookman Old Style" w:cs="Arial"/>
          <w:i/>
          <w:lang w:val="es-CO"/>
        </w:rPr>
        <w:lastRenderedPageBreak/>
        <w:t>CREG es competente porque dicho artículo tiene efectos en la declaración de parámetros para el cálculo de la ENFICC y este asunto sí es de su competencia</w:t>
      </w:r>
    </w:p>
    <w:p w14:paraId="73FFCBCE" w14:textId="77777777" w:rsidR="00A64496" w:rsidRDefault="00A64496" w:rsidP="0052588D">
      <w:pPr>
        <w:ind w:left="0"/>
        <w:jc w:val="both"/>
        <w:rPr>
          <w:rFonts w:ascii="Bookman Old Style" w:hAnsi="Bookman Old Style" w:cs="Arial"/>
          <w:iCs/>
          <w:lang w:val="es-CO"/>
        </w:rPr>
      </w:pPr>
    </w:p>
    <w:p w14:paraId="5ACC5425" w14:textId="323E202B" w:rsidR="00EA25FC" w:rsidRPr="00CD00E1" w:rsidRDefault="003401C2" w:rsidP="00CD00E1">
      <w:pPr>
        <w:ind w:left="0"/>
        <w:jc w:val="both"/>
        <w:rPr>
          <w:rFonts w:ascii="Bookman Old Style" w:hAnsi="Bookman Old Style" w:cs="Arial"/>
          <w:iCs/>
        </w:rPr>
      </w:pPr>
      <w:r w:rsidRPr="00CD00E1">
        <w:rPr>
          <w:rFonts w:ascii="Bookman Old Style" w:hAnsi="Bookman Old Style" w:cs="Arial"/>
          <w:iCs/>
        </w:rPr>
        <w:t>Finalmente</w:t>
      </w:r>
      <w:r w:rsidR="007142E1">
        <w:rPr>
          <w:rFonts w:ascii="Bookman Old Style" w:hAnsi="Bookman Old Style" w:cs="Arial"/>
          <w:iCs/>
        </w:rPr>
        <w:t>,</w:t>
      </w:r>
      <w:r w:rsidRPr="00CD00E1">
        <w:rPr>
          <w:rFonts w:ascii="Bookman Old Style" w:hAnsi="Bookman Old Style" w:cs="Arial"/>
          <w:iCs/>
        </w:rPr>
        <w:t xml:space="preserve"> solicitan </w:t>
      </w:r>
      <w:r w:rsidR="00502964" w:rsidRPr="00502964">
        <w:rPr>
          <w:rFonts w:ascii="Bookman Old Style" w:hAnsi="Bookman Old Style" w:cs="Arial"/>
          <w:iCs/>
        </w:rPr>
        <w:t xml:space="preserve">revocar </w:t>
      </w:r>
      <w:r w:rsidRPr="00CD00E1">
        <w:rPr>
          <w:rFonts w:ascii="Bookman Old Style" w:hAnsi="Bookman Old Style" w:cs="Arial"/>
          <w:iCs/>
        </w:rPr>
        <w:t xml:space="preserve">los </w:t>
      </w:r>
      <w:r w:rsidR="00502964" w:rsidRPr="00502964">
        <w:rPr>
          <w:rFonts w:ascii="Bookman Old Style" w:hAnsi="Bookman Old Style" w:cs="Arial"/>
          <w:iCs/>
        </w:rPr>
        <w:t xml:space="preserve">artículos </w:t>
      </w:r>
      <w:r w:rsidRPr="00CD00E1">
        <w:rPr>
          <w:rFonts w:ascii="Bookman Old Style" w:hAnsi="Bookman Old Style" w:cs="Arial"/>
          <w:iCs/>
        </w:rPr>
        <w:t xml:space="preserve">1, 2 y 3 de la Resolución CREG 501 034 del 5 de abril de 2022 y, en su lugar </w:t>
      </w:r>
      <w:r w:rsidR="00502964" w:rsidRPr="00502964">
        <w:rPr>
          <w:rFonts w:ascii="Bookman Old Style" w:hAnsi="Bookman Old Style" w:cs="Arial"/>
          <w:iCs/>
        </w:rPr>
        <w:t xml:space="preserve">declarar </w:t>
      </w:r>
      <w:r w:rsidR="00E77680" w:rsidRPr="00CD00E1">
        <w:rPr>
          <w:rFonts w:ascii="Bookman Old Style" w:hAnsi="Bookman Old Style" w:cs="Arial"/>
          <w:iCs/>
        </w:rPr>
        <w:t xml:space="preserve">que no se confirmó la existencia de discrepancias en la información reportada por EPM, para los parámetros Filtraciones y Topología de la planta Playas, en el marco de la auditoría ordenada por la Resolución CREG 030 de 2019, a los parámetros declarados para participar en la subasta del Cargo por Confiabilidad para el período 2022-2023; y en consecuencia, </w:t>
      </w:r>
      <w:r w:rsidR="00502964" w:rsidRPr="00502964">
        <w:rPr>
          <w:rFonts w:ascii="Bookman Old Style" w:hAnsi="Bookman Old Style" w:cs="Arial"/>
          <w:iCs/>
        </w:rPr>
        <w:t xml:space="preserve">ordenar </w:t>
      </w:r>
      <w:r w:rsidR="00E77680" w:rsidRPr="00CD00E1">
        <w:rPr>
          <w:rFonts w:ascii="Bookman Old Style" w:hAnsi="Bookman Old Style" w:cs="Arial"/>
          <w:iCs/>
        </w:rPr>
        <w:t>el archivo de la actuación administrativa identificada con el Expediente 2021-0054.</w:t>
      </w:r>
    </w:p>
    <w:p w14:paraId="4BD8A3CF" w14:textId="77777777" w:rsidR="00F129E9" w:rsidRDefault="00F129E9" w:rsidP="00271A4C">
      <w:pPr>
        <w:ind w:left="0"/>
        <w:jc w:val="both"/>
        <w:rPr>
          <w:rFonts w:ascii="Bookman Old Style" w:hAnsi="Bookman Old Style" w:cs="Arial"/>
          <w:iCs/>
          <w:lang w:val="es-CO"/>
        </w:rPr>
      </w:pPr>
    </w:p>
    <w:p w14:paraId="08BE35A5" w14:textId="434C00AF" w:rsidR="00271A4C" w:rsidRDefault="00271A4C" w:rsidP="00271A4C">
      <w:pPr>
        <w:ind w:left="0"/>
        <w:jc w:val="both"/>
        <w:rPr>
          <w:rFonts w:ascii="Bookman Old Style" w:hAnsi="Bookman Old Style" w:cs="Arial"/>
          <w:b/>
          <w:iCs/>
          <w:lang w:val="es-CO"/>
        </w:rPr>
      </w:pPr>
      <w:r w:rsidRPr="00D10F58">
        <w:rPr>
          <w:rFonts w:ascii="Bookman Old Style" w:hAnsi="Bookman Old Style" w:cs="Arial"/>
          <w:b/>
          <w:iCs/>
          <w:lang w:val="es-CO"/>
        </w:rPr>
        <w:t>II</w:t>
      </w:r>
      <w:r w:rsidR="00A733EA">
        <w:rPr>
          <w:rFonts w:ascii="Bookman Old Style" w:hAnsi="Bookman Old Style" w:cs="Arial"/>
          <w:b/>
          <w:iCs/>
          <w:lang w:val="es-CO"/>
        </w:rPr>
        <w:t>I</w:t>
      </w:r>
      <w:r w:rsidRPr="00D10F58">
        <w:rPr>
          <w:rFonts w:ascii="Bookman Old Style" w:hAnsi="Bookman Old Style" w:cs="Arial"/>
          <w:b/>
          <w:iCs/>
          <w:lang w:val="es-CO"/>
        </w:rPr>
        <w:t xml:space="preserve">.  </w:t>
      </w:r>
      <w:r w:rsidR="00256F09">
        <w:rPr>
          <w:rFonts w:ascii="Bookman Old Style" w:hAnsi="Bookman Old Style" w:cs="Arial"/>
          <w:b/>
          <w:iCs/>
          <w:lang w:val="es-CO"/>
        </w:rPr>
        <w:t xml:space="preserve">ACTUACIÓN DE LA CREG, </w:t>
      </w:r>
      <w:r w:rsidR="004351D8">
        <w:rPr>
          <w:rFonts w:ascii="Bookman Old Style" w:hAnsi="Bookman Old Style" w:cs="Arial"/>
          <w:b/>
          <w:iCs/>
          <w:lang w:val="es-CO"/>
        </w:rPr>
        <w:t xml:space="preserve">ANÁLISIS </w:t>
      </w:r>
      <w:r w:rsidR="00340328">
        <w:rPr>
          <w:rFonts w:ascii="Bookman Old Style" w:hAnsi="Bookman Old Style" w:cs="Arial"/>
          <w:b/>
          <w:iCs/>
          <w:lang w:val="es-CO"/>
        </w:rPr>
        <w:t>Y CONCLUSIONES</w:t>
      </w:r>
    </w:p>
    <w:p w14:paraId="38E6F1F9" w14:textId="77777777" w:rsidR="004351D8" w:rsidRDefault="004351D8" w:rsidP="00271A4C">
      <w:pPr>
        <w:ind w:left="0"/>
        <w:jc w:val="both"/>
        <w:rPr>
          <w:rFonts w:ascii="Bookman Old Style" w:hAnsi="Bookman Old Style" w:cs="Arial"/>
          <w:b/>
          <w:iCs/>
          <w:lang w:val="es-CO"/>
        </w:rPr>
      </w:pPr>
    </w:p>
    <w:p w14:paraId="7CDDD6DD" w14:textId="70948737" w:rsidR="00F70FCD" w:rsidRDefault="00521A18" w:rsidP="00051215">
      <w:pPr>
        <w:ind w:left="0"/>
        <w:jc w:val="both"/>
        <w:rPr>
          <w:rFonts w:ascii="Bookman Old Style" w:hAnsi="Bookman Old Style" w:cs="Arial"/>
          <w:bCs/>
          <w:iCs/>
          <w:lang w:val="es-CO"/>
        </w:rPr>
      </w:pPr>
      <w:r w:rsidRPr="00CD00E1">
        <w:rPr>
          <w:rFonts w:ascii="Bookman Old Style" w:hAnsi="Bookman Old Style" w:cs="Arial"/>
          <w:bCs/>
          <w:iCs/>
          <w:lang w:val="es-CO"/>
        </w:rPr>
        <w:t xml:space="preserve">Para </w:t>
      </w:r>
      <w:r>
        <w:rPr>
          <w:rFonts w:ascii="Bookman Old Style" w:hAnsi="Bookman Old Style" w:cs="Arial"/>
          <w:bCs/>
          <w:iCs/>
          <w:lang w:val="es-CO"/>
        </w:rPr>
        <w:t>resolver el recurso interpuest</w:t>
      </w:r>
      <w:r w:rsidR="006752F4">
        <w:rPr>
          <w:rFonts w:ascii="Bookman Old Style" w:hAnsi="Bookman Old Style" w:cs="Arial"/>
          <w:bCs/>
          <w:iCs/>
          <w:lang w:val="es-CO"/>
        </w:rPr>
        <w:t xml:space="preserve">o, dada la desaparición de la entidad en el año </w:t>
      </w:r>
      <w:r w:rsidR="004D6FF4">
        <w:rPr>
          <w:rFonts w:ascii="Bookman Old Style" w:hAnsi="Bookman Old Style" w:cs="Arial"/>
          <w:bCs/>
          <w:iCs/>
          <w:lang w:val="es-CO"/>
        </w:rPr>
        <w:t>1993</w:t>
      </w:r>
      <w:r>
        <w:rPr>
          <w:rFonts w:ascii="Bookman Old Style" w:hAnsi="Bookman Old Style" w:cs="Arial"/>
          <w:bCs/>
          <w:iCs/>
          <w:lang w:val="es-CO"/>
        </w:rPr>
        <w:t xml:space="preserve"> la Comisión consideró necesario </w:t>
      </w:r>
      <w:r w:rsidR="00B82C69">
        <w:rPr>
          <w:rFonts w:ascii="Bookman Old Style" w:hAnsi="Bookman Old Style" w:cs="Arial"/>
          <w:bCs/>
          <w:iCs/>
          <w:lang w:val="es-CO"/>
        </w:rPr>
        <w:t xml:space="preserve">identificar la autoridad competente para pronunciarse sobre la vigencia </w:t>
      </w:r>
      <w:r w:rsidR="004F5636">
        <w:rPr>
          <w:rFonts w:ascii="Bookman Old Style" w:hAnsi="Bookman Old Style" w:cs="Arial"/>
          <w:bCs/>
          <w:iCs/>
          <w:lang w:val="es-CO"/>
        </w:rPr>
        <w:t xml:space="preserve">de la </w:t>
      </w:r>
      <w:r w:rsidR="004F5636" w:rsidRPr="004F5636">
        <w:rPr>
          <w:rFonts w:ascii="Bookman Old Style" w:hAnsi="Bookman Old Style" w:cs="Arial"/>
          <w:bCs/>
          <w:iCs/>
          <w:lang w:val="es-CO"/>
        </w:rPr>
        <w:t>Resolución INDERENA 2793 de 1981</w:t>
      </w:r>
      <w:r w:rsidR="006C40D4">
        <w:rPr>
          <w:rFonts w:ascii="Bookman Old Style" w:hAnsi="Bookman Old Style" w:cs="Arial"/>
          <w:bCs/>
          <w:iCs/>
          <w:lang w:val="es-CO"/>
        </w:rPr>
        <w:t>.</w:t>
      </w:r>
    </w:p>
    <w:p w14:paraId="5BDE89D7" w14:textId="77777777" w:rsidR="00F70FCD" w:rsidRDefault="00F70FCD" w:rsidP="00051215">
      <w:pPr>
        <w:ind w:left="0"/>
        <w:jc w:val="both"/>
        <w:rPr>
          <w:rFonts w:ascii="Bookman Old Style" w:hAnsi="Bookman Old Style" w:cs="Arial"/>
          <w:bCs/>
          <w:iCs/>
          <w:lang w:val="es-CO"/>
        </w:rPr>
      </w:pPr>
    </w:p>
    <w:p w14:paraId="3DF0EF0A" w14:textId="3D592FFE" w:rsidR="00EA25FC" w:rsidRDefault="00F70FCD" w:rsidP="00271A4C">
      <w:pPr>
        <w:ind w:left="0"/>
        <w:jc w:val="both"/>
        <w:rPr>
          <w:rFonts w:ascii="Bookman Old Style" w:hAnsi="Bookman Old Style" w:cs="Arial"/>
          <w:bCs/>
          <w:iCs/>
          <w:lang w:val="es-CO"/>
        </w:rPr>
      </w:pPr>
      <w:r>
        <w:rPr>
          <w:rFonts w:ascii="Bookman Old Style" w:hAnsi="Bookman Old Style" w:cs="Arial"/>
          <w:bCs/>
          <w:iCs/>
          <w:lang w:val="es-CO"/>
        </w:rPr>
        <w:t xml:space="preserve">Con este objetivo, </w:t>
      </w:r>
      <w:r w:rsidR="003935A8">
        <w:rPr>
          <w:rFonts w:ascii="Bookman Old Style" w:hAnsi="Bookman Old Style" w:cs="Arial"/>
          <w:bCs/>
          <w:iCs/>
          <w:lang w:val="es-CO"/>
        </w:rPr>
        <w:t xml:space="preserve">la Comisión remitió la comunicación </w:t>
      </w:r>
      <w:r w:rsidR="00264741">
        <w:rPr>
          <w:rFonts w:ascii="Bookman Old Style" w:hAnsi="Bookman Old Style" w:cs="Arial"/>
          <w:bCs/>
          <w:iCs/>
          <w:lang w:val="es-CO"/>
        </w:rPr>
        <w:t xml:space="preserve">S2022004670 </w:t>
      </w:r>
      <w:r w:rsidR="003935A8">
        <w:rPr>
          <w:rFonts w:ascii="Bookman Old Style" w:hAnsi="Bookman Old Style" w:cs="Arial"/>
          <w:bCs/>
          <w:iCs/>
          <w:lang w:val="es-CO"/>
        </w:rPr>
        <w:t>al Departamento Administrativo de la Función Pública</w:t>
      </w:r>
      <w:r w:rsidR="00515D49">
        <w:rPr>
          <w:rFonts w:ascii="Bookman Old Style" w:hAnsi="Bookman Old Style" w:cs="Arial"/>
          <w:bCs/>
          <w:iCs/>
          <w:lang w:val="es-CO"/>
        </w:rPr>
        <w:t xml:space="preserve"> refiriendo los antecedentes de la actuación y </w:t>
      </w:r>
      <w:r w:rsidR="00216C73">
        <w:rPr>
          <w:rFonts w:ascii="Bookman Old Style" w:hAnsi="Bookman Old Style" w:cs="Arial"/>
          <w:bCs/>
          <w:iCs/>
          <w:lang w:val="es-CO"/>
        </w:rPr>
        <w:t xml:space="preserve">le solicitó emitir concepto sobre si era el Ministerio de Medio Ambiente u otra autoridad la competente para pronunciarse sobre la </w:t>
      </w:r>
      <w:proofErr w:type="spellStart"/>
      <w:r w:rsidR="00216C73">
        <w:rPr>
          <w:rFonts w:ascii="Bookman Old Style" w:hAnsi="Bookman Old Style" w:cs="Arial"/>
          <w:bCs/>
          <w:iCs/>
          <w:lang w:val="es-CO"/>
        </w:rPr>
        <w:t>la</w:t>
      </w:r>
      <w:proofErr w:type="spellEnd"/>
      <w:r w:rsidR="00216C73">
        <w:rPr>
          <w:rFonts w:ascii="Bookman Old Style" w:hAnsi="Bookman Old Style" w:cs="Arial"/>
          <w:bCs/>
          <w:iCs/>
          <w:lang w:val="es-CO"/>
        </w:rPr>
        <w:t xml:space="preserve"> vigencia de la </w:t>
      </w:r>
      <w:r w:rsidR="00216C73" w:rsidRPr="004F5636">
        <w:rPr>
          <w:rFonts w:ascii="Bookman Old Style" w:hAnsi="Bookman Old Style" w:cs="Arial"/>
          <w:bCs/>
          <w:iCs/>
          <w:lang w:val="es-CO"/>
        </w:rPr>
        <w:t>Resolución INDERENA 2793 de 1981</w:t>
      </w:r>
      <w:r w:rsidR="00216C73">
        <w:rPr>
          <w:rFonts w:ascii="Bookman Old Style" w:hAnsi="Bookman Old Style" w:cs="Arial"/>
          <w:bCs/>
          <w:iCs/>
          <w:lang w:val="es-CO"/>
        </w:rPr>
        <w:t>.</w:t>
      </w:r>
    </w:p>
    <w:p w14:paraId="49FC1C3F" w14:textId="77777777" w:rsidR="00216C73" w:rsidRDefault="00216C73" w:rsidP="00271A4C">
      <w:pPr>
        <w:ind w:left="0"/>
        <w:jc w:val="both"/>
        <w:rPr>
          <w:rFonts w:ascii="Bookman Old Style" w:hAnsi="Bookman Old Style" w:cs="Arial"/>
          <w:bCs/>
          <w:iCs/>
          <w:lang w:val="es-CO"/>
        </w:rPr>
      </w:pPr>
    </w:p>
    <w:p w14:paraId="1687D51B" w14:textId="4FEA9453" w:rsidR="00B97132" w:rsidRDefault="00216C73" w:rsidP="00271A4C">
      <w:pPr>
        <w:ind w:left="0"/>
        <w:jc w:val="both"/>
        <w:rPr>
          <w:rFonts w:ascii="Bookman Old Style" w:hAnsi="Bookman Old Style" w:cs="Arial"/>
          <w:bCs/>
          <w:iCs/>
          <w:lang w:val="es-CO"/>
        </w:rPr>
      </w:pPr>
      <w:r>
        <w:rPr>
          <w:rFonts w:ascii="Bookman Old Style" w:hAnsi="Bookman Old Style" w:cs="Arial"/>
          <w:bCs/>
          <w:iCs/>
          <w:lang w:val="es-CO"/>
        </w:rPr>
        <w:t xml:space="preserve">El DAFP dio respuesta mediante </w:t>
      </w:r>
      <w:r w:rsidR="00F70FCD">
        <w:rPr>
          <w:rFonts w:ascii="Bookman Old Style" w:hAnsi="Bookman Old Style" w:cs="Arial"/>
          <w:bCs/>
          <w:iCs/>
          <w:lang w:val="es-CO"/>
        </w:rPr>
        <w:t xml:space="preserve">comunicación de </w:t>
      </w:r>
      <w:r w:rsidR="00515D49" w:rsidRPr="00515D49">
        <w:rPr>
          <w:rFonts w:ascii="Bookman Old Style" w:hAnsi="Bookman Old Style" w:cs="Arial"/>
          <w:bCs/>
          <w:iCs/>
          <w:lang w:val="es-CO"/>
        </w:rPr>
        <w:t>20226000385341</w:t>
      </w:r>
      <w:r w:rsidR="00F70FCD">
        <w:rPr>
          <w:rFonts w:ascii="Bookman Old Style" w:hAnsi="Bookman Old Style" w:cs="Arial"/>
          <w:bCs/>
          <w:iCs/>
          <w:lang w:val="es-CO"/>
        </w:rPr>
        <w:t xml:space="preserve">, </w:t>
      </w:r>
      <w:r>
        <w:rPr>
          <w:rFonts w:ascii="Bookman Old Style" w:hAnsi="Bookman Old Style" w:cs="Arial"/>
          <w:bCs/>
          <w:iCs/>
          <w:lang w:val="es-CO"/>
        </w:rPr>
        <w:t>en la cual señaló que conforme a lo previsto en el Código de Procedimiento Administrativo y de lo Contencioso Administrativo debía ser la entidad que produjo el acto administrativo quien se pronuncie sobre la pérdida de ejecutoria y que las consultas relativas al Ministerio de Medio Ambiente debían elevarse ante dicha entidad.</w:t>
      </w:r>
    </w:p>
    <w:p w14:paraId="47C63FC4" w14:textId="77777777" w:rsidR="006C40D4" w:rsidRDefault="006C40D4" w:rsidP="00271A4C">
      <w:pPr>
        <w:ind w:left="0"/>
        <w:jc w:val="both"/>
        <w:rPr>
          <w:rFonts w:ascii="Bookman Old Style" w:hAnsi="Bookman Old Style" w:cs="Arial"/>
          <w:bCs/>
          <w:iCs/>
          <w:lang w:val="es-CO"/>
        </w:rPr>
      </w:pPr>
    </w:p>
    <w:p w14:paraId="236F90CA" w14:textId="5607D791" w:rsidR="00216C73" w:rsidRDefault="00CE6955" w:rsidP="00271A4C">
      <w:pPr>
        <w:ind w:left="0"/>
        <w:jc w:val="both"/>
        <w:rPr>
          <w:rFonts w:ascii="Bookman Old Style" w:hAnsi="Bookman Old Style" w:cs="Arial"/>
          <w:bCs/>
          <w:iCs/>
          <w:lang w:val="es-CO"/>
        </w:rPr>
      </w:pPr>
      <w:r>
        <w:rPr>
          <w:rFonts w:ascii="Bookman Old Style" w:hAnsi="Bookman Old Style" w:cs="Arial"/>
          <w:bCs/>
          <w:iCs/>
          <w:lang w:val="es-CO"/>
        </w:rPr>
        <w:t xml:space="preserve">Con base en la respuesta dada por el DAFP, se remitió la comunicación </w:t>
      </w:r>
      <w:r w:rsidR="00216C73">
        <w:rPr>
          <w:rFonts w:ascii="Bookman Old Style" w:hAnsi="Bookman Old Style" w:cs="Arial"/>
          <w:bCs/>
          <w:iCs/>
          <w:lang w:val="es-CO"/>
        </w:rPr>
        <w:t>S2023000698</w:t>
      </w:r>
      <w:r>
        <w:rPr>
          <w:rFonts w:ascii="Bookman Old Style" w:hAnsi="Bookman Old Style" w:cs="Arial"/>
          <w:bCs/>
          <w:iCs/>
          <w:lang w:val="es-CO"/>
        </w:rPr>
        <w:t xml:space="preserve"> al Ministerio </w:t>
      </w:r>
      <w:r w:rsidRPr="00F317F8">
        <w:rPr>
          <w:rFonts w:ascii="Bookman Old Style" w:hAnsi="Bookman Old Style" w:cs="Arial"/>
          <w:bCs/>
          <w:iCs/>
          <w:lang w:val="es-CO"/>
        </w:rPr>
        <w:t xml:space="preserve">de Medio Ambiente formulando la </w:t>
      </w:r>
      <w:r w:rsidR="00216C73">
        <w:rPr>
          <w:rFonts w:ascii="Bookman Old Style" w:hAnsi="Bookman Old Style" w:cs="Arial"/>
          <w:bCs/>
          <w:iCs/>
          <w:lang w:val="es-CO"/>
        </w:rPr>
        <w:t xml:space="preserve">siguiente consulta: </w:t>
      </w:r>
    </w:p>
    <w:p w14:paraId="5A76A157" w14:textId="77777777" w:rsidR="00216C73" w:rsidRDefault="00216C73" w:rsidP="00271A4C">
      <w:pPr>
        <w:ind w:left="0"/>
        <w:jc w:val="both"/>
        <w:rPr>
          <w:rFonts w:ascii="Bookman Old Style" w:hAnsi="Bookman Old Style" w:cs="Arial"/>
          <w:bCs/>
          <w:iCs/>
          <w:lang w:val="es-CO"/>
        </w:rPr>
      </w:pPr>
    </w:p>
    <w:p w14:paraId="4FB1ACD6" w14:textId="33566195" w:rsidR="00216C73" w:rsidRPr="00CD00E1" w:rsidRDefault="00216C73" w:rsidP="00CD00E1">
      <w:pPr>
        <w:ind w:left="708"/>
        <w:jc w:val="both"/>
        <w:rPr>
          <w:rFonts w:ascii="Bookman Old Style" w:hAnsi="Bookman Old Style" w:cs="Arial"/>
          <w:bCs/>
          <w:i/>
          <w:lang w:val="es-CO"/>
        </w:rPr>
      </w:pPr>
      <w:r w:rsidRPr="00CD00E1">
        <w:rPr>
          <w:rFonts w:ascii="Bookman Old Style" w:hAnsi="Bookman Old Style" w:cs="Arial"/>
          <w:bCs/>
          <w:i/>
          <w:lang w:val="es-CO"/>
        </w:rPr>
        <w:t xml:space="preserve">1. Habiendo desparecido el </w:t>
      </w:r>
      <w:proofErr w:type="spellStart"/>
      <w:r w:rsidRPr="00CD00E1">
        <w:rPr>
          <w:rFonts w:ascii="Bookman Old Style" w:hAnsi="Bookman Old Style" w:cs="Arial"/>
          <w:bCs/>
          <w:i/>
          <w:lang w:val="es-CO"/>
        </w:rPr>
        <w:t>Inderena</w:t>
      </w:r>
      <w:proofErr w:type="spellEnd"/>
      <w:r w:rsidRPr="00CD00E1">
        <w:rPr>
          <w:rFonts w:ascii="Bookman Old Style" w:hAnsi="Bookman Old Style" w:cs="Arial"/>
          <w:bCs/>
          <w:i/>
          <w:lang w:val="es-CO"/>
        </w:rPr>
        <w:t>, ¿Es el Ministerio de Medio Ambiente en virtud de lo establecido en Parágrafo 2 del artículo 4 de la Ley 99 de1993, la</w:t>
      </w:r>
      <w:r>
        <w:rPr>
          <w:rFonts w:ascii="Bookman Old Style" w:hAnsi="Bookman Old Style" w:cs="Arial"/>
          <w:bCs/>
          <w:i/>
          <w:lang w:val="es-CO"/>
        </w:rPr>
        <w:t xml:space="preserve"> </w:t>
      </w:r>
      <w:r w:rsidRPr="00CD00E1">
        <w:rPr>
          <w:rFonts w:ascii="Bookman Old Style" w:hAnsi="Bookman Old Style" w:cs="Arial"/>
          <w:bCs/>
          <w:i/>
          <w:lang w:val="es-CO"/>
        </w:rPr>
        <w:t xml:space="preserve">autoridad competente para pronunciarse sobre la pérdida de ejecutoriedad o </w:t>
      </w:r>
      <w:proofErr w:type="gramStart"/>
      <w:r w:rsidRPr="00CD00E1">
        <w:rPr>
          <w:rFonts w:ascii="Bookman Old Style" w:hAnsi="Bookman Old Style" w:cs="Arial"/>
          <w:bCs/>
          <w:i/>
          <w:lang w:val="es-CO"/>
        </w:rPr>
        <w:t xml:space="preserve">no </w:t>
      </w:r>
      <w:r>
        <w:rPr>
          <w:rFonts w:ascii="Bookman Old Style" w:hAnsi="Bookman Old Style" w:cs="Arial"/>
          <w:bCs/>
          <w:i/>
          <w:lang w:val="es-CO"/>
        </w:rPr>
        <w:t xml:space="preserve"> </w:t>
      </w:r>
      <w:r w:rsidRPr="00CD00E1">
        <w:rPr>
          <w:rFonts w:ascii="Bookman Old Style" w:hAnsi="Bookman Old Style" w:cs="Arial"/>
          <w:bCs/>
          <w:i/>
          <w:lang w:val="es-CO"/>
        </w:rPr>
        <w:t>de</w:t>
      </w:r>
      <w:proofErr w:type="gramEnd"/>
      <w:r w:rsidRPr="00CD00E1">
        <w:rPr>
          <w:rFonts w:ascii="Bookman Old Style" w:hAnsi="Bookman Old Style" w:cs="Arial"/>
          <w:bCs/>
          <w:i/>
          <w:lang w:val="es-CO"/>
        </w:rPr>
        <w:t xml:space="preserve"> la Resolución INDERENA 2793 de 1981?</w:t>
      </w:r>
    </w:p>
    <w:p w14:paraId="28CF288A" w14:textId="645E8684" w:rsidR="00216C73" w:rsidRPr="00CD00E1" w:rsidRDefault="00216C73" w:rsidP="00CD00E1">
      <w:pPr>
        <w:ind w:left="708"/>
        <w:jc w:val="both"/>
        <w:rPr>
          <w:rFonts w:ascii="Bookman Old Style" w:hAnsi="Bookman Old Style" w:cs="Arial"/>
          <w:bCs/>
          <w:i/>
          <w:lang w:val="es-CO"/>
        </w:rPr>
      </w:pPr>
      <w:r w:rsidRPr="00CD00E1">
        <w:rPr>
          <w:rFonts w:ascii="Bookman Old Style" w:hAnsi="Bookman Old Style" w:cs="Arial"/>
          <w:bCs/>
          <w:i/>
          <w:lang w:val="es-CO"/>
        </w:rPr>
        <w:t>2. De ser positiva la respuesta anterior, respetuosamente le solicitamos señalar expresamente si se ha producido o no la pérdida de ejecutoriedad de la Resolución INDERENA 2793 de 1981, en los términos de lo previsto en el artículo 91 de la Ley 1437 de 2011.</w:t>
      </w:r>
    </w:p>
    <w:p w14:paraId="2E52EDF5" w14:textId="77777777" w:rsidR="00216C73" w:rsidRPr="00CD00E1" w:rsidRDefault="00216C73" w:rsidP="00CD00E1">
      <w:pPr>
        <w:ind w:left="708"/>
        <w:jc w:val="both"/>
        <w:rPr>
          <w:rFonts w:ascii="Bookman Old Style" w:hAnsi="Bookman Old Style" w:cs="Arial"/>
          <w:bCs/>
          <w:i/>
          <w:lang w:val="es-CO"/>
        </w:rPr>
      </w:pPr>
      <w:r w:rsidRPr="00CD00E1">
        <w:rPr>
          <w:rFonts w:ascii="Bookman Old Style" w:hAnsi="Bookman Old Style" w:cs="Arial"/>
          <w:bCs/>
          <w:i/>
          <w:lang w:val="es-CO"/>
        </w:rPr>
        <w:t xml:space="preserve">3. Si no corresponde al Ministerio de Medio Ambiente, ¿Cuál es la autoridad </w:t>
      </w:r>
    </w:p>
    <w:p w14:paraId="3EBE2204" w14:textId="507E37E2" w:rsidR="00216C73" w:rsidRPr="00CD00E1" w:rsidRDefault="00216C73" w:rsidP="00CD00E1">
      <w:pPr>
        <w:ind w:left="708"/>
        <w:jc w:val="both"/>
        <w:rPr>
          <w:rFonts w:ascii="Bookman Old Style" w:hAnsi="Bookman Old Style" w:cs="Arial"/>
          <w:bCs/>
          <w:i/>
          <w:lang w:val="es-CO"/>
        </w:rPr>
      </w:pPr>
      <w:r w:rsidRPr="00CD00E1">
        <w:rPr>
          <w:rFonts w:ascii="Bookman Old Style" w:hAnsi="Bookman Old Style" w:cs="Arial"/>
          <w:bCs/>
          <w:i/>
          <w:lang w:val="es-CO"/>
        </w:rPr>
        <w:t xml:space="preserve">ambiental competente para pronunciarse sobre la pérdida de ejecutoriedad de Resolución INDERENA 2793 de 1981 que alega Empresas Públicas de </w:t>
      </w:r>
    </w:p>
    <w:p w14:paraId="14C5E338" w14:textId="1F2BD769" w:rsidR="00216C73" w:rsidRDefault="00216C73" w:rsidP="00CD00E1">
      <w:pPr>
        <w:ind w:left="708"/>
        <w:jc w:val="both"/>
        <w:rPr>
          <w:rFonts w:ascii="Bookman Old Style" w:hAnsi="Bookman Old Style" w:cs="Arial"/>
          <w:bCs/>
          <w:iCs/>
          <w:lang w:val="es-CO"/>
        </w:rPr>
      </w:pPr>
      <w:r w:rsidRPr="00CD00E1">
        <w:rPr>
          <w:rFonts w:ascii="Bookman Old Style" w:hAnsi="Bookman Old Style" w:cs="Arial"/>
          <w:bCs/>
          <w:i/>
          <w:lang w:val="es-CO"/>
        </w:rPr>
        <w:t>Medellín?</w:t>
      </w:r>
    </w:p>
    <w:p w14:paraId="1EAD5648" w14:textId="77777777" w:rsidR="00216C73" w:rsidRDefault="00216C73" w:rsidP="00271A4C">
      <w:pPr>
        <w:ind w:left="0"/>
        <w:jc w:val="both"/>
        <w:rPr>
          <w:rFonts w:ascii="Bookman Old Style" w:hAnsi="Bookman Old Style" w:cs="Arial"/>
          <w:bCs/>
          <w:iCs/>
          <w:lang w:val="es-CO"/>
        </w:rPr>
      </w:pPr>
    </w:p>
    <w:p w14:paraId="6DAFDF33" w14:textId="30B2FA3E" w:rsidR="007A583D" w:rsidRDefault="00CE6955" w:rsidP="00271A4C">
      <w:pPr>
        <w:ind w:left="0"/>
        <w:jc w:val="both"/>
        <w:rPr>
          <w:rFonts w:ascii="Bookman Old Style" w:hAnsi="Bookman Old Style" w:cs="Arial"/>
          <w:bCs/>
          <w:iCs/>
          <w:lang w:val="es-CO"/>
        </w:rPr>
      </w:pPr>
      <w:r w:rsidRPr="00F317F8">
        <w:rPr>
          <w:rFonts w:ascii="Bookman Old Style" w:hAnsi="Bookman Old Style" w:cs="Arial"/>
          <w:bCs/>
          <w:iCs/>
          <w:lang w:val="es-CO"/>
        </w:rPr>
        <w:lastRenderedPageBreak/>
        <w:t xml:space="preserve"> </w:t>
      </w:r>
      <w:r w:rsidR="00F317F8">
        <w:rPr>
          <w:rFonts w:ascii="Bookman Old Style" w:hAnsi="Bookman Old Style" w:cs="Arial"/>
          <w:bCs/>
          <w:iCs/>
          <w:lang w:val="es-CO"/>
        </w:rPr>
        <w:t xml:space="preserve">La </w:t>
      </w:r>
      <w:proofErr w:type="gramStart"/>
      <w:r w:rsidR="00F317F8">
        <w:rPr>
          <w:rFonts w:ascii="Bookman Old Style" w:hAnsi="Bookman Old Style" w:cs="Arial"/>
          <w:bCs/>
          <w:iCs/>
          <w:lang w:val="es-CO"/>
        </w:rPr>
        <w:t>Jefe</w:t>
      </w:r>
      <w:proofErr w:type="gramEnd"/>
      <w:r w:rsidR="00F317F8">
        <w:rPr>
          <w:rFonts w:ascii="Bookman Old Style" w:hAnsi="Bookman Old Style" w:cs="Arial"/>
          <w:bCs/>
          <w:iCs/>
          <w:lang w:val="es-CO"/>
        </w:rPr>
        <w:t xml:space="preserve"> de la Oficina Asesora Jurídica del </w:t>
      </w:r>
      <w:r w:rsidRPr="00F317F8">
        <w:rPr>
          <w:rFonts w:ascii="Bookman Old Style" w:hAnsi="Bookman Old Style" w:cs="Arial"/>
          <w:bCs/>
          <w:iCs/>
          <w:lang w:val="es-CO"/>
        </w:rPr>
        <w:t xml:space="preserve">Ministerio </w:t>
      </w:r>
      <w:r w:rsidR="007A583D" w:rsidRPr="00F317F8">
        <w:rPr>
          <w:rFonts w:ascii="Bookman Old Style" w:hAnsi="Bookman Old Style" w:cs="Arial"/>
          <w:bCs/>
          <w:iCs/>
          <w:lang w:val="es-CO"/>
        </w:rPr>
        <w:t>se pronunció</w:t>
      </w:r>
      <w:r w:rsidR="00F317F8">
        <w:rPr>
          <w:rFonts w:ascii="Bookman Old Style" w:hAnsi="Bookman Old Style" w:cs="Arial"/>
          <w:bCs/>
          <w:iCs/>
          <w:lang w:val="es-CO"/>
        </w:rPr>
        <w:t xml:space="preserve"> con </w:t>
      </w:r>
      <w:r w:rsidR="007A583D" w:rsidRPr="00F317F8">
        <w:rPr>
          <w:rFonts w:ascii="Bookman Old Style" w:hAnsi="Bookman Old Style" w:cs="Arial"/>
          <w:bCs/>
          <w:iCs/>
          <w:lang w:val="es-CO"/>
        </w:rPr>
        <w:t>comunicación</w:t>
      </w:r>
      <w:r w:rsidR="00F317F8" w:rsidRPr="00CD00E1">
        <w:rPr>
          <w:rFonts w:ascii="Bookman Old Style" w:hAnsi="Bookman Old Style" w:cs="Arial"/>
          <w:bCs/>
          <w:iCs/>
          <w:lang w:val="es-CO"/>
        </w:rPr>
        <w:t xml:space="preserve"> 13002023E2006214</w:t>
      </w:r>
      <w:r w:rsidR="007A583D" w:rsidRPr="00F317F8">
        <w:rPr>
          <w:rFonts w:ascii="Bookman Old Style" w:hAnsi="Bookman Old Style" w:cs="Arial"/>
          <w:bCs/>
          <w:iCs/>
          <w:lang w:val="es-CO"/>
        </w:rPr>
        <w:t>,</w:t>
      </w:r>
      <w:r w:rsidR="00515D49">
        <w:rPr>
          <w:rFonts w:ascii="Bookman Old Style" w:hAnsi="Bookman Old Style" w:cs="Arial"/>
          <w:bCs/>
          <w:iCs/>
          <w:lang w:val="es-CO"/>
        </w:rPr>
        <w:t xml:space="preserve"> radicado Creg E2023005162,</w:t>
      </w:r>
      <w:r w:rsidR="007A583D">
        <w:rPr>
          <w:rFonts w:ascii="Bookman Old Style" w:hAnsi="Bookman Old Style" w:cs="Arial"/>
          <w:bCs/>
          <w:iCs/>
          <w:lang w:val="es-CO"/>
        </w:rPr>
        <w:t xml:space="preserve"> señalando que:</w:t>
      </w:r>
    </w:p>
    <w:p w14:paraId="4B98C4F6" w14:textId="77777777" w:rsidR="00F317F8" w:rsidRDefault="00F317F8" w:rsidP="00271A4C">
      <w:pPr>
        <w:ind w:left="0"/>
        <w:jc w:val="both"/>
        <w:rPr>
          <w:rFonts w:ascii="Bookman Old Style" w:hAnsi="Bookman Old Style" w:cs="Arial"/>
          <w:bCs/>
          <w:iCs/>
          <w:lang w:val="es-CO"/>
        </w:rPr>
      </w:pPr>
    </w:p>
    <w:p w14:paraId="2110B324" w14:textId="7A2F0F26" w:rsidR="00F317F8" w:rsidRPr="00CD00E1" w:rsidRDefault="00F317F8" w:rsidP="00CD00E1">
      <w:pPr>
        <w:ind w:left="708"/>
        <w:jc w:val="both"/>
        <w:rPr>
          <w:rFonts w:ascii="Bookman Old Style" w:hAnsi="Bookman Old Style" w:cs="Arial"/>
          <w:bCs/>
          <w:i/>
          <w:lang w:val="es-CO"/>
        </w:rPr>
      </w:pPr>
      <w:r w:rsidRPr="00CD00E1">
        <w:rPr>
          <w:rFonts w:ascii="Bookman Old Style" w:hAnsi="Bookman Old Style" w:cs="Arial"/>
          <w:bCs/>
          <w:i/>
          <w:lang w:val="es-CO"/>
        </w:rPr>
        <w:t xml:space="preserve">La Resolución 2793 de 1981, expedida en su momento por el </w:t>
      </w:r>
      <w:proofErr w:type="spellStart"/>
      <w:r w:rsidRPr="00CD00E1">
        <w:rPr>
          <w:rFonts w:ascii="Bookman Old Style" w:hAnsi="Bookman Old Style" w:cs="Arial"/>
          <w:bCs/>
          <w:i/>
          <w:lang w:val="es-CO"/>
        </w:rPr>
        <w:t>Inderena</w:t>
      </w:r>
      <w:proofErr w:type="spellEnd"/>
      <w:r w:rsidRPr="00CD00E1">
        <w:rPr>
          <w:rFonts w:ascii="Bookman Old Style" w:hAnsi="Bookman Old Style" w:cs="Arial"/>
          <w:bCs/>
          <w:i/>
          <w:lang w:val="es-CO"/>
        </w:rPr>
        <w:t xml:space="preserve">, otorga concesión de aguas con destino a generación de fuerza hidráulica a la central hidroeléctrica LAS PLAYAS; conforme con lo dispuesto en el artículo 117 de la Ley 99 de 1993, en el marco de la transición, los permisos y licencias concedidos continuarían vigentes por el tiempo de su expedición y las actuaciones administrativas iniciadas continuarían su trámite ante las autoridades que asuman su competencia en el estado en que se encuentren, para el caso objeto de la consulta al competencia en virtud de lo dispuesto en el numeral 9 del artículo 31 de la Ley 99, fue la Corporación Autónoma Regional de las Cuencas de los Ríos Negro y Nare -CORNARE-, por lo cual es esa la autoridad ambiental la competente para pronunciarse </w:t>
      </w:r>
      <w:proofErr w:type="spellStart"/>
      <w:r w:rsidRPr="00CD00E1">
        <w:rPr>
          <w:rFonts w:ascii="Bookman Old Style" w:hAnsi="Bookman Old Style" w:cs="Arial"/>
          <w:bCs/>
          <w:i/>
          <w:lang w:val="es-CO"/>
        </w:rPr>
        <w:t>sorbe</w:t>
      </w:r>
      <w:proofErr w:type="spellEnd"/>
      <w:r w:rsidRPr="00CD00E1">
        <w:rPr>
          <w:rFonts w:ascii="Bookman Old Style" w:hAnsi="Bookman Old Style" w:cs="Arial"/>
          <w:bCs/>
          <w:i/>
          <w:lang w:val="es-CO"/>
        </w:rPr>
        <w:t xml:space="preserve"> al vigencia o la fuerza vinculante de dicha resolución.</w:t>
      </w:r>
    </w:p>
    <w:p w14:paraId="2A58C9A7" w14:textId="77777777" w:rsidR="00F317F8" w:rsidRDefault="00F317F8" w:rsidP="00271A4C">
      <w:pPr>
        <w:ind w:left="0"/>
        <w:jc w:val="both"/>
        <w:rPr>
          <w:rFonts w:ascii="Bookman Old Style" w:hAnsi="Bookman Old Style" w:cs="Arial"/>
          <w:bCs/>
          <w:iCs/>
          <w:lang w:val="es-CO"/>
        </w:rPr>
      </w:pPr>
    </w:p>
    <w:p w14:paraId="7F0EA5A1" w14:textId="1874253B" w:rsidR="00B97132" w:rsidRDefault="007A583D" w:rsidP="00271A4C">
      <w:pPr>
        <w:ind w:left="0"/>
        <w:jc w:val="both"/>
        <w:rPr>
          <w:rFonts w:ascii="Bookman Old Style" w:hAnsi="Bookman Old Style" w:cs="Arial"/>
          <w:bCs/>
          <w:iCs/>
          <w:lang w:val="es-CO"/>
        </w:rPr>
      </w:pPr>
      <w:r>
        <w:rPr>
          <w:rFonts w:ascii="Bookman Old Style" w:hAnsi="Bookman Old Style" w:cs="Arial"/>
          <w:bCs/>
          <w:iCs/>
          <w:lang w:val="es-CO"/>
        </w:rPr>
        <w:t>No obstante haber dado el Ministerio traslado de la solicitud a</w:t>
      </w:r>
      <w:r w:rsidR="007A6A5A">
        <w:rPr>
          <w:rFonts w:ascii="Bookman Old Style" w:hAnsi="Bookman Old Style" w:cs="Arial"/>
          <w:bCs/>
          <w:iCs/>
          <w:lang w:val="es-CO"/>
        </w:rPr>
        <w:t xml:space="preserve"> </w:t>
      </w:r>
      <w:proofErr w:type="spellStart"/>
      <w:r w:rsidR="007A6A5A">
        <w:rPr>
          <w:rFonts w:ascii="Bookman Old Style" w:hAnsi="Bookman Old Style" w:cs="Arial"/>
          <w:bCs/>
          <w:iCs/>
          <w:lang w:val="es-CO"/>
        </w:rPr>
        <w:t>Cornare</w:t>
      </w:r>
      <w:proofErr w:type="spellEnd"/>
      <w:r>
        <w:rPr>
          <w:rFonts w:ascii="Bookman Old Style" w:hAnsi="Bookman Old Style" w:cs="Arial"/>
          <w:bCs/>
          <w:iCs/>
          <w:lang w:val="es-CO"/>
        </w:rPr>
        <w:t xml:space="preserve">, la Comisión </w:t>
      </w:r>
      <w:r w:rsidR="00993271">
        <w:rPr>
          <w:rFonts w:ascii="Bookman Old Style" w:hAnsi="Bookman Old Style" w:cs="Arial"/>
          <w:bCs/>
          <w:iCs/>
          <w:lang w:val="es-CO"/>
        </w:rPr>
        <w:t xml:space="preserve">formuló la solicitud respectiva mediante radicado </w:t>
      </w:r>
      <w:r w:rsidR="00264741">
        <w:rPr>
          <w:rFonts w:ascii="Bookman Old Style" w:hAnsi="Bookman Old Style" w:cs="Arial"/>
          <w:bCs/>
          <w:iCs/>
          <w:lang w:val="es-CO"/>
        </w:rPr>
        <w:t>S2023000698</w:t>
      </w:r>
      <w:r w:rsidR="00993271">
        <w:rPr>
          <w:rFonts w:ascii="Bookman Old Style" w:hAnsi="Bookman Old Style" w:cs="Arial"/>
          <w:bCs/>
          <w:iCs/>
          <w:lang w:val="es-CO"/>
        </w:rPr>
        <w:t>.</w:t>
      </w:r>
    </w:p>
    <w:p w14:paraId="253888BB" w14:textId="77777777" w:rsidR="007A6A5A" w:rsidRDefault="007A6A5A" w:rsidP="00271A4C">
      <w:pPr>
        <w:ind w:left="0"/>
        <w:jc w:val="both"/>
        <w:rPr>
          <w:rFonts w:ascii="Bookman Old Style" w:hAnsi="Bookman Old Style" w:cs="Arial"/>
          <w:bCs/>
          <w:iCs/>
          <w:lang w:val="es-CO"/>
        </w:rPr>
      </w:pPr>
    </w:p>
    <w:p w14:paraId="6A0088B8" w14:textId="16393A07" w:rsidR="00D35931" w:rsidRPr="00264741" w:rsidRDefault="007A6A5A" w:rsidP="00D35931">
      <w:pPr>
        <w:ind w:left="0"/>
        <w:jc w:val="both"/>
        <w:rPr>
          <w:rFonts w:ascii="Bookman Old Style" w:hAnsi="Bookman Old Style" w:cs="Arial"/>
          <w:lang w:val="es-CO"/>
        </w:rPr>
      </w:pPr>
      <w:r>
        <w:rPr>
          <w:rFonts w:ascii="Bookman Old Style" w:hAnsi="Bookman Old Style" w:cs="Arial"/>
          <w:bCs/>
          <w:iCs/>
          <w:lang w:val="es-CO"/>
        </w:rPr>
        <w:t xml:space="preserve">En </w:t>
      </w:r>
      <w:r w:rsidRPr="00264741">
        <w:rPr>
          <w:rFonts w:ascii="Bookman Old Style" w:hAnsi="Bookman Old Style" w:cs="Arial"/>
          <w:bCs/>
          <w:iCs/>
          <w:lang w:val="es-CO"/>
        </w:rPr>
        <w:t xml:space="preserve">respuesta a estas comunicaciones </w:t>
      </w:r>
      <w:proofErr w:type="spellStart"/>
      <w:r w:rsidR="00D35931" w:rsidRPr="00264741">
        <w:rPr>
          <w:rFonts w:ascii="Bookman Old Style" w:hAnsi="Bookman Old Style" w:cs="Arial"/>
          <w:lang w:val="es-CO"/>
        </w:rPr>
        <w:t>Cornare</w:t>
      </w:r>
      <w:proofErr w:type="spellEnd"/>
      <w:r w:rsidR="00D35931" w:rsidRPr="00264741">
        <w:rPr>
          <w:rFonts w:ascii="Bookman Old Style" w:hAnsi="Bookman Old Style" w:cs="Arial"/>
          <w:lang w:val="es-CO"/>
        </w:rPr>
        <w:t xml:space="preserve"> mediante </w:t>
      </w:r>
      <w:r w:rsidR="004140C5" w:rsidRPr="00264741">
        <w:rPr>
          <w:rFonts w:ascii="Bookman Old Style" w:hAnsi="Bookman Old Style" w:cs="Arial"/>
          <w:lang w:val="es-CO"/>
        </w:rPr>
        <w:t xml:space="preserve">radicado </w:t>
      </w:r>
      <w:r w:rsidR="00D35931" w:rsidRPr="00264741">
        <w:rPr>
          <w:rFonts w:ascii="Bookman Old Style" w:hAnsi="Bookman Old Style" w:cs="Arial"/>
          <w:lang w:val="es-CO"/>
        </w:rPr>
        <w:t>CS-</w:t>
      </w:r>
      <w:r w:rsidR="003204A5" w:rsidRPr="00264741">
        <w:rPr>
          <w:rFonts w:ascii="Bookman Old Style" w:hAnsi="Bookman Old Style" w:cs="Arial"/>
          <w:lang w:val="es-CO"/>
        </w:rPr>
        <w:t>03791</w:t>
      </w:r>
      <w:r w:rsidR="00D35931" w:rsidRPr="00264741">
        <w:rPr>
          <w:rFonts w:ascii="Bookman Old Style" w:hAnsi="Bookman Old Style" w:cs="Arial"/>
          <w:lang w:val="es-CO"/>
        </w:rPr>
        <w:t>-2023</w:t>
      </w:r>
      <w:r w:rsidR="00264741" w:rsidRPr="00264741">
        <w:rPr>
          <w:rFonts w:ascii="Bookman Old Style" w:hAnsi="Bookman Old Style" w:cs="Arial"/>
          <w:lang w:val="es-CO"/>
        </w:rPr>
        <w:t xml:space="preserve">, </w:t>
      </w:r>
      <w:r w:rsidR="00D35931" w:rsidRPr="00CD00E1">
        <w:rPr>
          <w:rFonts w:ascii="Bookman Old Style" w:hAnsi="Bookman Old Style" w:cs="Arial"/>
          <w:lang w:val="es-CO"/>
        </w:rPr>
        <w:t>radicado CREG E</w:t>
      </w:r>
      <w:r w:rsidR="00264741" w:rsidRPr="00CD00E1">
        <w:rPr>
          <w:rFonts w:ascii="Bookman Old Style" w:hAnsi="Bookman Old Style" w:cs="Arial"/>
          <w:lang w:val="es-CO"/>
        </w:rPr>
        <w:t>2023006137</w:t>
      </w:r>
      <w:r w:rsidR="00D35931" w:rsidRPr="00264741">
        <w:rPr>
          <w:rFonts w:ascii="Bookman Old Style" w:hAnsi="Bookman Old Style" w:cs="Arial"/>
          <w:lang w:val="es-CO"/>
        </w:rPr>
        <w:t xml:space="preserve">, </w:t>
      </w:r>
      <w:r w:rsidR="00EB7867">
        <w:rPr>
          <w:rFonts w:ascii="Bookman Old Style" w:hAnsi="Bookman Old Style" w:cs="Arial"/>
          <w:lang w:val="es-CO"/>
        </w:rPr>
        <w:t xml:space="preserve">suscrito por el secretario general, </w:t>
      </w:r>
      <w:r w:rsidR="00D35931" w:rsidRPr="00264741">
        <w:rPr>
          <w:rFonts w:ascii="Bookman Old Style" w:hAnsi="Bookman Old Style" w:cs="Arial"/>
          <w:lang w:val="es-CO"/>
        </w:rPr>
        <w:t>inform</w:t>
      </w:r>
      <w:r w:rsidR="00011976" w:rsidRPr="00264741">
        <w:rPr>
          <w:rFonts w:ascii="Bookman Old Style" w:hAnsi="Bookman Old Style" w:cs="Arial"/>
          <w:lang w:val="es-CO"/>
        </w:rPr>
        <w:t>ó</w:t>
      </w:r>
      <w:r w:rsidR="00D35931" w:rsidRPr="00264741">
        <w:rPr>
          <w:rFonts w:ascii="Bookman Old Style" w:hAnsi="Bookman Old Style" w:cs="Arial"/>
          <w:lang w:val="es-CO"/>
        </w:rPr>
        <w:t xml:space="preserve"> que:</w:t>
      </w:r>
    </w:p>
    <w:p w14:paraId="5A41F5AE" w14:textId="77777777" w:rsidR="00271A4C" w:rsidRPr="00264741" w:rsidRDefault="00271A4C" w:rsidP="00271A4C">
      <w:pPr>
        <w:ind w:left="0"/>
        <w:jc w:val="both"/>
        <w:rPr>
          <w:rFonts w:ascii="Bookman Old Style" w:hAnsi="Bookman Old Style" w:cs="Arial"/>
          <w:lang w:val="es-CO"/>
        </w:rPr>
      </w:pPr>
    </w:p>
    <w:p w14:paraId="19A6B385" w14:textId="1DEA74CF" w:rsidR="00D316A9" w:rsidRPr="009C1BE2" w:rsidRDefault="00D316A9" w:rsidP="001726B2">
      <w:pPr>
        <w:ind w:left="414"/>
        <w:jc w:val="both"/>
        <w:rPr>
          <w:rFonts w:ascii="Bookman Old Style" w:hAnsi="Bookman Old Style" w:cs="Arial"/>
          <w:i/>
          <w:iCs/>
          <w:lang w:val="es-CO"/>
        </w:rPr>
      </w:pPr>
      <w:r w:rsidRPr="00264741">
        <w:rPr>
          <w:rFonts w:ascii="Bookman Old Style" w:hAnsi="Bookman Old Style" w:cs="Arial"/>
          <w:i/>
          <w:iCs/>
          <w:lang w:val="es-CO"/>
        </w:rPr>
        <w:t>“De conformidad</w:t>
      </w:r>
      <w:r w:rsidRPr="009C1BE2">
        <w:rPr>
          <w:rFonts w:ascii="Bookman Old Style" w:hAnsi="Bookman Old Style" w:cs="Arial"/>
          <w:i/>
          <w:iCs/>
          <w:lang w:val="es-CO"/>
        </w:rPr>
        <w:t xml:space="preserve"> con lo solicitado: “respetuosamente le solicitamos señalar expresamente si se ha producido o no la pérdida de ejecutoriedad de la Resolución INDERENA 2793 de 1981, en los términos de lo previsto en el artículo 91 de la Ley 1437 de 2011”, se informa que, no se ha perdido ejecutoriedad de la Resolución en mención, teniendo en cuenta lo siguiente:</w:t>
      </w:r>
    </w:p>
    <w:p w14:paraId="1B0BE808" w14:textId="77777777" w:rsidR="00D316A9" w:rsidRPr="009C1BE2" w:rsidRDefault="00D316A9" w:rsidP="001726B2">
      <w:pPr>
        <w:ind w:left="414"/>
        <w:jc w:val="both"/>
        <w:rPr>
          <w:rFonts w:ascii="Bookman Old Style" w:hAnsi="Bookman Old Style" w:cs="Arial"/>
          <w:i/>
          <w:iCs/>
          <w:lang w:val="es-CO"/>
        </w:rPr>
      </w:pPr>
    </w:p>
    <w:p w14:paraId="522EC513" w14:textId="4CBFE460" w:rsidR="00D316A9" w:rsidRPr="009C1BE2" w:rsidRDefault="00D316A9" w:rsidP="001726B2">
      <w:pPr>
        <w:pStyle w:val="Prrafodelista"/>
        <w:numPr>
          <w:ilvl w:val="2"/>
          <w:numId w:val="22"/>
        </w:numPr>
        <w:ind w:left="981"/>
        <w:jc w:val="both"/>
        <w:rPr>
          <w:rFonts w:ascii="Bookman Old Style" w:hAnsi="Bookman Old Style" w:cs="Arial"/>
          <w:i/>
          <w:iCs/>
          <w:sz w:val="24"/>
          <w:szCs w:val="24"/>
        </w:rPr>
      </w:pPr>
      <w:r w:rsidRPr="009C1BE2">
        <w:rPr>
          <w:rFonts w:ascii="Bookman Old Style" w:hAnsi="Bookman Old Style" w:cs="Arial"/>
          <w:i/>
          <w:iCs/>
          <w:sz w:val="24"/>
          <w:szCs w:val="24"/>
        </w:rPr>
        <w:t>La Ley 99 de 1993 en su artículo 98 ordenó la supresión y liquidación del INDERENA y determinó que dicha Entidad continuaría cumpliendo las funciones que su ley de creación le encomendó en todo el territorio nacional hasta cuando las Corporaciones Autónomas Regionales creadas y/o transformadas pudieran asumir plenamente las funciones definidas por la Ley 99 de 1993; proceso el cual debería cumplirse dentro de un término máximo de dos (2) años.</w:t>
      </w:r>
    </w:p>
    <w:p w14:paraId="62AD0445" w14:textId="77777777" w:rsidR="000A05C7" w:rsidRPr="009C1BE2" w:rsidRDefault="000A05C7" w:rsidP="001726B2">
      <w:pPr>
        <w:pStyle w:val="Prrafodelista"/>
        <w:ind w:left="981"/>
        <w:jc w:val="both"/>
        <w:rPr>
          <w:rFonts w:ascii="Bookman Old Style" w:hAnsi="Bookman Old Style" w:cs="Arial"/>
          <w:i/>
          <w:iCs/>
          <w:sz w:val="24"/>
          <w:szCs w:val="24"/>
        </w:rPr>
      </w:pPr>
    </w:p>
    <w:p w14:paraId="2723B4D2" w14:textId="6271AA30" w:rsidR="00D316A9" w:rsidRPr="009C1BE2" w:rsidRDefault="000A05C7" w:rsidP="001726B2">
      <w:pPr>
        <w:pStyle w:val="Prrafodelista"/>
        <w:numPr>
          <w:ilvl w:val="2"/>
          <w:numId w:val="22"/>
        </w:numPr>
        <w:ind w:left="981"/>
        <w:jc w:val="both"/>
        <w:rPr>
          <w:rFonts w:ascii="Bookman Old Style" w:hAnsi="Bookman Old Style" w:cs="Arial"/>
          <w:i/>
          <w:iCs/>
          <w:sz w:val="24"/>
          <w:szCs w:val="24"/>
        </w:rPr>
      </w:pPr>
      <w:r w:rsidRPr="009C1BE2">
        <w:rPr>
          <w:rFonts w:ascii="Bookman Old Style" w:hAnsi="Bookman Old Style" w:cs="Arial"/>
          <w:i/>
          <w:iCs/>
          <w:sz w:val="24"/>
          <w:szCs w:val="24"/>
        </w:rPr>
        <w:t xml:space="preserve">De conformidad con lo anterior, el permiso otorgado fue asumido por competencia por </w:t>
      </w:r>
      <w:proofErr w:type="spellStart"/>
      <w:r w:rsidRPr="009C1BE2">
        <w:rPr>
          <w:rFonts w:ascii="Bookman Old Style" w:hAnsi="Bookman Old Style" w:cs="Arial"/>
          <w:i/>
          <w:iCs/>
          <w:sz w:val="24"/>
          <w:szCs w:val="24"/>
        </w:rPr>
        <w:t>Cornare</w:t>
      </w:r>
      <w:proofErr w:type="spellEnd"/>
      <w:r w:rsidRPr="009C1BE2">
        <w:rPr>
          <w:rFonts w:ascii="Bookman Old Style" w:hAnsi="Bookman Old Style" w:cs="Arial"/>
          <w:i/>
          <w:iCs/>
          <w:sz w:val="24"/>
          <w:szCs w:val="24"/>
        </w:rPr>
        <w:t>, y debido a que la generación de energía se constituye en un sistema interconectado, la Corporación en el marco de las competencias ha atendido los permisos ambientales de concesión de aguas para los diferentes puntos de captación, lo que significa que dicha resolución no ha perdido vigencia dado que estos se han ido renovando en el tiempo.</w:t>
      </w:r>
    </w:p>
    <w:p w14:paraId="56CB2FEB" w14:textId="77777777" w:rsidR="000A05C7" w:rsidRPr="001726B2" w:rsidRDefault="000A05C7" w:rsidP="001726B2">
      <w:pPr>
        <w:pStyle w:val="Prrafodelista"/>
        <w:ind w:left="1122"/>
        <w:rPr>
          <w:rFonts w:ascii="Bookman Old Style" w:hAnsi="Bookman Old Style" w:cs="Arial"/>
          <w:i/>
          <w:iCs/>
          <w:sz w:val="24"/>
          <w:szCs w:val="24"/>
        </w:rPr>
      </w:pPr>
    </w:p>
    <w:p w14:paraId="0649C304" w14:textId="44B9BAC7" w:rsidR="000A05C7" w:rsidRPr="001726B2" w:rsidRDefault="000A05C7" w:rsidP="001726B2">
      <w:pPr>
        <w:pStyle w:val="Prrafodelista"/>
        <w:numPr>
          <w:ilvl w:val="2"/>
          <w:numId w:val="22"/>
        </w:numPr>
        <w:ind w:left="981"/>
        <w:jc w:val="both"/>
        <w:rPr>
          <w:rFonts w:ascii="Bookman Old Style" w:hAnsi="Bookman Old Style" w:cs="Arial"/>
          <w:i/>
          <w:iCs/>
          <w:sz w:val="24"/>
          <w:szCs w:val="24"/>
        </w:rPr>
      </w:pPr>
      <w:r w:rsidRPr="001726B2">
        <w:rPr>
          <w:rFonts w:ascii="Bookman Old Style" w:hAnsi="Bookman Old Style" w:cs="Arial"/>
          <w:i/>
          <w:iCs/>
          <w:sz w:val="24"/>
          <w:szCs w:val="24"/>
        </w:rPr>
        <w:t>A la fecha, la Corporación cuenta con los siguientes expedientes y permisos vigentes para el asunto objeto de consulta:</w:t>
      </w:r>
    </w:p>
    <w:p w14:paraId="0F861474" w14:textId="77777777" w:rsidR="000A05C7" w:rsidRPr="001726B2" w:rsidRDefault="000A05C7" w:rsidP="001726B2">
      <w:pPr>
        <w:pStyle w:val="Prrafodelista"/>
        <w:ind w:left="1122"/>
        <w:rPr>
          <w:rFonts w:ascii="Bookman Old Style" w:hAnsi="Bookman Old Style" w:cs="Arial"/>
          <w:i/>
          <w:iCs/>
          <w:sz w:val="24"/>
          <w:szCs w:val="24"/>
        </w:rPr>
      </w:pPr>
    </w:p>
    <w:p w14:paraId="6843E3C6" w14:textId="3C955896" w:rsidR="000A05C7" w:rsidRPr="001726B2" w:rsidRDefault="00483E5E" w:rsidP="001726B2">
      <w:pPr>
        <w:pStyle w:val="Prrafodelista"/>
        <w:ind w:left="981"/>
        <w:jc w:val="both"/>
        <w:rPr>
          <w:rFonts w:ascii="Bookman Old Style" w:hAnsi="Bookman Old Style" w:cs="Arial"/>
          <w:i/>
          <w:iCs/>
        </w:rPr>
      </w:pPr>
      <w:r w:rsidRPr="001726B2">
        <w:rPr>
          <w:i/>
          <w:iCs/>
          <w:noProof/>
        </w:rPr>
        <w:lastRenderedPageBreak/>
        <w:drawing>
          <wp:inline distT="0" distB="0" distL="0" distR="0" wp14:anchorId="48744344" wp14:editId="3B148AF5">
            <wp:extent cx="4467225" cy="1214984"/>
            <wp:effectExtent l="0" t="0" r="0" b="4445"/>
            <wp:docPr id="7706745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74504" name=""/>
                    <pic:cNvPicPr/>
                  </pic:nvPicPr>
                  <pic:blipFill>
                    <a:blip r:embed="rId13"/>
                    <a:stretch>
                      <a:fillRect/>
                    </a:stretch>
                  </pic:blipFill>
                  <pic:spPr>
                    <a:xfrm>
                      <a:off x="0" y="0"/>
                      <a:ext cx="4494692" cy="1222454"/>
                    </a:xfrm>
                    <a:prstGeom prst="rect">
                      <a:avLst/>
                    </a:prstGeom>
                  </pic:spPr>
                </pic:pic>
              </a:graphicData>
            </a:graphic>
          </wp:inline>
        </w:drawing>
      </w:r>
    </w:p>
    <w:p w14:paraId="7F7DDD12" w14:textId="1598FB0B" w:rsidR="00D35931" w:rsidRPr="001726B2" w:rsidRDefault="00D316A9" w:rsidP="001726B2">
      <w:pPr>
        <w:ind w:left="414"/>
        <w:jc w:val="both"/>
        <w:rPr>
          <w:rFonts w:ascii="Bookman Old Style" w:hAnsi="Bookman Old Style" w:cs="Arial"/>
          <w:i/>
          <w:iCs/>
          <w:lang w:val="es-CO"/>
        </w:rPr>
      </w:pPr>
      <w:r w:rsidRPr="001726B2">
        <w:rPr>
          <w:rFonts w:ascii="Bookman Old Style" w:hAnsi="Bookman Old Style" w:cs="Arial"/>
          <w:i/>
          <w:iCs/>
          <w:lang w:val="es-CO"/>
        </w:rPr>
        <w:t>”</w:t>
      </w:r>
    </w:p>
    <w:p w14:paraId="04244F2A" w14:textId="3B3ED4B6" w:rsidR="00D316A9" w:rsidRDefault="004140C5" w:rsidP="00271A4C">
      <w:pPr>
        <w:ind w:left="0"/>
        <w:jc w:val="both"/>
        <w:rPr>
          <w:rFonts w:ascii="Bookman Old Style" w:hAnsi="Bookman Old Style" w:cs="Arial"/>
          <w:lang w:val="es-CO"/>
        </w:rPr>
      </w:pPr>
      <w:r>
        <w:rPr>
          <w:rFonts w:ascii="Bookman Old Style" w:hAnsi="Bookman Old Style" w:cs="Arial"/>
          <w:lang w:val="es-CO"/>
        </w:rPr>
        <w:t>Adicionalmente e</w:t>
      </w:r>
      <w:r w:rsidR="00930488">
        <w:rPr>
          <w:rFonts w:ascii="Bookman Old Style" w:hAnsi="Bookman Old Style" w:cs="Arial"/>
          <w:lang w:val="es-CO"/>
        </w:rPr>
        <w:t xml:space="preserve">n comunicación </w:t>
      </w:r>
      <w:r w:rsidR="00082095">
        <w:rPr>
          <w:rFonts w:ascii="Bookman Old Style" w:hAnsi="Bookman Old Style" w:cs="Arial"/>
          <w:lang w:val="es-CO"/>
        </w:rPr>
        <w:t xml:space="preserve">CS-04090-2023, radicado Creg </w:t>
      </w:r>
      <w:r w:rsidR="00264741">
        <w:rPr>
          <w:rFonts w:ascii="Bookman Old Style" w:hAnsi="Bookman Old Style" w:cs="Arial"/>
          <w:lang w:val="es-CO"/>
        </w:rPr>
        <w:t>E2023006394</w:t>
      </w:r>
      <w:r w:rsidR="00082095">
        <w:rPr>
          <w:rFonts w:ascii="Bookman Old Style" w:hAnsi="Bookman Old Style" w:cs="Arial"/>
          <w:lang w:val="es-CO"/>
        </w:rPr>
        <w:t>,</w:t>
      </w:r>
      <w:r w:rsidR="00930488">
        <w:rPr>
          <w:rFonts w:ascii="Bookman Old Style" w:hAnsi="Bookman Old Style" w:cs="Arial"/>
          <w:lang w:val="es-CO"/>
        </w:rPr>
        <w:t xml:space="preserve"> </w:t>
      </w:r>
      <w:r w:rsidR="00082095">
        <w:rPr>
          <w:rFonts w:ascii="Bookman Old Style" w:hAnsi="Bookman Old Style" w:cs="Arial"/>
          <w:lang w:val="es-CO"/>
        </w:rPr>
        <w:t xml:space="preserve">la </w:t>
      </w:r>
      <w:proofErr w:type="gramStart"/>
      <w:r w:rsidR="00082095">
        <w:rPr>
          <w:rFonts w:ascii="Bookman Old Style" w:hAnsi="Bookman Old Style" w:cs="Arial"/>
          <w:lang w:val="es-CO"/>
        </w:rPr>
        <w:t>Jefe</w:t>
      </w:r>
      <w:proofErr w:type="gramEnd"/>
      <w:r w:rsidR="00082095">
        <w:rPr>
          <w:rFonts w:ascii="Bookman Old Style" w:hAnsi="Bookman Old Style" w:cs="Arial"/>
          <w:lang w:val="es-CO"/>
        </w:rPr>
        <w:t xml:space="preserve"> de Oficina Jurídica de </w:t>
      </w:r>
      <w:proofErr w:type="spellStart"/>
      <w:r w:rsidR="00930488">
        <w:rPr>
          <w:rFonts w:ascii="Bookman Old Style" w:hAnsi="Bookman Old Style" w:cs="Arial"/>
          <w:lang w:val="es-CO"/>
        </w:rPr>
        <w:t>Cornare</w:t>
      </w:r>
      <w:proofErr w:type="spellEnd"/>
      <w:r w:rsidR="00930488">
        <w:rPr>
          <w:rFonts w:ascii="Bookman Old Style" w:hAnsi="Bookman Old Style" w:cs="Arial"/>
          <w:lang w:val="es-CO"/>
        </w:rPr>
        <w:t xml:space="preserve"> indicó: </w:t>
      </w:r>
    </w:p>
    <w:p w14:paraId="67CD6818" w14:textId="77777777" w:rsidR="00930488" w:rsidRDefault="00930488" w:rsidP="00271A4C">
      <w:pPr>
        <w:ind w:left="0"/>
        <w:jc w:val="both"/>
        <w:rPr>
          <w:rFonts w:ascii="Bookman Old Style" w:hAnsi="Bookman Old Style" w:cs="Arial"/>
          <w:lang w:val="es-CO"/>
        </w:rPr>
      </w:pPr>
    </w:p>
    <w:p w14:paraId="7CF3433A" w14:textId="03E499AA" w:rsidR="00930488" w:rsidRPr="00CD00E1" w:rsidRDefault="00082095" w:rsidP="00CD00E1">
      <w:pPr>
        <w:ind w:left="708"/>
        <w:jc w:val="both"/>
        <w:rPr>
          <w:rFonts w:ascii="Bookman Old Style" w:hAnsi="Bookman Old Style" w:cs="Arial"/>
          <w:i/>
          <w:iCs/>
          <w:lang w:val="es-CO"/>
        </w:rPr>
      </w:pPr>
      <w:r>
        <w:rPr>
          <w:rFonts w:ascii="Bookman Old Style" w:hAnsi="Bookman Old Style" w:cs="Arial"/>
          <w:i/>
          <w:iCs/>
          <w:lang w:val="es-CO"/>
        </w:rPr>
        <w:t xml:space="preserve">“Una vez revisada la solicitud presentada, esta Corporación procede a informarle que la competencia de la Central Playas de las Empresas Públicas de </w:t>
      </w:r>
      <w:proofErr w:type="gramStart"/>
      <w:r>
        <w:rPr>
          <w:rFonts w:ascii="Bookman Old Style" w:hAnsi="Bookman Old Style" w:cs="Arial"/>
          <w:i/>
          <w:iCs/>
          <w:lang w:val="es-CO"/>
        </w:rPr>
        <w:t>Medellín,</w:t>
      </w:r>
      <w:proofErr w:type="gramEnd"/>
      <w:r>
        <w:rPr>
          <w:rFonts w:ascii="Bookman Old Style" w:hAnsi="Bookman Old Style" w:cs="Arial"/>
          <w:i/>
          <w:iCs/>
          <w:lang w:val="es-CO"/>
        </w:rPr>
        <w:t xml:space="preserve"> no fue asumida por esta Corporación, sino por la Autoridad Nacional de Licencias Ambientales, entidad a la cual, se remitirá su petición con el fin de que se surta el trámite a que haya lugar.” (Sic)</w:t>
      </w:r>
    </w:p>
    <w:p w14:paraId="2FC0A7EF" w14:textId="77777777" w:rsidR="00930488" w:rsidRDefault="00930488" w:rsidP="00271A4C">
      <w:pPr>
        <w:ind w:left="0"/>
        <w:jc w:val="both"/>
        <w:rPr>
          <w:rFonts w:ascii="Bookman Old Style" w:hAnsi="Bookman Old Style" w:cs="Arial"/>
          <w:lang w:val="es-CO"/>
        </w:rPr>
      </w:pPr>
    </w:p>
    <w:p w14:paraId="356874D0" w14:textId="46170ED7" w:rsidR="00082095" w:rsidRDefault="00082095" w:rsidP="00271A4C">
      <w:pPr>
        <w:ind w:left="0"/>
        <w:jc w:val="both"/>
        <w:rPr>
          <w:rFonts w:ascii="Bookman Old Style" w:hAnsi="Bookman Old Style" w:cs="Arial"/>
          <w:lang w:val="es-CO"/>
        </w:rPr>
      </w:pPr>
      <w:r>
        <w:rPr>
          <w:rFonts w:ascii="Bookman Old Style" w:hAnsi="Bookman Old Style" w:cs="Arial"/>
          <w:lang w:val="es-CO"/>
        </w:rPr>
        <w:t>L</w:t>
      </w:r>
      <w:r w:rsidR="00930488">
        <w:rPr>
          <w:rFonts w:ascii="Bookman Old Style" w:hAnsi="Bookman Old Style" w:cs="Arial"/>
          <w:lang w:val="es-CO"/>
        </w:rPr>
        <w:t xml:space="preserve">a </w:t>
      </w:r>
      <w:r>
        <w:rPr>
          <w:rFonts w:ascii="Bookman Old Style" w:hAnsi="Bookman Old Style" w:cs="Arial"/>
          <w:lang w:val="es-CO"/>
        </w:rPr>
        <w:t xml:space="preserve">CREG procedió entonces a </w:t>
      </w:r>
      <w:r w:rsidR="00644550">
        <w:rPr>
          <w:rFonts w:ascii="Bookman Old Style" w:hAnsi="Bookman Old Style" w:cs="Arial"/>
          <w:lang w:val="es-CO"/>
        </w:rPr>
        <w:t>formul</w:t>
      </w:r>
      <w:r>
        <w:rPr>
          <w:rFonts w:ascii="Bookman Old Style" w:hAnsi="Bookman Old Style" w:cs="Arial"/>
          <w:lang w:val="es-CO"/>
        </w:rPr>
        <w:t xml:space="preserve">ar la solicitud correspondiente </w:t>
      </w:r>
      <w:r w:rsidR="00644550">
        <w:rPr>
          <w:rFonts w:ascii="Bookman Old Style" w:hAnsi="Bookman Old Style" w:cs="Arial"/>
          <w:lang w:val="es-CO"/>
        </w:rPr>
        <w:t xml:space="preserve">a la Autoridad de Licencias Ambientales, ANLA, </w:t>
      </w:r>
      <w:r>
        <w:rPr>
          <w:rFonts w:ascii="Bookman Old Style" w:hAnsi="Bookman Old Style" w:cs="Arial"/>
          <w:lang w:val="es-CO"/>
        </w:rPr>
        <w:t>mediante comunicación S2023002344.</w:t>
      </w:r>
    </w:p>
    <w:p w14:paraId="2AAF1BB6" w14:textId="77777777" w:rsidR="00644550" w:rsidRDefault="00644550" w:rsidP="00271A4C">
      <w:pPr>
        <w:ind w:left="0"/>
        <w:jc w:val="both"/>
        <w:rPr>
          <w:rFonts w:ascii="Bookman Old Style" w:hAnsi="Bookman Old Style" w:cs="Arial"/>
          <w:lang w:val="es-CO"/>
        </w:rPr>
      </w:pPr>
    </w:p>
    <w:p w14:paraId="4B4098D3" w14:textId="70A10231" w:rsidR="00644550" w:rsidRDefault="005A6514" w:rsidP="00271A4C">
      <w:pPr>
        <w:ind w:left="0"/>
        <w:jc w:val="both"/>
        <w:rPr>
          <w:rFonts w:ascii="Bookman Old Style" w:hAnsi="Bookman Old Style" w:cs="Arial"/>
          <w:lang w:val="es-CO"/>
        </w:rPr>
      </w:pPr>
      <w:r>
        <w:rPr>
          <w:rFonts w:ascii="Bookman Old Style" w:hAnsi="Bookman Old Style" w:cs="Arial"/>
          <w:lang w:val="es-CO"/>
        </w:rPr>
        <w:t xml:space="preserve">En </w:t>
      </w:r>
      <w:r w:rsidR="00082095">
        <w:rPr>
          <w:rFonts w:ascii="Bookman Old Style" w:hAnsi="Bookman Old Style" w:cs="Arial"/>
          <w:lang w:val="es-CO"/>
        </w:rPr>
        <w:t xml:space="preserve">comunicación con radicado </w:t>
      </w:r>
      <w:r>
        <w:rPr>
          <w:rFonts w:ascii="Bookman Old Style" w:hAnsi="Bookman Old Style" w:cs="Arial"/>
          <w:lang w:val="es-CO"/>
        </w:rPr>
        <w:t xml:space="preserve">a la solicitud, la ANLA en radicado </w:t>
      </w:r>
      <w:r w:rsidR="009C1BE2" w:rsidRPr="009C1BE2">
        <w:rPr>
          <w:rFonts w:ascii="Bookman Old Style" w:hAnsi="Bookman Old Style" w:cs="Arial"/>
          <w:lang w:val="es-CO"/>
        </w:rPr>
        <w:t>2023230013969</w:t>
      </w:r>
      <w:r w:rsidR="00EB7867">
        <w:rPr>
          <w:rFonts w:ascii="Bookman Old Style" w:hAnsi="Bookman Old Style" w:cs="Arial"/>
          <w:lang w:val="es-CO"/>
        </w:rPr>
        <w:t>,</w:t>
      </w:r>
      <w:r>
        <w:rPr>
          <w:rFonts w:ascii="Bookman Old Style" w:hAnsi="Bookman Old Style" w:cs="Arial"/>
          <w:lang w:val="es-CO"/>
        </w:rPr>
        <w:t xml:space="preserve"> indicó: </w:t>
      </w:r>
    </w:p>
    <w:p w14:paraId="4814F20C" w14:textId="77777777" w:rsidR="005A6514" w:rsidRDefault="005A6514" w:rsidP="00271A4C">
      <w:pPr>
        <w:ind w:left="0"/>
        <w:jc w:val="both"/>
        <w:rPr>
          <w:rFonts w:ascii="Bookman Old Style" w:hAnsi="Bookman Old Style" w:cs="Arial"/>
          <w:lang w:val="es-CO"/>
        </w:rPr>
      </w:pPr>
    </w:p>
    <w:p w14:paraId="756B7D79" w14:textId="35FA3A3B" w:rsidR="005A6514" w:rsidRPr="00CD00E1" w:rsidRDefault="009C1BE2" w:rsidP="00CD00E1">
      <w:pPr>
        <w:ind w:left="708"/>
        <w:jc w:val="both"/>
        <w:rPr>
          <w:rFonts w:ascii="Bookman Old Style" w:hAnsi="Bookman Old Style" w:cs="Arial"/>
          <w:i/>
          <w:iCs/>
          <w:lang w:val="es-CO"/>
        </w:rPr>
      </w:pPr>
      <w:r>
        <w:rPr>
          <w:rFonts w:ascii="Bookman Old Style" w:hAnsi="Bookman Old Style" w:cs="Arial"/>
          <w:i/>
          <w:iCs/>
          <w:lang w:val="es-CO"/>
        </w:rPr>
        <w:t>“</w:t>
      </w:r>
      <w:r w:rsidRPr="00CD00E1">
        <w:rPr>
          <w:rFonts w:ascii="Bookman Old Style" w:hAnsi="Bookman Old Style" w:cs="Arial"/>
          <w:i/>
          <w:iCs/>
          <w:lang w:val="es-CO"/>
        </w:rPr>
        <w:t>En este orden de ideas, atendiendo a que el caudal ambiental es el "Volumen de agua por unidad de tiempo, en términos de régimen y calidad, requerido para mantener el funcionamiento y resiliencia de los ecosistemas acuáticos y su provisión de servicios ecosistémicos." (Decreto 50 de 2018, artículo 2) y al estar incluido en el permiso de concesión de aguas superficiales, es la Corporación Autónoma Regional de las Cuencas de los Ríos Negro y Nare (CORNARE), quien debe pronunciarse respecto a la vigencia de la Resolución 2793 de 1981, teniendo en cuenta que, el seguimiento al permiso de concesión de aguas superficiales está en cabeza de dicha Corporación y las condiciones del caudal están asociadas al permiso en mención. Aclarando en este punto que, la Autoridad Nacional de Licencias Ambientales realiza el seguimiento a la actividad de generación de energía eléctrica.</w:t>
      </w:r>
      <w:r>
        <w:rPr>
          <w:rFonts w:ascii="Bookman Old Style" w:hAnsi="Bookman Old Style" w:cs="Arial"/>
          <w:i/>
          <w:iCs/>
          <w:lang w:val="es-CO"/>
        </w:rPr>
        <w:t>”</w:t>
      </w:r>
    </w:p>
    <w:p w14:paraId="0942C9CE" w14:textId="77777777" w:rsidR="005A6514" w:rsidRDefault="005A6514" w:rsidP="005A6514">
      <w:pPr>
        <w:ind w:left="0"/>
        <w:jc w:val="both"/>
        <w:rPr>
          <w:rFonts w:ascii="Bookman Old Style" w:hAnsi="Bookman Old Style" w:cs="Arial"/>
          <w:lang w:val="es-CO"/>
        </w:rPr>
      </w:pPr>
    </w:p>
    <w:p w14:paraId="03881533" w14:textId="3E8E941E" w:rsidR="005A6514" w:rsidRDefault="00EB7867" w:rsidP="005A6514">
      <w:pPr>
        <w:ind w:left="0"/>
        <w:jc w:val="both"/>
        <w:rPr>
          <w:rFonts w:ascii="Bookman Old Style" w:hAnsi="Bookman Old Style" w:cs="Arial"/>
          <w:lang w:val="es-CO"/>
        </w:rPr>
      </w:pPr>
      <w:r>
        <w:rPr>
          <w:rFonts w:ascii="Bookman Old Style" w:hAnsi="Bookman Old Style" w:cs="Arial"/>
          <w:lang w:val="es-CO"/>
        </w:rPr>
        <w:t xml:space="preserve">Mediante </w:t>
      </w:r>
      <w:r w:rsidR="004A6CBB">
        <w:rPr>
          <w:rFonts w:ascii="Bookman Old Style" w:hAnsi="Bookman Old Style" w:cs="Arial"/>
          <w:lang w:val="es-CO"/>
        </w:rPr>
        <w:t>radicado</w:t>
      </w:r>
      <w:r w:rsidR="009C1BE2">
        <w:rPr>
          <w:rFonts w:ascii="Bookman Old Style" w:hAnsi="Bookman Old Style" w:cs="Arial"/>
          <w:lang w:val="es-CO"/>
        </w:rPr>
        <w:t xml:space="preserve"> CREG</w:t>
      </w:r>
      <w:r w:rsidR="004A6CBB">
        <w:rPr>
          <w:rFonts w:ascii="Bookman Old Style" w:hAnsi="Bookman Old Style" w:cs="Arial"/>
          <w:lang w:val="es-CO"/>
        </w:rPr>
        <w:t xml:space="preserve"> </w:t>
      </w:r>
      <w:r w:rsidR="009C1BE2" w:rsidRPr="009C1BE2">
        <w:rPr>
          <w:rFonts w:ascii="Bookman Old Style" w:hAnsi="Bookman Old Style" w:cs="Arial"/>
          <w:lang w:val="es-CO"/>
        </w:rPr>
        <w:t>S2023003089</w:t>
      </w:r>
      <w:r w:rsidR="004A6CBB">
        <w:rPr>
          <w:rFonts w:ascii="Bookman Old Style" w:hAnsi="Bookman Old Style" w:cs="Arial"/>
          <w:lang w:val="es-CO"/>
        </w:rPr>
        <w:t>,</w:t>
      </w:r>
      <w:r w:rsidR="00770862">
        <w:rPr>
          <w:rFonts w:ascii="Bookman Old Style" w:hAnsi="Bookman Old Style" w:cs="Arial"/>
          <w:lang w:val="es-CO"/>
        </w:rPr>
        <w:t xml:space="preserve"> con base en la respuesta de la ANLA, </w:t>
      </w:r>
      <w:r w:rsidR="004A6CBB">
        <w:rPr>
          <w:rFonts w:ascii="Bookman Old Style" w:hAnsi="Bookman Old Style" w:cs="Arial"/>
          <w:lang w:val="es-CO"/>
        </w:rPr>
        <w:t xml:space="preserve">la dirección ejecutiva se dirigió nuevamente a </w:t>
      </w:r>
      <w:proofErr w:type="spellStart"/>
      <w:r w:rsidR="004A6CBB">
        <w:rPr>
          <w:rFonts w:ascii="Bookman Old Style" w:hAnsi="Bookman Old Style" w:cs="Arial"/>
          <w:lang w:val="es-CO"/>
        </w:rPr>
        <w:t>Cornare</w:t>
      </w:r>
      <w:proofErr w:type="spellEnd"/>
      <w:r w:rsidR="004A6CBB">
        <w:rPr>
          <w:rFonts w:ascii="Bookman Old Style" w:hAnsi="Bookman Old Style" w:cs="Arial"/>
          <w:lang w:val="es-CO"/>
        </w:rPr>
        <w:t xml:space="preserve"> solicitándole pronunciarse sobre la vigencia de la </w:t>
      </w:r>
      <w:r w:rsidR="004A6CBB" w:rsidRPr="004A6CBB">
        <w:rPr>
          <w:rFonts w:ascii="Bookman Old Style" w:hAnsi="Bookman Old Style" w:cs="Arial"/>
          <w:lang w:val="es-CO"/>
        </w:rPr>
        <w:t>Resolución INDERENA 2793 de 1981</w:t>
      </w:r>
      <w:r w:rsidR="00770862">
        <w:rPr>
          <w:rFonts w:ascii="Bookman Old Style" w:hAnsi="Bookman Old Style" w:cs="Arial"/>
          <w:lang w:val="es-CO"/>
        </w:rPr>
        <w:t xml:space="preserve">. </w:t>
      </w:r>
    </w:p>
    <w:p w14:paraId="273D49BE" w14:textId="77777777" w:rsidR="00930488" w:rsidRDefault="00930488" w:rsidP="00271A4C">
      <w:pPr>
        <w:ind w:left="0"/>
        <w:jc w:val="both"/>
        <w:rPr>
          <w:rFonts w:ascii="Bookman Old Style" w:hAnsi="Bookman Old Style" w:cs="Arial"/>
          <w:lang w:val="es-CO"/>
        </w:rPr>
      </w:pPr>
    </w:p>
    <w:p w14:paraId="50F5D41D" w14:textId="491A93FA" w:rsidR="00340328" w:rsidRDefault="00AE1BAD" w:rsidP="00271A4C">
      <w:pPr>
        <w:ind w:left="0"/>
        <w:jc w:val="both"/>
        <w:rPr>
          <w:rFonts w:ascii="Bookman Old Style" w:hAnsi="Bookman Old Style" w:cs="Arial"/>
          <w:lang w:val="es-CO"/>
        </w:rPr>
      </w:pPr>
      <w:proofErr w:type="spellStart"/>
      <w:r w:rsidRPr="00EB7867">
        <w:rPr>
          <w:rFonts w:ascii="Bookman Old Style" w:hAnsi="Bookman Old Style" w:cs="Arial"/>
          <w:lang w:val="es-CO"/>
        </w:rPr>
        <w:t>Cornare</w:t>
      </w:r>
      <w:proofErr w:type="spellEnd"/>
      <w:r w:rsidR="002F083D" w:rsidRPr="00EB7867">
        <w:rPr>
          <w:rFonts w:ascii="Bookman Old Style" w:hAnsi="Bookman Old Style" w:cs="Arial"/>
          <w:lang w:val="es-CO"/>
        </w:rPr>
        <w:t>,</w:t>
      </w:r>
      <w:r w:rsidR="00447278" w:rsidRPr="00EB7867">
        <w:rPr>
          <w:rFonts w:ascii="Bookman Old Style" w:hAnsi="Bookman Old Style" w:cs="Arial"/>
          <w:lang w:val="es-CO"/>
        </w:rPr>
        <w:t xml:space="preserve"> </w:t>
      </w:r>
      <w:r w:rsidR="00EB7867" w:rsidRPr="00EB7867">
        <w:rPr>
          <w:rFonts w:ascii="Bookman Old Style" w:hAnsi="Bookman Old Style" w:cs="Arial"/>
          <w:lang w:val="es-CO"/>
        </w:rPr>
        <w:t xml:space="preserve">en </w:t>
      </w:r>
      <w:r w:rsidR="00447278" w:rsidRPr="00EB7867">
        <w:rPr>
          <w:rFonts w:ascii="Bookman Old Style" w:hAnsi="Bookman Old Style" w:cs="Arial"/>
          <w:lang w:val="es-CO"/>
        </w:rPr>
        <w:t>comunicación CS-07510-2023</w:t>
      </w:r>
      <w:r w:rsidR="003204A5" w:rsidRPr="00EB7867">
        <w:rPr>
          <w:rFonts w:ascii="Bookman Old Style" w:hAnsi="Bookman Old Style" w:cs="Arial"/>
          <w:lang w:val="es-CO"/>
        </w:rPr>
        <w:t xml:space="preserve"> del 10 de julio de 2023</w:t>
      </w:r>
      <w:r w:rsidR="00EB7867" w:rsidRPr="00EB7867">
        <w:rPr>
          <w:rFonts w:ascii="Bookman Old Style" w:hAnsi="Bookman Old Style" w:cs="Arial"/>
          <w:lang w:val="es-CO"/>
        </w:rPr>
        <w:t>,</w:t>
      </w:r>
      <w:r w:rsidR="00EB7867" w:rsidRPr="00CD00E1">
        <w:rPr>
          <w:rFonts w:ascii="Bookman Old Style" w:hAnsi="Bookman Old Style" w:cs="Arial"/>
          <w:lang w:val="es-CO"/>
        </w:rPr>
        <w:t xml:space="preserve"> </w:t>
      </w:r>
      <w:r w:rsidRPr="00CD00E1">
        <w:rPr>
          <w:rFonts w:ascii="Bookman Old Style" w:hAnsi="Bookman Old Style" w:cs="Arial"/>
          <w:lang w:val="es-CO"/>
        </w:rPr>
        <w:t>radicado CREG E</w:t>
      </w:r>
      <w:r w:rsidR="00EB7867" w:rsidRPr="00CD00E1">
        <w:rPr>
          <w:rFonts w:ascii="Bookman Old Style" w:hAnsi="Bookman Old Style" w:cs="Arial"/>
          <w:lang w:val="es-CO"/>
        </w:rPr>
        <w:t>2023013208</w:t>
      </w:r>
      <w:r w:rsidR="00447278" w:rsidRPr="00EB7867">
        <w:rPr>
          <w:rFonts w:ascii="Bookman Old Style" w:hAnsi="Bookman Old Style" w:cs="Arial"/>
          <w:lang w:val="es-CO"/>
        </w:rPr>
        <w:t>, inform</w:t>
      </w:r>
      <w:r w:rsidR="00EB7867" w:rsidRPr="00EB7867">
        <w:rPr>
          <w:rFonts w:ascii="Bookman Old Style" w:hAnsi="Bookman Old Style" w:cs="Arial"/>
          <w:lang w:val="es-CO"/>
        </w:rPr>
        <w:t>ó</w:t>
      </w:r>
      <w:r w:rsidR="00447278" w:rsidRPr="00EB7867">
        <w:rPr>
          <w:rFonts w:ascii="Bookman Old Style" w:hAnsi="Bookman Old Style" w:cs="Arial"/>
          <w:lang w:val="es-CO"/>
        </w:rPr>
        <w:t xml:space="preserve"> que:</w:t>
      </w:r>
    </w:p>
    <w:p w14:paraId="0B4092AA" w14:textId="77777777" w:rsidR="00CD2AD5" w:rsidRDefault="00CD2AD5" w:rsidP="001726B2">
      <w:pPr>
        <w:ind w:left="426"/>
        <w:jc w:val="both"/>
        <w:rPr>
          <w:rFonts w:ascii="Bookman Old Style" w:hAnsi="Bookman Old Style" w:cs="Arial"/>
          <w:i/>
          <w:iCs/>
          <w:lang w:val="es-CO"/>
        </w:rPr>
      </w:pPr>
    </w:p>
    <w:p w14:paraId="05A269BA" w14:textId="0CE6BF2B" w:rsidR="00866C5E" w:rsidRPr="001726B2" w:rsidRDefault="00866C5E" w:rsidP="001726B2">
      <w:pPr>
        <w:ind w:left="426"/>
        <w:jc w:val="both"/>
        <w:rPr>
          <w:rFonts w:ascii="Bookman Old Style" w:hAnsi="Bookman Old Style" w:cs="Arial"/>
          <w:i/>
          <w:iCs/>
          <w:lang w:val="es-CO"/>
        </w:rPr>
      </w:pPr>
      <w:r w:rsidRPr="001726B2">
        <w:rPr>
          <w:rFonts w:ascii="Bookman Old Style" w:hAnsi="Bookman Old Style" w:cs="Arial"/>
          <w:i/>
          <w:iCs/>
          <w:lang w:val="es-CO"/>
        </w:rPr>
        <w:t xml:space="preserve">“A través del radicado ya referenciado, solicita a la Corporación concepto acerca de si la Resolución INDERENA 2793 de 1981, a través de la cual se ordenó a la Central Hidroeléctrica Playas el cumplimiento de un caudal </w:t>
      </w:r>
      <w:r w:rsidRPr="001726B2">
        <w:rPr>
          <w:rFonts w:ascii="Bookman Old Style" w:hAnsi="Bookman Old Style" w:cs="Arial"/>
          <w:i/>
          <w:iCs/>
          <w:lang w:val="es-CO"/>
        </w:rPr>
        <w:lastRenderedPageBreak/>
        <w:t>ambiental de 1m3/s para el cauce natural del río Guatapé, corresponde a un acto administrativo que ha perdido ejecutoria.</w:t>
      </w:r>
    </w:p>
    <w:p w14:paraId="772AD5D6" w14:textId="77777777" w:rsidR="00644550" w:rsidRDefault="00644550" w:rsidP="001726B2">
      <w:pPr>
        <w:ind w:left="426"/>
        <w:jc w:val="both"/>
        <w:rPr>
          <w:rFonts w:ascii="Bookman Old Style" w:hAnsi="Bookman Old Style" w:cs="Arial"/>
          <w:i/>
          <w:iCs/>
          <w:lang w:val="es-CO"/>
        </w:rPr>
      </w:pPr>
    </w:p>
    <w:p w14:paraId="2B006684" w14:textId="1BABC094" w:rsidR="00866C5E" w:rsidRPr="001726B2" w:rsidRDefault="00866C5E" w:rsidP="001726B2">
      <w:pPr>
        <w:ind w:left="426"/>
        <w:jc w:val="both"/>
        <w:rPr>
          <w:rFonts w:ascii="Bookman Old Style" w:hAnsi="Bookman Old Style" w:cs="Arial"/>
          <w:i/>
          <w:iCs/>
          <w:lang w:val="es-CO"/>
        </w:rPr>
      </w:pPr>
      <w:r w:rsidRPr="001726B2">
        <w:rPr>
          <w:rFonts w:ascii="Bookman Old Style" w:hAnsi="Bookman Old Style" w:cs="Arial"/>
          <w:i/>
          <w:iCs/>
          <w:lang w:val="es-CO"/>
        </w:rPr>
        <w:t xml:space="preserve">En virtud de la solicitud formulada, es preciso conceptuar que, se trata de un acto administrativo expedido en el año 1.981, razón por la cual exigir su cumplimiento en la actualidad es oponible para las Empresas Públicas de Medellín </w:t>
      </w:r>
      <w:r w:rsidR="00AA325F">
        <w:rPr>
          <w:rFonts w:ascii="Bookman Old Style" w:hAnsi="Bookman Old Style" w:cs="Arial"/>
          <w:i/>
          <w:iCs/>
          <w:lang w:val="es-CO"/>
        </w:rPr>
        <w:t>–</w:t>
      </w:r>
      <w:r w:rsidRPr="001726B2">
        <w:rPr>
          <w:rFonts w:ascii="Bookman Old Style" w:hAnsi="Bookman Old Style" w:cs="Arial"/>
          <w:i/>
          <w:iCs/>
          <w:lang w:val="es-CO"/>
        </w:rPr>
        <w:t xml:space="preserve"> EPM, por mandato de lo establecido en el numeral 3 del artículo</w:t>
      </w:r>
      <w:r w:rsidR="009118F6">
        <w:rPr>
          <w:rFonts w:ascii="Bookman Old Style" w:hAnsi="Bookman Old Style" w:cs="Arial"/>
          <w:i/>
          <w:iCs/>
          <w:lang w:val="es-CO"/>
        </w:rPr>
        <w:t xml:space="preserve"> </w:t>
      </w:r>
      <w:r w:rsidRPr="001726B2">
        <w:rPr>
          <w:rFonts w:ascii="Bookman Old Style" w:hAnsi="Bookman Old Style" w:cs="Arial"/>
          <w:i/>
          <w:iCs/>
          <w:lang w:val="es-CO"/>
        </w:rPr>
        <w:t>91 de la Ley 1437 de 2011, que establece que, los actos administrativos en firme perderán obligatoriedad y, por lo tanto, no podrán ser ejecutados cuando al cabo de cinco (5) años de estar en firme, la autoridad no ha realizado los actos que le correspondan para ejecutarlos.</w:t>
      </w:r>
    </w:p>
    <w:p w14:paraId="7E921DAC" w14:textId="77777777" w:rsidR="00866C5E" w:rsidRPr="001726B2" w:rsidRDefault="00866C5E" w:rsidP="001726B2">
      <w:pPr>
        <w:ind w:left="426"/>
        <w:jc w:val="both"/>
        <w:rPr>
          <w:rFonts w:ascii="Bookman Old Style" w:hAnsi="Bookman Old Style" w:cs="Arial"/>
          <w:i/>
          <w:iCs/>
          <w:lang w:val="es-CO"/>
        </w:rPr>
      </w:pPr>
    </w:p>
    <w:p w14:paraId="11C1106C" w14:textId="23D03112" w:rsidR="00447278" w:rsidRDefault="00866C5E" w:rsidP="001726B2">
      <w:pPr>
        <w:ind w:left="426"/>
        <w:jc w:val="both"/>
        <w:rPr>
          <w:rFonts w:ascii="Bookman Old Style" w:hAnsi="Bookman Old Style" w:cs="Arial"/>
          <w:i/>
          <w:iCs/>
          <w:lang w:val="es-CO"/>
        </w:rPr>
      </w:pPr>
      <w:r w:rsidRPr="001726B2">
        <w:rPr>
          <w:rFonts w:ascii="Bookman Old Style" w:hAnsi="Bookman Old Style" w:cs="Arial"/>
          <w:i/>
          <w:iCs/>
          <w:lang w:val="es-CO"/>
        </w:rPr>
        <w:t xml:space="preserve">También vale la pena informar que, dicho proyecto se encuentra actualmente autorizado a través de Resolución 112-0051 del 19 de noviembre de 2002, a través de la cual se otorgó una concesión de aguas para la generación de energía eléctrica a los Empresas Públicas de Medellín, con NIT 890.904.996-1, a derivar del Río </w:t>
      </w:r>
      <w:proofErr w:type="gramStart"/>
      <w:r w:rsidRPr="001726B2">
        <w:rPr>
          <w:rFonts w:ascii="Bookman Old Style" w:hAnsi="Bookman Old Style" w:cs="Arial"/>
          <w:i/>
          <w:iCs/>
          <w:lang w:val="es-CO"/>
        </w:rPr>
        <w:t>Negro.-</w:t>
      </w:r>
      <w:proofErr w:type="gramEnd"/>
      <w:r w:rsidRPr="001726B2">
        <w:rPr>
          <w:rFonts w:ascii="Bookman Old Style" w:hAnsi="Bookman Old Style" w:cs="Arial"/>
          <w:i/>
          <w:iCs/>
          <w:lang w:val="es-CO"/>
        </w:rPr>
        <w:t xml:space="preserve"> Nare, para la represa Santa Rita en el Municipio de Alejandría, departamento de Antioquia, la cual es objeto de control y seguimiento por parte de </w:t>
      </w:r>
      <w:proofErr w:type="spellStart"/>
      <w:r w:rsidRPr="001726B2">
        <w:rPr>
          <w:rFonts w:ascii="Bookman Old Style" w:hAnsi="Bookman Old Style" w:cs="Arial"/>
          <w:i/>
          <w:iCs/>
          <w:lang w:val="es-CO"/>
        </w:rPr>
        <w:t>Cornare</w:t>
      </w:r>
      <w:proofErr w:type="spellEnd"/>
      <w:r w:rsidRPr="001726B2">
        <w:rPr>
          <w:rFonts w:ascii="Bookman Old Style" w:hAnsi="Bookman Old Style" w:cs="Arial"/>
          <w:i/>
          <w:iCs/>
          <w:lang w:val="es-CO"/>
        </w:rPr>
        <w:t>. Lo anterior, debido a que el instrumento ambiental inicial, se encontraba vencido desde el año 1978</w:t>
      </w:r>
      <w:r w:rsidR="00AA325F">
        <w:rPr>
          <w:rFonts w:ascii="Bookman Old Style" w:hAnsi="Bookman Old Style" w:cs="Arial"/>
          <w:i/>
          <w:iCs/>
          <w:lang w:val="es-CO"/>
        </w:rPr>
        <w:t>.</w:t>
      </w:r>
      <w:r w:rsidRPr="001726B2">
        <w:rPr>
          <w:rFonts w:ascii="Bookman Old Style" w:hAnsi="Bookman Old Style" w:cs="Arial"/>
          <w:i/>
          <w:iCs/>
          <w:lang w:val="es-CO"/>
        </w:rPr>
        <w:t>”</w:t>
      </w:r>
    </w:p>
    <w:p w14:paraId="5B88D99C" w14:textId="4100A30E" w:rsidR="00AA325F" w:rsidRDefault="00AA325F" w:rsidP="00AA325F">
      <w:pPr>
        <w:ind w:left="0"/>
        <w:jc w:val="both"/>
        <w:rPr>
          <w:rFonts w:ascii="Bookman Old Style" w:hAnsi="Bookman Old Style" w:cs="Arial"/>
          <w:i/>
          <w:iCs/>
          <w:lang w:val="es-CO"/>
        </w:rPr>
      </w:pPr>
    </w:p>
    <w:p w14:paraId="4EDB67D3" w14:textId="0E6167A8" w:rsidR="00AA325F" w:rsidRPr="00AA325F" w:rsidRDefault="00AA325F" w:rsidP="00CD00E1">
      <w:pPr>
        <w:ind w:left="0"/>
        <w:jc w:val="both"/>
        <w:rPr>
          <w:rFonts w:ascii="Bookman Old Style" w:hAnsi="Bookman Old Style" w:cs="Arial"/>
          <w:lang w:val="es-CO"/>
        </w:rPr>
      </w:pPr>
      <w:r>
        <w:rPr>
          <w:rFonts w:ascii="Bookman Old Style" w:hAnsi="Bookman Old Style" w:cs="Arial"/>
          <w:lang w:val="es-CO"/>
        </w:rPr>
        <w:t xml:space="preserve">Dado que se encontró que </w:t>
      </w:r>
      <w:r w:rsidR="00CB4B07">
        <w:rPr>
          <w:rFonts w:ascii="Bookman Old Style" w:hAnsi="Bookman Old Style" w:cs="Arial"/>
          <w:lang w:val="es-CO"/>
        </w:rPr>
        <w:t xml:space="preserve">la respuesta </w:t>
      </w:r>
      <w:r w:rsidR="00CB4B07" w:rsidRPr="00F56FEA">
        <w:rPr>
          <w:rFonts w:ascii="Bookman Old Style" w:hAnsi="Bookman Old Style" w:cs="Arial"/>
          <w:lang w:val="es-CO"/>
        </w:rPr>
        <w:t xml:space="preserve">de </w:t>
      </w:r>
      <w:proofErr w:type="spellStart"/>
      <w:r w:rsidR="00CB4B07" w:rsidRPr="00F56FEA">
        <w:rPr>
          <w:rFonts w:ascii="Bookman Old Style" w:hAnsi="Bookman Old Style" w:cs="Arial"/>
          <w:lang w:val="es-CO"/>
        </w:rPr>
        <w:t>Cornare</w:t>
      </w:r>
      <w:proofErr w:type="spellEnd"/>
      <w:r w:rsidR="00CB4B07" w:rsidRPr="00F56FEA">
        <w:rPr>
          <w:rFonts w:ascii="Bookman Old Style" w:hAnsi="Bookman Old Style" w:cs="Arial"/>
          <w:lang w:val="es-CO"/>
        </w:rPr>
        <w:t xml:space="preserve"> </w:t>
      </w:r>
      <w:r w:rsidR="00F56FEA" w:rsidRPr="00F56FEA">
        <w:rPr>
          <w:rFonts w:ascii="Bookman Old Style" w:hAnsi="Bookman Old Style" w:cs="Arial"/>
          <w:lang w:val="es-CO"/>
        </w:rPr>
        <w:t xml:space="preserve">no era suficientemente clara puesto que admitía </w:t>
      </w:r>
      <w:r w:rsidR="00CB4B07" w:rsidRPr="00F56FEA">
        <w:rPr>
          <w:rFonts w:ascii="Bookman Old Style" w:hAnsi="Bookman Old Style" w:cs="Arial"/>
          <w:lang w:val="es-CO"/>
        </w:rPr>
        <w:t xml:space="preserve">diferentes interpretaciones, la dirección ejecutiva </w:t>
      </w:r>
      <w:r w:rsidR="00F56FEA" w:rsidRPr="00CD00E1">
        <w:rPr>
          <w:rFonts w:ascii="Bookman Old Style" w:hAnsi="Bookman Old Style" w:cs="Arial"/>
          <w:lang w:val="es-CO"/>
        </w:rPr>
        <w:t xml:space="preserve">de la Creg </w:t>
      </w:r>
      <w:r w:rsidR="00CB4B07" w:rsidRPr="00F56FEA">
        <w:rPr>
          <w:rFonts w:ascii="Bookman Old Style" w:hAnsi="Bookman Old Style" w:cs="Arial"/>
          <w:lang w:val="es-CO"/>
        </w:rPr>
        <w:t>solicitó a dicha entidad aclarar el alcance de la respuesta dada.</w:t>
      </w:r>
      <w:r w:rsidR="00CB4B07">
        <w:rPr>
          <w:rFonts w:ascii="Bookman Old Style" w:hAnsi="Bookman Old Style" w:cs="Arial"/>
          <w:lang w:val="es-CO"/>
        </w:rPr>
        <w:t xml:space="preserve"> </w:t>
      </w:r>
    </w:p>
    <w:p w14:paraId="71DAE1E9" w14:textId="77777777" w:rsidR="004351D8" w:rsidRPr="00045572" w:rsidRDefault="004351D8" w:rsidP="00271A4C">
      <w:pPr>
        <w:ind w:left="0"/>
        <w:jc w:val="both"/>
        <w:rPr>
          <w:rFonts w:ascii="Bookman Old Style" w:hAnsi="Bookman Old Style" w:cs="Arial"/>
          <w:lang w:val="es-CO"/>
        </w:rPr>
      </w:pPr>
    </w:p>
    <w:p w14:paraId="7FC9E5B1" w14:textId="4BDF1391" w:rsidR="00197ACA" w:rsidRDefault="00CB4B07" w:rsidP="00197ACA">
      <w:pPr>
        <w:ind w:left="0"/>
        <w:jc w:val="both"/>
        <w:rPr>
          <w:rFonts w:ascii="Bookman Old Style" w:hAnsi="Bookman Old Style" w:cs="Arial"/>
          <w:lang w:val="es-CO"/>
        </w:rPr>
      </w:pPr>
      <w:r w:rsidRPr="00EB7867">
        <w:rPr>
          <w:rFonts w:ascii="Bookman Old Style" w:hAnsi="Bookman Old Style"/>
        </w:rPr>
        <w:t xml:space="preserve">En </w:t>
      </w:r>
      <w:r w:rsidR="00C566BB" w:rsidRPr="00EB7867">
        <w:rPr>
          <w:rFonts w:ascii="Bookman Old Style" w:hAnsi="Bookman Old Style"/>
        </w:rPr>
        <w:t xml:space="preserve">comunicación </w:t>
      </w:r>
      <w:r w:rsidR="00C566BB" w:rsidRPr="00CD00E1">
        <w:rPr>
          <w:rFonts w:ascii="Bookman Old Style" w:hAnsi="Bookman Old Style"/>
        </w:rPr>
        <w:t>C</w:t>
      </w:r>
      <w:r w:rsidR="00C5230E" w:rsidRPr="00CD00E1">
        <w:rPr>
          <w:rFonts w:ascii="Bookman Old Style" w:hAnsi="Bookman Old Style"/>
        </w:rPr>
        <w:t>S-</w:t>
      </w:r>
      <w:r w:rsidR="00EB7867" w:rsidRPr="00CD00E1">
        <w:rPr>
          <w:rFonts w:ascii="Bookman Old Style" w:hAnsi="Bookman Old Style"/>
        </w:rPr>
        <w:t>11450</w:t>
      </w:r>
      <w:r w:rsidR="00D93E9D" w:rsidRPr="00CD00E1">
        <w:rPr>
          <w:rFonts w:ascii="Bookman Old Style" w:hAnsi="Bookman Old Style"/>
        </w:rPr>
        <w:t>-2023</w:t>
      </w:r>
      <w:r w:rsidR="00D93E9D" w:rsidRPr="00EB7867">
        <w:rPr>
          <w:rFonts w:ascii="Bookman Old Style" w:hAnsi="Bookman Old Style"/>
        </w:rPr>
        <w:t xml:space="preserve"> del </w:t>
      </w:r>
      <w:r w:rsidR="00EB7867" w:rsidRPr="00EB7867">
        <w:rPr>
          <w:rFonts w:ascii="Bookman Old Style" w:hAnsi="Bookman Old Style"/>
        </w:rPr>
        <w:t>2 de octubre</w:t>
      </w:r>
      <w:r w:rsidR="00197ACA" w:rsidRPr="00EB7867">
        <w:rPr>
          <w:rFonts w:ascii="Bookman Old Style" w:hAnsi="Bookman Old Style"/>
        </w:rPr>
        <w:t xml:space="preserve"> de 2023</w:t>
      </w:r>
      <w:r w:rsidR="00EB7867" w:rsidRPr="00EB7867">
        <w:rPr>
          <w:rFonts w:ascii="Bookman Old Style" w:hAnsi="Bookman Old Style"/>
        </w:rPr>
        <w:t>,</w:t>
      </w:r>
      <w:r w:rsidR="00D93E9D" w:rsidRPr="00EB7867">
        <w:rPr>
          <w:rFonts w:ascii="Bookman Old Style" w:hAnsi="Bookman Old Style"/>
        </w:rPr>
        <w:t xml:space="preserve"> </w:t>
      </w:r>
      <w:r w:rsidR="00197ACA" w:rsidRPr="00CD00E1">
        <w:rPr>
          <w:rFonts w:ascii="Bookman Old Style" w:hAnsi="Bookman Old Style" w:cs="Arial"/>
          <w:lang w:val="es-CO"/>
        </w:rPr>
        <w:t>radicado CREG E</w:t>
      </w:r>
      <w:r w:rsidR="00EB7867">
        <w:rPr>
          <w:rFonts w:ascii="Bookman Old Style" w:hAnsi="Bookman Old Style" w:cs="Arial"/>
          <w:lang w:val="es-CO"/>
        </w:rPr>
        <w:t>2023017570</w:t>
      </w:r>
      <w:r w:rsidR="00197ACA" w:rsidRPr="00EB7867">
        <w:rPr>
          <w:rFonts w:ascii="Bookman Old Style" w:hAnsi="Bookman Old Style" w:cs="Arial"/>
          <w:lang w:val="es-CO"/>
        </w:rPr>
        <w:t xml:space="preserve">, </w:t>
      </w:r>
      <w:r w:rsidR="00EB7867">
        <w:rPr>
          <w:rFonts w:ascii="Bookman Old Style" w:hAnsi="Bookman Old Style" w:cs="Arial"/>
          <w:lang w:val="es-CO"/>
        </w:rPr>
        <w:t xml:space="preserve">la </w:t>
      </w:r>
      <w:proofErr w:type="gramStart"/>
      <w:r w:rsidR="00EB7867">
        <w:rPr>
          <w:rFonts w:ascii="Bookman Old Style" w:hAnsi="Bookman Old Style" w:cs="Arial"/>
          <w:lang w:val="es-CO"/>
        </w:rPr>
        <w:t>Jefe</w:t>
      </w:r>
      <w:proofErr w:type="gramEnd"/>
      <w:r w:rsidR="00EB7867">
        <w:rPr>
          <w:rFonts w:ascii="Bookman Old Style" w:hAnsi="Bookman Old Style" w:cs="Arial"/>
          <w:lang w:val="es-CO"/>
        </w:rPr>
        <w:t xml:space="preserve"> de la Oficina Licencias y Permisos Ambientales de </w:t>
      </w:r>
      <w:proofErr w:type="spellStart"/>
      <w:r w:rsidRPr="00EB7867">
        <w:rPr>
          <w:rFonts w:ascii="Bookman Old Style" w:hAnsi="Bookman Old Style" w:cs="Arial"/>
          <w:lang w:val="es-CO"/>
        </w:rPr>
        <w:t>Cornare</w:t>
      </w:r>
      <w:proofErr w:type="spellEnd"/>
      <w:r w:rsidR="005A6514" w:rsidRPr="00EB7867">
        <w:rPr>
          <w:rFonts w:ascii="Bookman Old Style" w:hAnsi="Bookman Old Style" w:cs="Arial"/>
          <w:lang w:val="es-CO"/>
        </w:rPr>
        <w:t xml:space="preserve"> señaló que</w:t>
      </w:r>
      <w:r w:rsidR="00197ACA" w:rsidRPr="00EB7867">
        <w:rPr>
          <w:rFonts w:ascii="Bookman Old Style" w:hAnsi="Bookman Old Style" w:cs="Arial"/>
          <w:lang w:val="es-CO"/>
        </w:rPr>
        <w:t>:</w:t>
      </w:r>
    </w:p>
    <w:p w14:paraId="7F7DAFB5" w14:textId="77777777" w:rsidR="00197ACA" w:rsidRDefault="00197ACA" w:rsidP="00197ACA">
      <w:pPr>
        <w:ind w:left="0"/>
        <w:jc w:val="both"/>
        <w:rPr>
          <w:rFonts w:ascii="Bookman Old Style" w:hAnsi="Bookman Old Style" w:cs="Arial"/>
          <w:lang w:val="es-CO"/>
        </w:rPr>
      </w:pPr>
    </w:p>
    <w:p w14:paraId="2927DE15" w14:textId="2EC73145" w:rsidR="003A1B83" w:rsidRPr="00CD00E1" w:rsidRDefault="00197ACA" w:rsidP="001726B2">
      <w:pPr>
        <w:ind w:left="426"/>
        <w:jc w:val="both"/>
        <w:rPr>
          <w:rFonts w:ascii="Bookman Old Style" w:hAnsi="Bookman Old Style" w:cs="Arial"/>
          <w:b/>
          <w:bCs/>
          <w:i/>
          <w:iCs/>
          <w:lang w:val="es-CO"/>
        </w:rPr>
      </w:pPr>
      <w:r w:rsidRPr="001726B2">
        <w:rPr>
          <w:rFonts w:ascii="Bookman Old Style" w:hAnsi="Bookman Old Style" w:cs="Arial"/>
          <w:i/>
          <w:iCs/>
          <w:lang w:val="es-CO"/>
        </w:rPr>
        <w:t>“</w:t>
      </w:r>
      <w:r w:rsidR="003A1B83" w:rsidRPr="001726B2">
        <w:rPr>
          <w:rFonts w:ascii="Bookman Old Style" w:hAnsi="Bookman Old Style" w:cs="Arial"/>
          <w:i/>
          <w:iCs/>
          <w:lang w:val="es-CO"/>
        </w:rPr>
        <w:t xml:space="preserve">A través de este medio se procede a </w:t>
      </w:r>
      <w:proofErr w:type="spellStart"/>
      <w:r w:rsidR="003A1B83" w:rsidRPr="001726B2">
        <w:rPr>
          <w:rFonts w:ascii="Bookman Old Style" w:hAnsi="Bookman Old Style" w:cs="Arial"/>
          <w:i/>
          <w:iCs/>
          <w:lang w:val="es-CO"/>
        </w:rPr>
        <w:t>aclara</w:t>
      </w:r>
      <w:proofErr w:type="spellEnd"/>
      <w:r w:rsidR="003A1B83" w:rsidRPr="001726B2">
        <w:rPr>
          <w:rFonts w:ascii="Bookman Old Style" w:hAnsi="Bookman Old Style" w:cs="Arial"/>
          <w:i/>
          <w:iCs/>
          <w:lang w:val="es-CO"/>
        </w:rPr>
        <w:t xml:space="preserve"> que, a la luz de lo establecido en el numeral 3 del </w:t>
      </w:r>
      <w:proofErr w:type="spellStart"/>
      <w:r w:rsidR="003A1B83" w:rsidRPr="001726B2">
        <w:rPr>
          <w:rFonts w:ascii="Bookman Old Style" w:hAnsi="Bookman Old Style" w:cs="Arial"/>
          <w:i/>
          <w:iCs/>
          <w:lang w:val="es-CO"/>
        </w:rPr>
        <w:t>articulo</w:t>
      </w:r>
      <w:proofErr w:type="spellEnd"/>
      <w:r w:rsidR="003A1B83" w:rsidRPr="001726B2">
        <w:rPr>
          <w:rFonts w:ascii="Bookman Old Style" w:hAnsi="Bookman Old Style" w:cs="Arial"/>
          <w:i/>
          <w:iCs/>
          <w:lang w:val="es-CO"/>
        </w:rPr>
        <w:t xml:space="preserve"> 91 de la ley 1437 de 2011 y en cuanto a la concesión de aguas referida en su solicitud, </w:t>
      </w:r>
      <w:r w:rsidR="003A1B83" w:rsidRPr="00CD00E1">
        <w:rPr>
          <w:rFonts w:ascii="Bookman Old Style" w:hAnsi="Bookman Old Style" w:cs="Arial"/>
          <w:b/>
          <w:bCs/>
          <w:i/>
          <w:iCs/>
          <w:lang w:val="es-CO"/>
        </w:rPr>
        <w:t>no es posible exigirle a las Empresas Públicas de Medellín el cumplimiento de un acto administrativo que según la norma se encuentra en situación de decaimiento en virtud de la referida causal.</w:t>
      </w:r>
    </w:p>
    <w:p w14:paraId="797FA23E" w14:textId="77777777" w:rsidR="003A1B83" w:rsidRPr="00CD00E1" w:rsidRDefault="003A1B83" w:rsidP="001726B2">
      <w:pPr>
        <w:ind w:left="426"/>
        <w:jc w:val="both"/>
        <w:rPr>
          <w:rFonts w:ascii="Bookman Old Style" w:hAnsi="Bookman Old Style" w:cs="Arial"/>
          <w:b/>
          <w:bCs/>
          <w:i/>
          <w:iCs/>
          <w:lang w:val="es-CO"/>
        </w:rPr>
      </w:pPr>
    </w:p>
    <w:p w14:paraId="7FB270A4" w14:textId="237F2408" w:rsidR="00840AD9" w:rsidRPr="00CD00E1" w:rsidRDefault="003A1B83" w:rsidP="001726B2">
      <w:pPr>
        <w:ind w:left="426"/>
        <w:jc w:val="both"/>
        <w:rPr>
          <w:rFonts w:ascii="Bookman Old Style" w:hAnsi="Bookman Old Style" w:cs="Arial"/>
          <w:lang w:val="es-CO"/>
        </w:rPr>
      </w:pPr>
      <w:r w:rsidRPr="00CD00E1">
        <w:rPr>
          <w:rFonts w:ascii="Bookman Old Style" w:hAnsi="Bookman Old Style" w:cs="Arial"/>
          <w:b/>
          <w:bCs/>
          <w:i/>
          <w:iCs/>
          <w:lang w:val="es-CO"/>
        </w:rPr>
        <w:t>De otro lado, una vez revisado el expediente del asunto, se concluye que la concesión de aguas referida, no tienen caudal ecológico que le sea exigible al titular, ni en este, ni en otro acto</w:t>
      </w:r>
      <w:r w:rsidR="000D7CA9" w:rsidRPr="00CD00E1">
        <w:rPr>
          <w:rFonts w:ascii="Bookman Old Style" w:hAnsi="Bookman Old Style" w:cs="Arial"/>
          <w:b/>
          <w:bCs/>
          <w:i/>
          <w:iCs/>
          <w:lang w:val="es-CO"/>
        </w:rPr>
        <w:t xml:space="preserve"> </w:t>
      </w:r>
      <w:r w:rsidRPr="00CD00E1">
        <w:rPr>
          <w:rFonts w:ascii="Bookman Old Style" w:hAnsi="Bookman Old Style" w:cs="Arial"/>
          <w:b/>
          <w:bCs/>
          <w:i/>
          <w:iCs/>
          <w:lang w:val="es-CO"/>
        </w:rPr>
        <w:t>Administrativo</w:t>
      </w:r>
      <w:r w:rsidR="00197ACA" w:rsidRPr="001726B2">
        <w:rPr>
          <w:rFonts w:ascii="Bookman Old Style" w:hAnsi="Bookman Old Style" w:cs="Arial"/>
          <w:i/>
          <w:iCs/>
          <w:lang w:val="es-CO"/>
        </w:rPr>
        <w:t>”</w:t>
      </w:r>
      <w:r w:rsidR="009C1BE2">
        <w:rPr>
          <w:rFonts w:ascii="Bookman Old Style" w:hAnsi="Bookman Old Style" w:cs="Arial"/>
          <w:i/>
          <w:iCs/>
          <w:lang w:val="es-CO"/>
        </w:rPr>
        <w:t xml:space="preserve"> </w:t>
      </w:r>
      <w:r w:rsidR="009C1BE2">
        <w:rPr>
          <w:rFonts w:ascii="Bookman Old Style" w:hAnsi="Bookman Old Style" w:cs="Arial"/>
          <w:lang w:val="es-CO"/>
        </w:rPr>
        <w:t>(Hemos destacado)</w:t>
      </w:r>
    </w:p>
    <w:p w14:paraId="1A81AEA9" w14:textId="33E66F6A" w:rsidR="009F70A9" w:rsidRDefault="009F70A9" w:rsidP="00E06C4B">
      <w:pPr>
        <w:ind w:left="0"/>
        <w:jc w:val="both"/>
        <w:rPr>
          <w:rFonts w:ascii="Bookman Old Style" w:hAnsi="Bookman Old Style"/>
        </w:rPr>
      </w:pPr>
    </w:p>
    <w:p w14:paraId="04B3EB46" w14:textId="464A327A" w:rsidR="00700AA8" w:rsidRDefault="00F83FA7" w:rsidP="00F83FA7">
      <w:pPr>
        <w:ind w:left="0"/>
        <w:rPr>
          <w:rFonts w:ascii="Bookman Old Style" w:hAnsi="Bookman Old Style"/>
        </w:rPr>
      </w:pPr>
      <w:r>
        <w:rPr>
          <w:rFonts w:ascii="Bookman Old Style" w:hAnsi="Bookman Old Style"/>
        </w:rPr>
        <w:t>En tanto que l</w:t>
      </w:r>
      <w:r w:rsidR="00C840C8" w:rsidRPr="00CD00E1">
        <w:rPr>
          <w:rFonts w:ascii="Bookman Old Style" w:hAnsi="Bookman Old Style"/>
        </w:rPr>
        <w:t>a autoridad ambiental competente</w:t>
      </w:r>
      <w:r w:rsidR="002A3949" w:rsidRPr="00CD00E1">
        <w:rPr>
          <w:rFonts w:ascii="Bookman Old Style" w:hAnsi="Bookman Old Style"/>
        </w:rPr>
        <w:t xml:space="preserve">, luego de </w:t>
      </w:r>
      <w:r w:rsidR="0028601B">
        <w:rPr>
          <w:rFonts w:ascii="Bookman Old Style" w:hAnsi="Bookman Old Style"/>
        </w:rPr>
        <w:t xml:space="preserve">hacer los </w:t>
      </w:r>
      <w:r w:rsidR="002A3949" w:rsidRPr="00CD00E1">
        <w:rPr>
          <w:rFonts w:ascii="Bookman Old Style" w:hAnsi="Bookman Old Style"/>
        </w:rPr>
        <w:t>análisis</w:t>
      </w:r>
      <w:r w:rsidR="0028601B">
        <w:rPr>
          <w:rFonts w:ascii="Bookman Old Style" w:hAnsi="Bookman Old Style"/>
        </w:rPr>
        <w:t xml:space="preserve"> pertinentes</w:t>
      </w:r>
      <w:r w:rsidR="00E77A2A" w:rsidRPr="00CD00E1">
        <w:rPr>
          <w:rFonts w:ascii="Bookman Old Style" w:hAnsi="Bookman Old Style"/>
        </w:rPr>
        <w:t>,</w:t>
      </w:r>
      <w:r w:rsidR="00BF27E7" w:rsidRPr="00CD00E1">
        <w:rPr>
          <w:rFonts w:ascii="Bookman Old Style" w:hAnsi="Bookman Old Style"/>
        </w:rPr>
        <w:t xml:space="preserve"> </w:t>
      </w:r>
      <w:r w:rsidR="000377AF" w:rsidRPr="00CD00E1">
        <w:rPr>
          <w:rFonts w:ascii="Bookman Old Style" w:hAnsi="Bookman Old Style"/>
        </w:rPr>
        <w:t>afirma que</w:t>
      </w:r>
      <w:r w:rsidR="004C4DB7" w:rsidRPr="00CD00E1">
        <w:rPr>
          <w:rFonts w:ascii="Bookman Old Style" w:hAnsi="Bookman Old Style"/>
        </w:rPr>
        <w:t xml:space="preserve"> </w:t>
      </w:r>
      <w:r w:rsidR="0038069E" w:rsidRPr="00CD00E1">
        <w:rPr>
          <w:rFonts w:ascii="Bookman Old Style" w:hAnsi="Bookman Old Style"/>
        </w:rPr>
        <w:t xml:space="preserve">no es posible </w:t>
      </w:r>
      <w:r w:rsidR="006D2C67" w:rsidRPr="00CD00E1">
        <w:rPr>
          <w:rFonts w:ascii="Bookman Old Style" w:hAnsi="Bookman Old Style"/>
        </w:rPr>
        <w:t xml:space="preserve">exigir a EPM el cumplimento del </w:t>
      </w:r>
      <w:r w:rsidR="0003345D" w:rsidRPr="00CD00E1">
        <w:rPr>
          <w:rFonts w:ascii="Bookman Old Style" w:hAnsi="Bookman Old Style"/>
        </w:rPr>
        <w:t xml:space="preserve">caudal </w:t>
      </w:r>
      <w:r w:rsidR="006D2C67" w:rsidRPr="00CD00E1">
        <w:rPr>
          <w:rFonts w:ascii="Bookman Old Style" w:hAnsi="Bookman Old Style"/>
        </w:rPr>
        <w:t>ambiental</w:t>
      </w:r>
      <w:r w:rsidR="00493193" w:rsidRPr="00CD00E1">
        <w:rPr>
          <w:rFonts w:ascii="Bookman Old Style" w:hAnsi="Bookman Old Style"/>
        </w:rPr>
        <w:t xml:space="preserve"> de la Resolución INDERENA 2793 de 1981</w:t>
      </w:r>
      <w:r w:rsidR="00AC4C1B" w:rsidRPr="00CD00E1">
        <w:rPr>
          <w:rFonts w:ascii="Bookman Old Style" w:hAnsi="Bookman Old Style"/>
        </w:rPr>
        <w:t xml:space="preserve">, </w:t>
      </w:r>
      <w:r w:rsidR="0028601B">
        <w:rPr>
          <w:rFonts w:ascii="Bookman Old Style" w:hAnsi="Bookman Old Style"/>
        </w:rPr>
        <w:t>por haberse producido la pérdida de ejecutoria del acto</w:t>
      </w:r>
      <w:r w:rsidR="005A2694">
        <w:rPr>
          <w:rFonts w:ascii="Bookman Old Style" w:hAnsi="Bookman Old Style"/>
        </w:rPr>
        <w:t xml:space="preserve">, la Comisión encuentra que no puede verificarse la </w:t>
      </w:r>
      <w:r w:rsidR="00C47EAF">
        <w:rPr>
          <w:rFonts w:ascii="Bookman Old Style" w:hAnsi="Bookman Old Style"/>
        </w:rPr>
        <w:t xml:space="preserve">existencia de la </w:t>
      </w:r>
      <w:r w:rsidR="005A2694">
        <w:rPr>
          <w:rFonts w:ascii="Bookman Old Style" w:hAnsi="Bookman Old Style"/>
        </w:rPr>
        <w:t xml:space="preserve">discrepancia </w:t>
      </w:r>
      <w:r w:rsidR="00AC4C1B" w:rsidRPr="00CD00E1">
        <w:rPr>
          <w:rFonts w:ascii="Bookman Old Style" w:hAnsi="Bookman Old Style"/>
        </w:rPr>
        <w:t xml:space="preserve">en </w:t>
      </w:r>
      <w:r w:rsidR="00493193" w:rsidRPr="00CD00E1">
        <w:rPr>
          <w:rFonts w:ascii="Bookman Old Style" w:hAnsi="Bookman Old Style"/>
        </w:rPr>
        <w:t>los</w:t>
      </w:r>
      <w:r w:rsidR="00AC4C1B" w:rsidRPr="00CD00E1">
        <w:rPr>
          <w:rFonts w:ascii="Bookman Old Style" w:hAnsi="Bookman Old Style"/>
        </w:rPr>
        <w:t xml:space="preserve"> parámetro</w:t>
      </w:r>
      <w:r w:rsidR="00493193" w:rsidRPr="00CD00E1">
        <w:rPr>
          <w:rFonts w:ascii="Bookman Old Style" w:hAnsi="Bookman Old Style"/>
        </w:rPr>
        <w:t>s</w:t>
      </w:r>
      <w:r w:rsidR="00AC4C1B" w:rsidRPr="00CD00E1">
        <w:rPr>
          <w:rFonts w:ascii="Bookman Old Style" w:hAnsi="Bookman Old Style"/>
        </w:rPr>
        <w:t xml:space="preserve"> filtraciones </w:t>
      </w:r>
      <w:r w:rsidR="00493193" w:rsidRPr="00CD00E1">
        <w:rPr>
          <w:rFonts w:ascii="Bookman Old Style" w:hAnsi="Bookman Old Style"/>
        </w:rPr>
        <w:t>y</w:t>
      </w:r>
      <w:r w:rsidR="00AC4C1B" w:rsidRPr="00CD00E1">
        <w:rPr>
          <w:rFonts w:ascii="Bookman Old Style" w:hAnsi="Bookman Old Style"/>
        </w:rPr>
        <w:t xml:space="preserve"> </w:t>
      </w:r>
      <w:r w:rsidR="00D35C10" w:rsidRPr="00CD00E1">
        <w:rPr>
          <w:rFonts w:ascii="Bookman Old Style" w:hAnsi="Bookman Old Style"/>
        </w:rPr>
        <w:t>topología</w:t>
      </w:r>
      <w:r w:rsidR="00AC4C1B" w:rsidRPr="00CD00E1">
        <w:rPr>
          <w:rFonts w:ascii="Bookman Old Style" w:hAnsi="Bookman Old Style"/>
        </w:rPr>
        <w:t>.</w:t>
      </w:r>
      <w:r w:rsidR="00493193" w:rsidRPr="00CD00E1">
        <w:rPr>
          <w:rFonts w:ascii="Bookman Old Style" w:hAnsi="Bookman Old Style"/>
        </w:rPr>
        <w:t xml:space="preserve">  </w:t>
      </w:r>
    </w:p>
    <w:p w14:paraId="477018A9" w14:textId="77777777" w:rsidR="009C1BE2" w:rsidRDefault="009C1BE2" w:rsidP="00F83FA7">
      <w:pPr>
        <w:ind w:left="0"/>
        <w:rPr>
          <w:rFonts w:ascii="Bookman Old Style" w:hAnsi="Bookman Old Style"/>
        </w:rPr>
      </w:pPr>
    </w:p>
    <w:p w14:paraId="730FEF5D" w14:textId="2B9A9909" w:rsidR="00E77FE3" w:rsidRDefault="00E77FE3" w:rsidP="00F83FA7">
      <w:pPr>
        <w:ind w:left="0"/>
        <w:rPr>
          <w:rFonts w:ascii="Bookman Old Style" w:hAnsi="Bookman Old Style"/>
        </w:rPr>
      </w:pPr>
      <w:r>
        <w:rPr>
          <w:rFonts w:ascii="Bookman Old Style" w:hAnsi="Bookman Old Style"/>
        </w:rPr>
        <w:lastRenderedPageBreak/>
        <w:t>En consecuencia</w:t>
      </w:r>
      <w:r w:rsidR="009C1BE2">
        <w:rPr>
          <w:rFonts w:ascii="Bookman Old Style" w:hAnsi="Bookman Old Style"/>
        </w:rPr>
        <w:t>,</w:t>
      </w:r>
      <w:r>
        <w:rPr>
          <w:rFonts w:ascii="Bookman Old Style" w:hAnsi="Bookman Old Style"/>
        </w:rPr>
        <w:t xml:space="preserve"> la Comisión </w:t>
      </w:r>
      <w:r w:rsidR="009C1BE2">
        <w:rPr>
          <w:rFonts w:ascii="Bookman Old Style" w:hAnsi="Bookman Old Style"/>
        </w:rPr>
        <w:t xml:space="preserve">encuentra </w:t>
      </w:r>
      <w:r>
        <w:rPr>
          <w:rFonts w:ascii="Bookman Old Style" w:hAnsi="Bookman Old Style"/>
        </w:rPr>
        <w:t xml:space="preserve">que debe reponerse la resolución impugnada </w:t>
      </w:r>
      <w:r w:rsidR="0009232C">
        <w:rPr>
          <w:rFonts w:ascii="Bookman Old Style" w:hAnsi="Bookman Old Style"/>
        </w:rPr>
        <w:t xml:space="preserve">para señalar que no se confirmó la existencia de discrepancias en </w:t>
      </w:r>
      <w:r w:rsidR="001768E8">
        <w:rPr>
          <w:rFonts w:ascii="Bookman Old Style" w:hAnsi="Bookman Old Style"/>
        </w:rPr>
        <w:t xml:space="preserve">los </w:t>
      </w:r>
      <w:r w:rsidR="0009232C">
        <w:rPr>
          <w:rFonts w:ascii="Bookman Old Style" w:hAnsi="Bookman Old Style"/>
        </w:rPr>
        <w:t xml:space="preserve">parámetros </w:t>
      </w:r>
      <w:r w:rsidR="001768E8">
        <w:rPr>
          <w:rFonts w:ascii="Bookman Old Style" w:hAnsi="Bookman Old Style"/>
        </w:rPr>
        <w:t>topología y filtraciones declarados para la Planta Playas</w:t>
      </w:r>
      <w:r w:rsidR="00601115">
        <w:rPr>
          <w:rFonts w:ascii="Bookman Old Style" w:hAnsi="Bookman Old Style"/>
        </w:rPr>
        <w:t xml:space="preserve"> para la subasta del cargo por confiabilidad del período 2022-2023.</w:t>
      </w:r>
    </w:p>
    <w:p w14:paraId="74C43069" w14:textId="77777777" w:rsidR="00E77FE3" w:rsidRPr="00CD00E1" w:rsidRDefault="00E77FE3" w:rsidP="00CD00E1">
      <w:pPr>
        <w:ind w:left="0"/>
        <w:rPr>
          <w:rFonts w:ascii="Bookman Old Style" w:hAnsi="Bookman Old Style"/>
        </w:rPr>
      </w:pPr>
    </w:p>
    <w:p w14:paraId="52C0B5B7" w14:textId="7877040C" w:rsidR="009F70A9" w:rsidRPr="00CD00E1" w:rsidRDefault="000955B6" w:rsidP="00CD00E1">
      <w:pPr>
        <w:ind w:left="0"/>
        <w:jc w:val="both"/>
        <w:rPr>
          <w:rFonts w:ascii="Bookman Old Style" w:hAnsi="Bookman Old Style"/>
        </w:rPr>
      </w:pPr>
      <w:r>
        <w:rPr>
          <w:rFonts w:ascii="Bookman Old Style" w:hAnsi="Bookman Old Style"/>
        </w:rPr>
        <w:t>Sin perjuicio de lo anterior, se reitera que</w:t>
      </w:r>
      <w:r w:rsidR="00CD00E1">
        <w:rPr>
          <w:rFonts w:ascii="Bookman Old Style" w:hAnsi="Bookman Old Style"/>
        </w:rPr>
        <w:t>,</w:t>
      </w:r>
      <w:r>
        <w:rPr>
          <w:rFonts w:ascii="Bookman Old Style" w:hAnsi="Bookman Old Style"/>
        </w:rPr>
        <w:t xml:space="preserve"> s</w:t>
      </w:r>
      <w:r w:rsidR="00AC4C1B" w:rsidRPr="00CD00E1">
        <w:rPr>
          <w:rFonts w:ascii="Bookman Old Style" w:hAnsi="Bookman Old Style"/>
        </w:rPr>
        <w:t xml:space="preserve">i bien las diferencias en la información declarada para </w:t>
      </w:r>
      <w:r w:rsidR="003A1A6C" w:rsidRPr="00CD00E1">
        <w:rPr>
          <w:rFonts w:ascii="Bookman Old Style" w:hAnsi="Bookman Old Style"/>
        </w:rPr>
        <w:t xml:space="preserve">el </w:t>
      </w:r>
      <w:r w:rsidR="00AC4C1B" w:rsidRPr="00CD00E1">
        <w:rPr>
          <w:rFonts w:ascii="Bookman Old Style" w:hAnsi="Bookman Old Style"/>
        </w:rPr>
        <w:t>parámetro IHF no tienen efecto sobre la ENFICC, el valor debe ser corregido para que se</w:t>
      </w:r>
      <w:r w:rsidR="003D4DEB">
        <w:rPr>
          <w:rFonts w:ascii="Bookman Old Style" w:hAnsi="Bookman Old Style"/>
        </w:rPr>
        <w:t xml:space="preserve"> </w:t>
      </w:r>
      <w:r w:rsidR="00AC4C1B" w:rsidRPr="00CD00E1">
        <w:rPr>
          <w:rFonts w:ascii="Bookman Old Style" w:hAnsi="Bookman Old Style"/>
        </w:rPr>
        <w:t>declare el IHF que corresponde</w:t>
      </w:r>
      <w:r w:rsidR="003D4DEB">
        <w:rPr>
          <w:rFonts w:ascii="Bookman Old Style" w:hAnsi="Bookman Old Style"/>
        </w:rPr>
        <w:t xml:space="preserve">. Esto, </w:t>
      </w:r>
      <w:r w:rsidR="006E69EE" w:rsidRPr="00CD00E1">
        <w:rPr>
          <w:rFonts w:ascii="Bookman Old Style" w:hAnsi="Bookman Old Style"/>
        </w:rPr>
        <w:t xml:space="preserve">si posteriormente a la fecha en que se realizó la auditoria </w:t>
      </w:r>
      <w:r w:rsidR="00C70002" w:rsidRPr="00CD00E1">
        <w:rPr>
          <w:rFonts w:ascii="Bookman Old Style" w:hAnsi="Bookman Old Style"/>
        </w:rPr>
        <w:t xml:space="preserve">por </w:t>
      </w:r>
      <w:r w:rsidR="00C70002" w:rsidRPr="00CD00E1">
        <w:rPr>
          <w:rFonts w:ascii="Bookman Old Style" w:hAnsi="Bookman Old Style" w:cs="Arial"/>
        </w:rPr>
        <w:t>la firma HMV Ingenieros</w:t>
      </w:r>
      <w:r w:rsidR="004F1A32" w:rsidRPr="00CD00E1">
        <w:rPr>
          <w:rFonts w:ascii="Bookman Old Style" w:hAnsi="Bookman Old Style" w:cs="Arial"/>
        </w:rPr>
        <w:t xml:space="preserve"> </w:t>
      </w:r>
      <w:r w:rsidR="006E69EE" w:rsidRPr="00CD00E1">
        <w:rPr>
          <w:rFonts w:ascii="Bookman Old Style" w:hAnsi="Bookman Old Style"/>
        </w:rPr>
        <w:t xml:space="preserve">no se ha corregido dicho valor en </w:t>
      </w:r>
      <w:r w:rsidR="00E77FE3">
        <w:rPr>
          <w:rFonts w:ascii="Bookman Old Style" w:hAnsi="Bookman Old Style"/>
        </w:rPr>
        <w:t xml:space="preserve">la </w:t>
      </w:r>
      <w:r w:rsidR="006E69EE" w:rsidRPr="00CD00E1">
        <w:rPr>
          <w:rFonts w:ascii="Bookman Old Style" w:hAnsi="Bookman Old Style"/>
        </w:rPr>
        <w:t>declaraci</w:t>
      </w:r>
      <w:r w:rsidR="00E77FE3">
        <w:rPr>
          <w:rFonts w:ascii="Bookman Old Style" w:hAnsi="Bookman Old Style"/>
        </w:rPr>
        <w:t xml:space="preserve">ón </w:t>
      </w:r>
      <w:r w:rsidR="006E69EE" w:rsidRPr="00CD00E1">
        <w:rPr>
          <w:rFonts w:ascii="Bookman Old Style" w:hAnsi="Bookman Old Style"/>
        </w:rPr>
        <w:t>de parámetros para el cargo por confiabilidad.</w:t>
      </w:r>
    </w:p>
    <w:p w14:paraId="2A2EDC65" w14:textId="77777777" w:rsidR="000167FA" w:rsidRDefault="000167FA" w:rsidP="00A448F5">
      <w:pPr>
        <w:ind w:left="0"/>
        <w:jc w:val="both"/>
        <w:rPr>
          <w:rFonts w:ascii="Bookman Old Style" w:hAnsi="Bookman Old Style"/>
        </w:rPr>
      </w:pPr>
    </w:p>
    <w:p w14:paraId="36046B86" w14:textId="0588478C" w:rsidR="00271A4C" w:rsidRPr="001726B2" w:rsidRDefault="000167FA" w:rsidP="00A448F5">
      <w:pPr>
        <w:ind w:left="0"/>
        <w:jc w:val="both"/>
        <w:rPr>
          <w:rFonts w:ascii="Bookman Old Style" w:hAnsi="Bookman Old Style"/>
        </w:rPr>
      </w:pPr>
      <w:r>
        <w:rPr>
          <w:rFonts w:ascii="Bookman Old Style" w:hAnsi="Bookman Old Style"/>
        </w:rPr>
        <w:t>L</w:t>
      </w:r>
      <w:r w:rsidR="00271A4C" w:rsidRPr="00AC4C1B">
        <w:rPr>
          <w:rFonts w:ascii="Bookman Old Style" w:hAnsi="Bookman Old Style"/>
        </w:rPr>
        <w:t>a Comisión de Regulación de Energía y Gas</w:t>
      </w:r>
      <w:r w:rsidR="00271A4C" w:rsidRPr="007A4692">
        <w:rPr>
          <w:rFonts w:ascii="Bookman Old Style" w:hAnsi="Bookman Old Style"/>
        </w:rPr>
        <w:t xml:space="preserve">, en su sesión No. </w:t>
      </w:r>
      <w:r w:rsidR="007A4692" w:rsidRPr="007A4692">
        <w:rPr>
          <w:rFonts w:ascii="Bookman Old Style" w:hAnsi="Bookman Old Style"/>
        </w:rPr>
        <w:t>1303</w:t>
      </w:r>
      <w:r w:rsidR="00B568B3" w:rsidRPr="007A4692">
        <w:rPr>
          <w:rFonts w:ascii="Bookman Old Style" w:hAnsi="Bookman Old Style"/>
        </w:rPr>
        <w:t xml:space="preserve"> </w:t>
      </w:r>
      <w:r w:rsidR="00CF77FD" w:rsidRPr="007A4692">
        <w:rPr>
          <w:rFonts w:ascii="Bookman Old Style" w:hAnsi="Bookman Old Style"/>
        </w:rPr>
        <w:t xml:space="preserve">del </w:t>
      </w:r>
      <w:r w:rsidR="007A4692" w:rsidRPr="007A4692">
        <w:rPr>
          <w:rFonts w:ascii="Bookman Old Style" w:hAnsi="Bookman Old Style"/>
        </w:rPr>
        <w:t>30</w:t>
      </w:r>
      <w:r w:rsidR="00534C80" w:rsidRPr="007A4692">
        <w:rPr>
          <w:rFonts w:ascii="Bookman Old Style" w:hAnsi="Bookman Old Style"/>
        </w:rPr>
        <w:t xml:space="preserve"> </w:t>
      </w:r>
      <w:r w:rsidR="00CF77FD" w:rsidRPr="007A4692">
        <w:rPr>
          <w:rFonts w:ascii="Bookman Old Style" w:hAnsi="Bookman Old Style"/>
        </w:rPr>
        <w:t xml:space="preserve">de </w:t>
      </w:r>
      <w:r w:rsidR="007B3820" w:rsidRPr="007A4692">
        <w:rPr>
          <w:rFonts w:ascii="Bookman Old Style" w:hAnsi="Bookman Old Style"/>
        </w:rPr>
        <w:t xml:space="preserve">diciembre </w:t>
      </w:r>
      <w:r w:rsidR="00340328" w:rsidRPr="007A4692">
        <w:rPr>
          <w:rFonts w:ascii="Bookman Old Style" w:hAnsi="Bookman Old Style"/>
        </w:rPr>
        <w:t xml:space="preserve">de </w:t>
      </w:r>
      <w:r w:rsidR="00271A4C" w:rsidRPr="007A4692">
        <w:rPr>
          <w:rFonts w:ascii="Bookman Old Style" w:hAnsi="Bookman Old Style"/>
        </w:rPr>
        <w:t>202</w:t>
      </w:r>
      <w:r w:rsidR="00B568B3" w:rsidRPr="007A4692">
        <w:rPr>
          <w:rFonts w:ascii="Bookman Old Style" w:hAnsi="Bookman Old Style"/>
        </w:rPr>
        <w:t>3</w:t>
      </w:r>
      <w:r w:rsidR="00271A4C" w:rsidRPr="007A4692">
        <w:rPr>
          <w:rFonts w:ascii="Bookman Old Style" w:hAnsi="Bookman Old Style"/>
        </w:rPr>
        <w:t>, acordó expedir la presente Resolución;</w:t>
      </w:r>
    </w:p>
    <w:p w14:paraId="629DD157" w14:textId="77777777" w:rsidR="00271A4C" w:rsidRDefault="00271A4C" w:rsidP="00271A4C">
      <w:pPr>
        <w:rPr>
          <w:rFonts w:ascii="Bookman Old Style" w:hAnsi="Bookman Old Style" w:cs="Arial"/>
          <w:lang w:val="es-CO"/>
        </w:rPr>
      </w:pPr>
    </w:p>
    <w:p w14:paraId="5B74D264" w14:textId="77777777" w:rsidR="00271A4C" w:rsidRPr="000B33DF" w:rsidRDefault="00271A4C" w:rsidP="00271A4C">
      <w:pPr>
        <w:rPr>
          <w:rFonts w:ascii="Bookman Old Style" w:hAnsi="Bookman Old Style" w:cs="Arial"/>
          <w:lang w:val="es-CO"/>
        </w:rPr>
      </w:pPr>
    </w:p>
    <w:p w14:paraId="2BB833BA" w14:textId="77777777" w:rsidR="00271A4C" w:rsidRPr="000B33DF" w:rsidRDefault="00271A4C" w:rsidP="00271A4C">
      <w:pPr>
        <w:jc w:val="center"/>
        <w:rPr>
          <w:rFonts w:ascii="Bookman Old Style" w:hAnsi="Bookman Old Style" w:cs="Arial"/>
          <w:b/>
          <w:bCs/>
          <w:lang w:val="es-CO"/>
        </w:rPr>
      </w:pPr>
      <w:r w:rsidRPr="000B33DF">
        <w:rPr>
          <w:rFonts w:ascii="Bookman Old Style" w:hAnsi="Bookman Old Style" w:cs="Arial"/>
          <w:b/>
          <w:bCs/>
          <w:lang w:val="es-CO"/>
        </w:rPr>
        <w:t>R E S U E L V E:</w:t>
      </w:r>
    </w:p>
    <w:p w14:paraId="54A5218A" w14:textId="77777777" w:rsidR="00271A4C" w:rsidRPr="000B33DF" w:rsidRDefault="00271A4C" w:rsidP="00271A4C">
      <w:pPr>
        <w:rPr>
          <w:rFonts w:ascii="Bookman Old Style" w:hAnsi="Bookman Old Style" w:cs="Arial"/>
          <w:lang w:val="es-CO"/>
        </w:rPr>
      </w:pPr>
    </w:p>
    <w:p w14:paraId="5E048319" w14:textId="77777777" w:rsidR="00271A4C" w:rsidRPr="000B33DF" w:rsidRDefault="00271A4C" w:rsidP="00271A4C">
      <w:pPr>
        <w:rPr>
          <w:rFonts w:ascii="Bookman Old Style" w:hAnsi="Bookman Old Style" w:cs="Arial"/>
          <w:sz w:val="14"/>
          <w:lang w:val="es-CO"/>
        </w:rPr>
      </w:pPr>
    </w:p>
    <w:p w14:paraId="288844C2" w14:textId="25AB3C58" w:rsidR="00C0428D" w:rsidRPr="001726B2" w:rsidRDefault="00271A4C" w:rsidP="00CD00E1">
      <w:pPr>
        <w:ind w:left="0"/>
        <w:rPr>
          <w:rFonts w:ascii="Bookman Old Style" w:hAnsi="Bookman Old Style" w:cs="Arial"/>
          <w:lang w:val="es-CO"/>
        </w:rPr>
      </w:pPr>
      <w:r w:rsidRPr="00FC49E7">
        <w:rPr>
          <w:rFonts w:ascii="Bookman Old Style" w:hAnsi="Bookman Old Style" w:cs="Arial"/>
          <w:b/>
          <w:bCs/>
          <w:lang w:val="es-CO"/>
        </w:rPr>
        <w:t xml:space="preserve">ARTÍCULO 1.  </w:t>
      </w:r>
      <w:r w:rsidR="007B531F" w:rsidRPr="007B531F">
        <w:rPr>
          <w:rFonts w:ascii="Bookman Old Style" w:hAnsi="Bookman Old Style" w:cs="Arial"/>
          <w:lang w:val="es-CO"/>
        </w:rPr>
        <w:t>Reponer</w:t>
      </w:r>
      <w:r w:rsidR="007B531F">
        <w:rPr>
          <w:rFonts w:ascii="Bookman Old Style" w:hAnsi="Bookman Old Style" w:cs="Arial"/>
          <w:b/>
          <w:bCs/>
          <w:lang w:val="es-CO"/>
        </w:rPr>
        <w:t xml:space="preserve"> </w:t>
      </w:r>
      <w:r w:rsidR="007B531F">
        <w:rPr>
          <w:rFonts w:ascii="Bookman Old Style" w:hAnsi="Bookman Old Style" w:cs="Arial"/>
          <w:lang w:val="es-CO"/>
        </w:rPr>
        <w:t xml:space="preserve">lo decidido en la Resolución CREG </w:t>
      </w:r>
      <w:r w:rsidR="005106AF">
        <w:rPr>
          <w:rFonts w:ascii="Bookman Old Style" w:hAnsi="Bookman Old Style" w:cs="Arial"/>
          <w:lang w:val="es-CO"/>
        </w:rPr>
        <w:t xml:space="preserve">501 034 </w:t>
      </w:r>
      <w:r w:rsidR="007B531F">
        <w:rPr>
          <w:rFonts w:ascii="Bookman Old Style" w:hAnsi="Bookman Old Style" w:cs="Arial"/>
          <w:lang w:val="es-CO"/>
        </w:rPr>
        <w:t>de 202</w:t>
      </w:r>
      <w:r w:rsidR="00C0428D">
        <w:rPr>
          <w:rFonts w:ascii="Bookman Old Style" w:hAnsi="Bookman Old Style" w:cs="Arial"/>
          <w:lang w:val="es-CO"/>
        </w:rPr>
        <w:t>2</w:t>
      </w:r>
      <w:r w:rsidR="007B531F">
        <w:rPr>
          <w:rFonts w:ascii="Bookman Old Style" w:hAnsi="Bookman Old Style" w:cs="Arial"/>
          <w:lang w:val="es-CO"/>
        </w:rPr>
        <w:t xml:space="preserve"> y en su lugar </w:t>
      </w:r>
      <w:proofErr w:type="gramStart"/>
      <w:r w:rsidR="00194E92">
        <w:rPr>
          <w:rFonts w:ascii="Bookman Old Style" w:hAnsi="Bookman Old Style" w:cs="Arial"/>
          <w:lang w:val="es-CO"/>
        </w:rPr>
        <w:t>d</w:t>
      </w:r>
      <w:r w:rsidR="00194E92" w:rsidRPr="00194E92">
        <w:rPr>
          <w:rFonts w:ascii="Bookman Old Style" w:hAnsi="Bookman Old Style" w:cs="Arial"/>
          <w:lang w:val="es-CO"/>
        </w:rPr>
        <w:t>eclarar</w:t>
      </w:r>
      <w:proofErr w:type="gramEnd"/>
      <w:r w:rsidR="00194E92" w:rsidRPr="00194E92">
        <w:rPr>
          <w:rFonts w:ascii="Bookman Old Style" w:hAnsi="Bookman Old Style" w:cs="Arial"/>
          <w:lang w:val="es-CO"/>
        </w:rPr>
        <w:t xml:space="preserve"> que no se confirmó la existencia de discrepancias en el valor reportado por </w:t>
      </w:r>
      <w:r w:rsidR="00194E92">
        <w:rPr>
          <w:rFonts w:ascii="Bookman Old Style" w:hAnsi="Bookman Old Style" w:cs="Arial"/>
          <w:lang w:val="es-CO"/>
        </w:rPr>
        <w:t xml:space="preserve">Empresas Públicas de Medellín E.S.P. </w:t>
      </w:r>
      <w:r w:rsidR="00194E92" w:rsidRPr="00194E92">
        <w:rPr>
          <w:rFonts w:ascii="Bookman Old Style" w:hAnsi="Bookman Old Style" w:cs="Arial"/>
          <w:lang w:val="es-CO"/>
        </w:rPr>
        <w:t xml:space="preserve">para los parámetros </w:t>
      </w:r>
      <w:r w:rsidR="00C0428D">
        <w:rPr>
          <w:rFonts w:ascii="Bookman Old Style" w:hAnsi="Bookman Old Style" w:cs="Arial"/>
          <w:lang w:val="es-CO"/>
        </w:rPr>
        <w:t xml:space="preserve">filtraciones y </w:t>
      </w:r>
      <w:r w:rsidR="00092618">
        <w:rPr>
          <w:rFonts w:ascii="Bookman Old Style" w:hAnsi="Bookman Old Style" w:cs="Arial"/>
          <w:lang w:val="es-CO"/>
        </w:rPr>
        <w:t>topología</w:t>
      </w:r>
      <w:r w:rsidR="00F407E4">
        <w:rPr>
          <w:rFonts w:ascii="Bookman Old Style" w:hAnsi="Bookman Old Style" w:cs="Arial"/>
          <w:lang w:val="es-CO"/>
        </w:rPr>
        <w:t xml:space="preserve"> </w:t>
      </w:r>
      <w:r w:rsidR="00604621" w:rsidRPr="00604621">
        <w:rPr>
          <w:rFonts w:ascii="Bookman Old Style" w:hAnsi="Bookman Old Style" w:cs="Arial"/>
          <w:lang w:val="es-CO"/>
        </w:rPr>
        <w:t>que compromet</w:t>
      </w:r>
      <w:r w:rsidR="00604621">
        <w:rPr>
          <w:rFonts w:ascii="Bookman Old Style" w:hAnsi="Bookman Old Style" w:cs="Arial"/>
          <w:lang w:val="es-CO"/>
        </w:rPr>
        <w:t>e</w:t>
      </w:r>
      <w:r w:rsidR="00604621" w:rsidRPr="00604621">
        <w:rPr>
          <w:rFonts w:ascii="Bookman Old Style" w:hAnsi="Bookman Old Style" w:cs="Arial"/>
          <w:lang w:val="es-CO"/>
        </w:rPr>
        <w:t>n la ENFICC que respalda las OEF del período 2022</w:t>
      </w:r>
      <w:r w:rsidR="00604621">
        <w:rPr>
          <w:rFonts w:ascii="Bookman Old Style" w:hAnsi="Bookman Old Style" w:cs="Arial"/>
          <w:lang w:val="es-CO"/>
        </w:rPr>
        <w:t>-</w:t>
      </w:r>
      <w:r w:rsidR="00604621" w:rsidRPr="00604621">
        <w:rPr>
          <w:rFonts w:ascii="Bookman Old Style" w:hAnsi="Bookman Old Style" w:cs="Arial"/>
          <w:lang w:val="es-CO"/>
        </w:rPr>
        <w:t>2023</w:t>
      </w:r>
      <w:r w:rsidR="00D724A9">
        <w:rPr>
          <w:rFonts w:ascii="Bookman Old Style" w:hAnsi="Bookman Old Style" w:cs="Arial"/>
          <w:lang w:val="es-CO"/>
        </w:rPr>
        <w:t xml:space="preserve"> para la </w:t>
      </w:r>
      <w:r w:rsidR="00D724A9" w:rsidRPr="00194E92">
        <w:rPr>
          <w:rFonts w:ascii="Bookman Old Style" w:hAnsi="Bookman Old Style" w:cs="Arial"/>
          <w:lang w:val="es-CO"/>
        </w:rPr>
        <w:t xml:space="preserve">planta </w:t>
      </w:r>
      <w:r w:rsidR="00D724A9">
        <w:rPr>
          <w:rFonts w:ascii="Bookman Old Style" w:hAnsi="Bookman Old Style" w:cs="Arial"/>
          <w:lang w:val="es-CO"/>
        </w:rPr>
        <w:t>Playas</w:t>
      </w:r>
      <w:r w:rsidR="00C0428D">
        <w:rPr>
          <w:rFonts w:ascii="Bookman Old Style" w:hAnsi="Bookman Old Style" w:cs="Arial"/>
          <w:lang w:val="es-CO"/>
        </w:rPr>
        <w:t>. Respecto del valor de IHF</w:t>
      </w:r>
      <w:r w:rsidR="0022279B">
        <w:rPr>
          <w:rFonts w:ascii="Bookman Old Style" w:hAnsi="Bookman Old Style" w:cs="Arial"/>
          <w:lang w:val="es-CO"/>
        </w:rPr>
        <w:t xml:space="preserve"> </w:t>
      </w:r>
      <w:r w:rsidR="00041233">
        <w:rPr>
          <w:rFonts w:ascii="Bookman Old Style" w:hAnsi="Bookman Old Style" w:cs="Arial"/>
          <w:lang w:val="es-CO"/>
        </w:rPr>
        <w:t>debe ser corregido</w:t>
      </w:r>
      <w:r w:rsidR="00605D1D">
        <w:rPr>
          <w:rFonts w:ascii="Bookman Old Style" w:hAnsi="Bookman Old Style" w:cs="Arial"/>
          <w:lang w:val="es-CO"/>
        </w:rPr>
        <w:t>;</w:t>
      </w:r>
      <w:r w:rsidR="00041233">
        <w:rPr>
          <w:rFonts w:ascii="Bookman Old Style" w:hAnsi="Bookman Old Style" w:cs="Arial"/>
          <w:lang w:val="es-CO"/>
        </w:rPr>
        <w:t xml:space="preserve"> esto</w:t>
      </w:r>
      <w:r w:rsidR="00605D1D">
        <w:rPr>
          <w:rFonts w:ascii="Bookman Old Style" w:hAnsi="Bookman Old Style" w:cs="Arial"/>
          <w:lang w:val="es-CO"/>
        </w:rPr>
        <w:t>,</w:t>
      </w:r>
      <w:r w:rsidR="00041233">
        <w:rPr>
          <w:rFonts w:ascii="Bookman Old Style" w:hAnsi="Bookman Old Style" w:cs="Arial"/>
          <w:lang w:val="es-CO"/>
        </w:rPr>
        <w:t xml:space="preserve"> si </w:t>
      </w:r>
      <w:r w:rsidR="00DE3AD2">
        <w:rPr>
          <w:rFonts w:ascii="Bookman Old Style" w:hAnsi="Bookman Old Style" w:cs="Arial"/>
          <w:lang w:val="es-CO"/>
        </w:rPr>
        <w:t xml:space="preserve">posteriormente a la fecha en que se realizó la auditoria de que trata los considerandos de esta resolución </w:t>
      </w:r>
      <w:r w:rsidR="00041233">
        <w:rPr>
          <w:rFonts w:ascii="Bookman Old Style" w:hAnsi="Bookman Old Style" w:cs="Arial"/>
          <w:lang w:val="es-CO"/>
        </w:rPr>
        <w:t>no se ha corregido</w:t>
      </w:r>
      <w:r w:rsidR="002A54F8">
        <w:rPr>
          <w:rFonts w:ascii="Bookman Old Style" w:hAnsi="Bookman Old Style" w:cs="Arial"/>
          <w:lang w:val="es-CO"/>
        </w:rPr>
        <w:t xml:space="preserve"> dicho valor</w:t>
      </w:r>
      <w:r w:rsidR="00BE46B1">
        <w:rPr>
          <w:rFonts w:ascii="Bookman Old Style" w:hAnsi="Bookman Old Style" w:cs="Arial"/>
          <w:lang w:val="es-CO"/>
        </w:rPr>
        <w:t xml:space="preserve"> </w:t>
      </w:r>
      <w:r w:rsidR="00041233">
        <w:rPr>
          <w:rFonts w:ascii="Bookman Old Style" w:hAnsi="Bookman Old Style" w:cs="Arial"/>
          <w:lang w:val="es-CO"/>
        </w:rPr>
        <w:t>en declaraciones de parámetros</w:t>
      </w:r>
      <w:r w:rsidR="008E74A6">
        <w:rPr>
          <w:rFonts w:ascii="Bookman Old Style" w:hAnsi="Bookman Old Style" w:cs="Arial"/>
          <w:lang w:val="es-CO"/>
        </w:rPr>
        <w:t xml:space="preserve"> para el cargo por confiabilidad</w:t>
      </w:r>
      <w:r w:rsidR="00092618">
        <w:rPr>
          <w:rFonts w:ascii="Bookman Old Style" w:hAnsi="Bookman Old Style" w:cs="Arial"/>
          <w:lang w:val="es-CO"/>
        </w:rPr>
        <w:t>.</w:t>
      </w:r>
      <w:r w:rsidR="00D724A9">
        <w:rPr>
          <w:rFonts w:ascii="Bookman Old Style" w:hAnsi="Bookman Old Style" w:cs="Arial"/>
          <w:lang w:val="es-CO"/>
        </w:rPr>
        <w:t xml:space="preserve">  </w:t>
      </w:r>
    </w:p>
    <w:p w14:paraId="4B73721C" w14:textId="77777777" w:rsidR="00271A4C" w:rsidRPr="000B33DF" w:rsidRDefault="00271A4C" w:rsidP="00271A4C">
      <w:pPr>
        <w:ind w:left="0"/>
        <w:jc w:val="both"/>
        <w:rPr>
          <w:rFonts w:ascii="Bookman Old Style" w:hAnsi="Bookman Old Style" w:cs="Arial"/>
        </w:rPr>
      </w:pPr>
    </w:p>
    <w:p w14:paraId="0E3EC275" w14:textId="181BD4D5" w:rsidR="00F910FE" w:rsidRPr="00077C38" w:rsidRDefault="00271A4C" w:rsidP="00C145C9">
      <w:pPr>
        <w:ind w:left="0"/>
        <w:jc w:val="both"/>
        <w:rPr>
          <w:rFonts w:ascii="Bookman Old Style" w:hAnsi="Bookman Old Style" w:cs="Arial"/>
          <w:color w:val="000000"/>
          <w:lang w:val="es-CO"/>
        </w:rPr>
      </w:pPr>
      <w:r w:rsidRPr="000B33DF">
        <w:rPr>
          <w:rFonts w:ascii="Bookman Old Style" w:hAnsi="Bookman Old Style" w:cs="Arial"/>
          <w:b/>
          <w:bCs/>
          <w:color w:val="000000"/>
          <w:lang w:val="es-CO"/>
        </w:rPr>
        <w:t xml:space="preserve">ARTÍCULO </w:t>
      </w:r>
      <w:r>
        <w:rPr>
          <w:rFonts w:ascii="Bookman Old Style" w:hAnsi="Bookman Old Style" w:cs="Arial"/>
          <w:b/>
          <w:bCs/>
          <w:color w:val="000000"/>
          <w:lang w:val="es-CO"/>
        </w:rPr>
        <w:t>2</w:t>
      </w:r>
      <w:r w:rsidRPr="000B33DF">
        <w:rPr>
          <w:rFonts w:ascii="Bookman Old Style" w:hAnsi="Bookman Old Style" w:cs="Arial"/>
          <w:b/>
          <w:bCs/>
          <w:color w:val="000000"/>
          <w:lang w:val="es-CO"/>
        </w:rPr>
        <w:t>.</w:t>
      </w:r>
      <w:r w:rsidR="00C145C9">
        <w:rPr>
          <w:rFonts w:ascii="Bookman Old Style" w:hAnsi="Bookman Old Style" w:cs="Arial"/>
          <w:color w:val="000000"/>
          <w:lang w:val="es-CO"/>
        </w:rPr>
        <w:t xml:space="preserve"> </w:t>
      </w:r>
      <w:r w:rsidR="00FE44B2" w:rsidRPr="00FE44B2">
        <w:rPr>
          <w:rFonts w:ascii="Bookman Old Style" w:hAnsi="Bookman Old Style" w:cs="Arial"/>
          <w:color w:val="000000"/>
          <w:lang w:val="es-CO"/>
        </w:rPr>
        <w:t xml:space="preserve">Ordenar el archivo de la actuación administrativa de que da cuenta el </w:t>
      </w:r>
      <w:r w:rsidR="00FE44B2" w:rsidRPr="007B3820">
        <w:rPr>
          <w:rFonts w:ascii="Bookman Old Style" w:hAnsi="Bookman Old Style" w:cs="Arial"/>
          <w:color w:val="000000"/>
          <w:lang w:val="es-CO"/>
        </w:rPr>
        <w:t>expediente 2021-</w:t>
      </w:r>
      <w:r w:rsidR="00111ECC" w:rsidRPr="007B3820">
        <w:rPr>
          <w:rFonts w:ascii="Bookman Old Style" w:hAnsi="Bookman Old Style" w:cs="Arial"/>
          <w:color w:val="000000"/>
          <w:lang w:val="es-CO"/>
        </w:rPr>
        <w:t>054</w:t>
      </w:r>
      <w:r w:rsidR="003041F0" w:rsidRPr="007B3820">
        <w:rPr>
          <w:rFonts w:ascii="Bookman Old Style" w:hAnsi="Bookman Old Style" w:cs="Arial"/>
          <w:color w:val="000000"/>
          <w:lang w:val="es-CO"/>
        </w:rPr>
        <w:t xml:space="preserve"> (2023-</w:t>
      </w:r>
      <w:r w:rsidR="007B3820" w:rsidRPr="007B3820">
        <w:rPr>
          <w:rFonts w:ascii="Bookman Old Style" w:hAnsi="Bookman Old Style" w:cs="Arial"/>
          <w:color w:val="000000"/>
          <w:lang w:val="es-CO"/>
        </w:rPr>
        <w:t>146</w:t>
      </w:r>
      <w:r w:rsidR="003041F0" w:rsidRPr="007B3820">
        <w:rPr>
          <w:rFonts w:ascii="Bookman Old Style" w:hAnsi="Bookman Old Style" w:cs="Arial"/>
          <w:color w:val="000000"/>
          <w:lang w:val="es-CO"/>
        </w:rPr>
        <w:t>)</w:t>
      </w:r>
      <w:r w:rsidR="00FE44B2" w:rsidRPr="007B3820">
        <w:rPr>
          <w:rFonts w:ascii="Bookman Old Style" w:hAnsi="Bookman Old Style" w:cs="Arial"/>
          <w:color w:val="000000"/>
          <w:lang w:val="es-CO"/>
        </w:rPr>
        <w:t>.</w:t>
      </w:r>
    </w:p>
    <w:p w14:paraId="017004C3" w14:textId="77777777" w:rsidR="00271A4C" w:rsidRPr="000B33DF" w:rsidRDefault="00271A4C" w:rsidP="00271A4C">
      <w:pPr>
        <w:ind w:left="0"/>
        <w:jc w:val="both"/>
        <w:rPr>
          <w:rFonts w:ascii="Bookman Old Style" w:hAnsi="Bookman Old Style" w:cs="Arial"/>
          <w:lang w:val="es-CO"/>
        </w:rPr>
      </w:pPr>
    </w:p>
    <w:p w14:paraId="31B9B28F" w14:textId="42145C20" w:rsidR="00DF28D5" w:rsidRDefault="00DF28D5" w:rsidP="00CD00E1">
      <w:pPr>
        <w:ind w:left="0"/>
        <w:rPr>
          <w:rFonts w:ascii="Bookman Old Style" w:hAnsi="Bookman Old Style" w:cs="Arial"/>
          <w:color w:val="000000"/>
          <w:lang w:val="es-CO"/>
        </w:rPr>
      </w:pPr>
      <w:r w:rsidRPr="000B33DF">
        <w:rPr>
          <w:rFonts w:ascii="Bookman Old Style" w:hAnsi="Bookman Old Style" w:cs="Arial"/>
          <w:b/>
          <w:bCs/>
          <w:lang w:val="es-CO"/>
        </w:rPr>
        <w:t>ARTÍCULO</w:t>
      </w:r>
      <w:r>
        <w:rPr>
          <w:rFonts w:ascii="Bookman Old Style" w:hAnsi="Bookman Old Style" w:cs="Arial"/>
          <w:b/>
          <w:bCs/>
          <w:lang w:val="es-CO"/>
        </w:rPr>
        <w:t xml:space="preserve"> </w:t>
      </w:r>
      <w:r w:rsidR="00F22B68">
        <w:rPr>
          <w:rFonts w:ascii="Bookman Old Style" w:hAnsi="Bookman Old Style" w:cs="Arial"/>
          <w:b/>
          <w:bCs/>
          <w:lang w:val="es-CO"/>
        </w:rPr>
        <w:t>3</w:t>
      </w:r>
      <w:r w:rsidRPr="000B33DF">
        <w:rPr>
          <w:rFonts w:ascii="Bookman Old Style" w:hAnsi="Bookman Old Style" w:cs="Arial"/>
          <w:b/>
          <w:bCs/>
          <w:lang w:val="es-CO"/>
        </w:rPr>
        <w:t xml:space="preserve">.  </w:t>
      </w:r>
      <w:r w:rsidR="004D0304">
        <w:rPr>
          <w:rFonts w:ascii="Bookman Old Style" w:hAnsi="Bookman Old Style" w:cs="Arial"/>
          <w:lang w:val="es-CO"/>
        </w:rPr>
        <w:t xml:space="preserve">Notificar </w:t>
      </w:r>
      <w:r w:rsidR="004D0304">
        <w:rPr>
          <w:rFonts w:ascii="Bookman Old Style" w:hAnsi="Bookman Old Style" w:cs="Arial"/>
          <w:color w:val="000000"/>
          <w:lang w:val="es-CO"/>
        </w:rPr>
        <w:t>l</w:t>
      </w:r>
      <w:r w:rsidRPr="0052588D">
        <w:rPr>
          <w:rFonts w:ascii="Bookman Old Style" w:hAnsi="Bookman Old Style" w:cs="Arial"/>
          <w:color w:val="000000"/>
          <w:lang w:val="es-CO"/>
        </w:rPr>
        <w:t>a presente resolución al</w:t>
      </w:r>
      <w:r>
        <w:rPr>
          <w:rFonts w:ascii="Bookman Old Style" w:hAnsi="Bookman Old Style" w:cs="Arial"/>
          <w:color w:val="000000"/>
          <w:lang w:val="es-CO"/>
        </w:rPr>
        <w:t xml:space="preserve"> </w:t>
      </w:r>
      <w:r w:rsidRPr="0052588D">
        <w:rPr>
          <w:rFonts w:ascii="Bookman Old Style" w:hAnsi="Bookman Old Style" w:cs="Arial"/>
          <w:color w:val="000000"/>
          <w:lang w:val="es-CO"/>
        </w:rPr>
        <w:t xml:space="preserve">señor </w:t>
      </w:r>
      <w:r w:rsidR="00904995" w:rsidRPr="0052588D">
        <w:rPr>
          <w:rFonts w:ascii="Bookman Old Style" w:hAnsi="Bookman Old Style" w:cs="Arial"/>
          <w:color w:val="000000"/>
          <w:lang w:val="es-CO"/>
        </w:rPr>
        <w:t xml:space="preserve">Jorge Andrés Carrillo Cardoso </w:t>
      </w:r>
      <w:r w:rsidRPr="0052588D">
        <w:rPr>
          <w:rFonts w:ascii="Bookman Old Style" w:hAnsi="Bookman Old Style" w:cs="Arial"/>
          <w:color w:val="000000"/>
          <w:lang w:val="es-CO"/>
        </w:rPr>
        <w:t>en su calidad de representante</w:t>
      </w:r>
      <w:r>
        <w:rPr>
          <w:rFonts w:ascii="Bookman Old Style" w:hAnsi="Bookman Old Style" w:cs="Arial"/>
          <w:color w:val="000000"/>
          <w:lang w:val="es-CO"/>
        </w:rPr>
        <w:t xml:space="preserve"> </w:t>
      </w:r>
      <w:r w:rsidRPr="0052588D">
        <w:rPr>
          <w:rFonts w:ascii="Bookman Old Style" w:hAnsi="Bookman Old Style" w:cs="Arial"/>
          <w:color w:val="000000"/>
          <w:lang w:val="es-CO"/>
        </w:rPr>
        <w:t>legal de Empresas Públicas de Medellín E.S.P. o quien haga sus veces,</w:t>
      </w:r>
      <w:r>
        <w:rPr>
          <w:rFonts w:ascii="Bookman Old Style" w:hAnsi="Bookman Old Style" w:cs="Arial"/>
          <w:color w:val="000000"/>
          <w:lang w:val="es-CO"/>
        </w:rPr>
        <w:t xml:space="preserve"> </w:t>
      </w:r>
      <w:r w:rsidRPr="0052588D">
        <w:rPr>
          <w:rFonts w:ascii="Bookman Old Style" w:hAnsi="Bookman Old Style" w:cs="Arial"/>
          <w:color w:val="000000"/>
          <w:lang w:val="es-CO"/>
        </w:rPr>
        <w:t>advirtiéndole que contra las disposiciones contenidas en esta resolución</w:t>
      </w:r>
      <w:r>
        <w:rPr>
          <w:rFonts w:ascii="Bookman Old Style" w:hAnsi="Bookman Old Style" w:cs="Arial"/>
          <w:color w:val="000000"/>
          <w:lang w:val="es-CO"/>
        </w:rPr>
        <w:t xml:space="preserve"> </w:t>
      </w:r>
      <w:r w:rsidR="00FE44B2">
        <w:rPr>
          <w:rFonts w:ascii="Bookman Old Style" w:hAnsi="Bookman Old Style" w:cs="Arial"/>
          <w:color w:val="000000"/>
          <w:lang w:val="es-CO"/>
        </w:rPr>
        <w:t>no procede recurso alguno.</w:t>
      </w:r>
    </w:p>
    <w:p w14:paraId="7F77E6D2" w14:textId="77777777" w:rsidR="007059F9" w:rsidRPr="0052588D" w:rsidRDefault="007059F9" w:rsidP="007059F9">
      <w:pPr>
        <w:ind w:left="0"/>
        <w:jc w:val="both"/>
        <w:rPr>
          <w:rFonts w:ascii="Bookman Old Style" w:hAnsi="Bookman Old Style" w:cs="Arial"/>
          <w:color w:val="000000"/>
          <w:lang w:val="es-CO"/>
        </w:rPr>
      </w:pPr>
    </w:p>
    <w:p w14:paraId="02A490B5" w14:textId="77777777" w:rsidR="00271A4C" w:rsidRDefault="00271A4C" w:rsidP="00271A4C">
      <w:pPr>
        <w:ind w:left="0"/>
        <w:jc w:val="both"/>
        <w:rPr>
          <w:rFonts w:ascii="Bookman Old Style" w:hAnsi="Bookman Old Style" w:cs="Arial"/>
          <w:lang w:val="es-CO"/>
        </w:rPr>
      </w:pPr>
    </w:p>
    <w:p w14:paraId="7E501537" w14:textId="2A519E85" w:rsidR="00271A4C" w:rsidRDefault="00271A4C" w:rsidP="00271A4C">
      <w:pPr>
        <w:ind w:left="0"/>
        <w:jc w:val="center"/>
        <w:rPr>
          <w:rFonts w:ascii="Bookman Old Style" w:hAnsi="Bookman Old Style" w:cs="Arial"/>
          <w:b/>
          <w:bCs/>
          <w:lang w:val="es-CO"/>
        </w:rPr>
      </w:pPr>
      <w:r w:rsidRPr="00F16357">
        <w:rPr>
          <w:rFonts w:ascii="Bookman Old Style" w:hAnsi="Bookman Old Style" w:cs="Arial"/>
          <w:b/>
          <w:bCs/>
          <w:lang w:val="es-CO"/>
        </w:rPr>
        <w:t>NOTIFÍQUESE Y CÚMPLASE</w:t>
      </w:r>
    </w:p>
    <w:p w14:paraId="183B1B80" w14:textId="77777777" w:rsidR="00940698" w:rsidRPr="00BE5497" w:rsidRDefault="00940698" w:rsidP="00271A4C">
      <w:pPr>
        <w:ind w:left="0"/>
        <w:jc w:val="center"/>
        <w:rPr>
          <w:rFonts w:ascii="Bookman Old Style" w:hAnsi="Bookman Old Style" w:cs="Arial"/>
          <w:b/>
          <w:bCs/>
          <w:lang w:val="es-CO"/>
        </w:rPr>
      </w:pPr>
    </w:p>
    <w:p w14:paraId="614AD84A" w14:textId="77777777" w:rsidR="00271A4C" w:rsidRDefault="00271A4C" w:rsidP="00271A4C">
      <w:pPr>
        <w:ind w:left="0"/>
        <w:jc w:val="both"/>
        <w:rPr>
          <w:rFonts w:ascii="Bookman Old Style" w:hAnsi="Bookman Old Style" w:cs="Arial"/>
          <w:lang w:val="es-CO"/>
        </w:rPr>
      </w:pPr>
    </w:p>
    <w:p w14:paraId="2657355F" w14:textId="2F2CA26E" w:rsidR="00271A4C" w:rsidRPr="007A4692" w:rsidRDefault="00271A4C" w:rsidP="00271A4C">
      <w:pPr>
        <w:ind w:left="0"/>
        <w:jc w:val="both"/>
        <w:rPr>
          <w:rFonts w:ascii="Bookman Old Style" w:hAnsi="Bookman Old Style" w:cs="Arial"/>
          <w:b/>
          <w:bCs/>
        </w:rPr>
      </w:pPr>
      <w:r w:rsidRPr="007A4692">
        <w:rPr>
          <w:rFonts w:ascii="Bookman Old Style" w:hAnsi="Bookman Old Style" w:cs="Arial"/>
        </w:rPr>
        <w:t>Dada en Bogotá, D.C.</w:t>
      </w:r>
      <w:r w:rsidR="007A4692" w:rsidRPr="007A4692">
        <w:rPr>
          <w:rFonts w:ascii="Bookman Old Style" w:hAnsi="Bookman Old Style" w:cs="Arial"/>
        </w:rPr>
        <w:t xml:space="preserve">, el 30 </w:t>
      </w:r>
      <w:r w:rsidR="003604F2" w:rsidRPr="007A4692">
        <w:rPr>
          <w:rFonts w:ascii="Bookman Old Style" w:hAnsi="Bookman Old Style" w:cs="Arial"/>
        </w:rPr>
        <w:t xml:space="preserve">de </w:t>
      </w:r>
      <w:r w:rsidR="00556BD1" w:rsidRPr="007A4692">
        <w:rPr>
          <w:rFonts w:ascii="Bookman Old Style" w:hAnsi="Bookman Old Style" w:cs="Arial"/>
        </w:rPr>
        <w:t xml:space="preserve">diciembre </w:t>
      </w:r>
      <w:r w:rsidR="003604F2" w:rsidRPr="007A4692">
        <w:rPr>
          <w:rFonts w:ascii="Bookman Old Style" w:hAnsi="Bookman Old Style" w:cs="Arial"/>
        </w:rPr>
        <w:t xml:space="preserve">de </w:t>
      </w:r>
      <w:r w:rsidRPr="007A4692">
        <w:rPr>
          <w:rFonts w:ascii="Bookman Old Style" w:hAnsi="Bookman Old Style" w:cs="Arial"/>
        </w:rPr>
        <w:t>202</w:t>
      </w:r>
      <w:r w:rsidR="0052588D" w:rsidRPr="007A4692">
        <w:rPr>
          <w:rFonts w:ascii="Bookman Old Style" w:hAnsi="Bookman Old Style" w:cs="Arial"/>
        </w:rPr>
        <w:t>3</w:t>
      </w:r>
      <w:r w:rsidR="007A4692" w:rsidRPr="007A4692">
        <w:rPr>
          <w:rFonts w:ascii="Bookman Old Style" w:hAnsi="Bookman Old Style" w:cs="Arial"/>
        </w:rPr>
        <w:t>.</w:t>
      </w:r>
    </w:p>
    <w:p w14:paraId="7B72EE8E" w14:textId="77777777" w:rsidR="008C0CC7" w:rsidRDefault="008C0CC7" w:rsidP="00271A4C">
      <w:pPr>
        <w:ind w:left="0"/>
        <w:jc w:val="both"/>
        <w:rPr>
          <w:rFonts w:ascii="Bookman Old Style" w:hAnsi="Bookman Old Style" w:cs="Arial"/>
          <w:lang w:val="es-CO"/>
        </w:rPr>
      </w:pPr>
    </w:p>
    <w:p w14:paraId="0336B10E" w14:textId="77777777" w:rsidR="008C0CC7" w:rsidRDefault="008C0CC7" w:rsidP="00271A4C">
      <w:pPr>
        <w:ind w:left="0"/>
        <w:jc w:val="both"/>
        <w:rPr>
          <w:rFonts w:ascii="Bookman Old Style" w:hAnsi="Bookman Old Style" w:cs="Arial"/>
          <w:lang w:val="es-CO"/>
        </w:rPr>
      </w:pPr>
    </w:p>
    <w:p w14:paraId="6433161D" w14:textId="77777777" w:rsidR="008C0CC7" w:rsidRDefault="008C0CC7" w:rsidP="00271A4C">
      <w:pPr>
        <w:ind w:left="0"/>
        <w:jc w:val="both"/>
        <w:rPr>
          <w:rFonts w:ascii="Bookman Old Style" w:hAnsi="Bookman Old Style" w:cs="Arial"/>
          <w:lang w:val="es-CO"/>
        </w:rPr>
      </w:pPr>
    </w:p>
    <w:tbl>
      <w:tblPr>
        <w:tblW w:w="8931" w:type="dxa"/>
        <w:jc w:val="center"/>
        <w:tblCellSpacing w:w="0" w:type="dxa"/>
        <w:tblCellMar>
          <w:left w:w="0" w:type="dxa"/>
          <w:right w:w="0" w:type="dxa"/>
        </w:tblCellMar>
        <w:tblLook w:val="04A0" w:firstRow="1" w:lastRow="0" w:firstColumn="1" w:lastColumn="0" w:noHBand="0" w:noVBand="1"/>
      </w:tblPr>
      <w:tblGrid>
        <w:gridCol w:w="4111"/>
        <w:gridCol w:w="4820"/>
      </w:tblGrid>
      <w:tr w:rsidR="00271A4C" w:rsidRPr="00BF69C9" w14:paraId="0B411BB0" w14:textId="77777777" w:rsidTr="004E5E8C">
        <w:trPr>
          <w:tblCellSpacing w:w="0" w:type="dxa"/>
          <w:jc w:val="center"/>
        </w:trPr>
        <w:tc>
          <w:tcPr>
            <w:tcW w:w="4111" w:type="dxa"/>
          </w:tcPr>
          <w:p w14:paraId="7AA7528D" w14:textId="37577E8E" w:rsidR="00271A4C" w:rsidRPr="00903E1B" w:rsidRDefault="00A240FB" w:rsidP="00621D87">
            <w:pPr>
              <w:ind w:left="0"/>
              <w:jc w:val="center"/>
              <w:rPr>
                <w:rFonts w:ascii="Bookman Old Style" w:hAnsi="Bookman Old Style" w:cs="Arial"/>
                <w:b/>
              </w:rPr>
            </w:pPr>
            <w:r>
              <w:rPr>
                <w:rFonts w:ascii="Bookman Old Style" w:hAnsi="Bookman Old Style" w:cs="Arial"/>
                <w:b/>
              </w:rPr>
              <w:t>OMAR ANDRÉS CAMACHO</w:t>
            </w:r>
            <w:r w:rsidR="00621D87">
              <w:rPr>
                <w:rFonts w:ascii="Bookman Old Style" w:hAnsi="Bookman Old Style" w:cs="Arial"/>
                <w:b/>
              </w:rPr>
              <w:t xml:space="preserve"> </w:t>
            </w:r>
            <w:r w:rsidR="007A4692">
              <w:rPr>
                <w:rFonts w:ascii="Bookman Old Style" w:hAnsi="Bookman Old Style" w:cs="Arial"/>
                <w:b/>
              </w:rPr>
              <w:t>MORALES</w:t>
            </w:r>
          </w:p>
        </w:tc>
        <w:tc>
          <w:tcPr>
            <w:tcW w:w="4820" w:type="dxa"/>
          </w:tcPr>
          <w:p w14:paraId="0016F1A6" w14:textId="31B7665C" w:rsidR="00271A4C" w:rsidRPr="00903E1B" w:rsidRDefault="00621D87" w:rsidP="004E5E8C">
            <w:pPr>
              <w:ind w:left="69"/>
              <w:jc w:val="center"/>
              <w:rPr>
                <w:rFonts w:ascii="Bookman Old Style" w:hAnsi="Bookman Old Style" w:cs="Arial"/>
                <w:b/>
              </w:rPr>
            </w:pPr>
            <w:r>
              <w:rPr>
                <w:rFonts w:ascii="Bookman Old Style" w:hAnsi="Bookman Old Style" w:cs="Arial"/>
                <w:b/>
              </w:rPr>
              <w:t xml:space="preserve">        </w:t>
            </w:r>
            <w:r w:rsidR="006E20E2">
              <w:rPr>
                <w:rFonts w:ascii="Bookman Old Style" w:hAnsi="Bookman Old Style" w:cs="Arial"/>
                <w:b/>
              </w:rPr>
              <w:t xml:space="preserve">OMAR </w:t>
            </w:r>
            <w:r w:rsidR="007A4692">
              <w:rPr>
                <w:rFonts w:ascii="Bookman Old Style" w:hAnsi="Bookman Old Style" w:cs="Arial"/>
                <w:b/>
              </w:rPr>
              <w:t xml:space="preserve">FREDY </w:t>
            </w:r>
            <w:r w:rsidR="006E20E2">
              <w:rPr>
                <w:rFonts w:ascii="Bookman Old Style" w:hAnsi="Bookman Old Style" w:cs="Arial"/>
                <w:b/>
              </w:rPr>
              <w:t>PRIAS CAICEDO</w:t>
            </w:r>
            <w:r w:rsidR="00271A4C" w:rsidRPr="00903E1B">
              <w:rPr>
                <w:rFonts w:ascii="Bookman Old Style" w:hAnsi="Bookman Old Style" w:cs="Arial"/>
                <w:b/>
              </w:rPr>
              <w:t xml:space="preserve"> </w:t>
            </w:r>
          </w:p>
        </w:tc>
      </w:tr>
      <w:tr w:rsidR="00271A4C" w:rsidRPr="00BF69C9" w14:paraId="76ADB220" w14:textId="77777777" w:rsidTr="004E5E8C">
        <w:trPr>
          <w:tblCellSpacing w:w="0" w:type="dxa"/>
          <w:jc w:val="center"/>
        </w:trPr>
        <w:tc>
          <w:tcPr>
            <w:tcW w:w="4111" w:type="dxa"/>
            <w:hideMark/>
          </w:tcPr>
          <w:p w14:paraId="5BCFF31F" w14:textId="25F72BF8" w:rsidR="00271A4C" w:rsidRPr="00903E1B" w:rsidRDefault="0052588D" w:rsidP="004E5E8C">
            <w:pPr>
              <w:ind w:left="66"/>
              <w:jc w:val="center"/>
              <w:rPr>
                <w:rFonts w:ascii="Bookman Old Style" w:eastAsia="Arial Unicode MS" w:hAnsi="Bookman Old Style" w:cs="Arial"/>
                <w:color w:val="000000"/>
              </w:rPr>
            </w:pPr>
            <w:r>
              <w:rPr>
                <w:rFonts w:ascii="Bookman Old Style" w:hAnsi="Bookman Old Style" w:cs="Arial"/>
              </w:rPr>
              <w:t>M</w:t>
            </w:r>
            <w:r w:rsidR="00271A4C" w:rsidRPr="00903E1B">
              <w:rPr>
                <w:rFonts w:ascii="Bookman Old Style" w:hAnsi="Bookman Old Style" w:cs="Arial"/>
              </w:rPr>
              <w:t>inistr</w:t>
            </w:r>
            <w:r w:rsidR="00A240FB">
              <w:rPr>
                <w:rFonts w:ascii="Bookman Old Style" w:hAnsi="Bookman Old Style" w:cs="Arial"/>
              </w:rPr>
              <w:t>o</w:t>
            </w:r>
            <w:r w:rsidR="00271A4C" w:rsidRPr="00903E1B">
              <w:rPr>
                <w:rFonts w:ascii="Bookman Old Style" w:hAnsi="Bookman Old Style" w:cs="Arial"/>
              </w:rPr>
              <w:t xml:space="preserve"> de Minas y Energía</w:t>
            </w:r>
          </w:p>
        </w:tc>
        <w:tc>
          <w:tcPr>
            <w:tcW w:w="4820" w:type="dxa"/>
            <w:hideMark/>
          </w:tcPr>
          <w:p w14:paraId="53AEDEFF" w14:textId="77777777" w:rsidR="00271A4C" w:rsidRPr="00903E1B" w:rsidRDefault="00271A4C" w:rsidP="004E5E8C">
            <w:pPr>
              <w:jc w:val="center"/>
              <w:rPr>
                <w:rFonts w:ascii="Bookman Old Style" w:eastAsia="Arial Unicode MS" w:hAnsi="Bookman Old Style" w:cs="Arial"/>
                <w:color w:val="000000"/>
              </w:rPr>
            </w:pPr>
            <w:r w:rsidRPr="00903E1B">
              <w:rPr>
                <w:rFonts w:ascii="Bookman Old Style" w:hAnsi="Bookman Old Style" w:cs="Arial"/>
              </w:rPr>
              <w:t xml:space="preserve">Director Ejecutivo </w:t>
            </w:r>
          </w:p>
        </w:tc>
      </w:tr>
      <w:tr w:rsidR="00271A4C" w:rsidRPr="00CF2A2D" w14:paraId="3D64F039" w14:textId="77777777" w:rsidTr="004E5E8C">
        <w:trPr>
          <w:tblCellSpacing w:w="0" w:type="dxa"/>
          <w:jc w:val="center"/>
        </w:trPr>
        <w:tc>
          <w:tcPr>
            <w:tcW w:w="4111" w:type="dxa"/>
            <w:hideMark/>
          </w:tcPr>
          <w:p w14:paraId="00977F7F" w14:textId="77777777" w:rsidR="00271A4C" w:rsidRPr="00903E1B" w:rsidRDefault="00271A4C" w:rsidP="004E5E8C">
            <w:pPr>
              <w:ind w:left="66"/>
              <w:jc w:val="center"/>
              <w:rPr>
                <w:rFonts w:ascii="Bookman Old Style" w:eastAsia="Arial Unicode MS" w:hAnsi="Bookman Old Style" w:cs="Arial"/>
                <w:color w:val="000000"/>
              </w:rPr>
            </w:pPr>
            <w:r w:rsidRPr="00903E1B">
              <w:rPr>
                <w:rFonts w:ascii="Bookman Old Style" w:hAnsi="Bookman Old Style" w:cs="Arial"/>
              </w:rPr>
              <w:t>Presidente</w:t>
            </w:r>
          </w:p>
        </w:tc>
        <w:tc>
          <w:tcPr>
            <w:tcW w:w="4820" w:type="dxa"/>
          </w:tcPr>
          <w:p w14:paraId="4F02E701" w14:textId="77777777" w:rsidR="00271A4C" w:rsidRPr="00903E1B" w:rsidRDefault="00271A4C" w:rsidP="004E5E8C">
            <w:pPr>
              <w:jc w:val="center"/>
              <w:rPr>
                <w:rFonts w:ascii="Bookman Old Style" w:eastAsia="Arial Unicode MS" w:hAnsi="Bookman Old Style" w:cs="Arial"/>
                <w:color w:val="000000"/>
              </w:rPr>
            </w:pPr>
          </w:p>
        </w:tc>
      </w:tr>
    </w:tbl>
    <w:p w14:paraId="64609E5C" w14:textId="77777777" w:rsidR="00271A4C" w:rsidRDefault="00271A4C" w:rsidP="00271A4C">
      <w:pPr>
        <w:ind w:left="0"/>
        <w:jc w:val="both"/>
        <w:rPr>
          <w:rFonts w:ascii="Bookman Old Style" w:hAnsi="Bookman Old Style" w:cs="Arial"/>
          <w:lang w:val="es-CO"/>
        </w:rPr>
      </w:pPr>
    </w:p>
    <w:p w14:paraId="69A81F96" w14:textId="77777777" w:rsidR="004E5E8C" w:rsidRDefault="004E5E8C"/>
    <w:sectPr w:rsidR="004E5E8C" w:rsidSect="004E5E8C">
      <w:headerReference w:type="default" r:id="rId14"/>
      <w:headerReference w:type="first" r:id="rId15"/>
      <w:pgSz w:w="12242" w:h="18722" w:code="123"/>
      <w:pgMar w:top="2341" w:right="1185" w:bottom="175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C985" w14:textId="77777777" w:rsidR="00BE6C95" w:rsidRDefault="00BE6C95" w:rsidP="00556506">
      <w:r>
        <w:separator/>
      </w:r>
    </w:p>
  </w:endnote>
  <w:endnote w:type="continuationSeparator" w:id="0">
    <w:p w14:paraId="065026F4" w14:textId="77777777" w:rsidR="00BE6C95" w:rsidRDefault="00BE6C95" w:rsidP="00556506">
      <w:r>
        <w:continuationSeparator/>
      </w:r>
    </w:p>
  </w:endnote>
  <w:endnote w:type="continuationNotice" w:id="1">
    <w:p w14:paraId="454A6EBF" w14:textId="77777777" w:rsidR="00BE6C95" w:rsidRDefault="00BE6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82AF" w14:textId="77777777" w:rsidR="00BE6C95" w:rsidRDefault="00BE6C95" w:rsidP="00556506">
      <w:r>
        <w:separator/>
      </w:r>
    </w:p>
  </w:footnote>
  <w:footnote w:type="continuationSeparator" w:id="0">
    <w:p w14:paraId="408E298F" w14:textId="77777777" w:rsidR="00BE6C95" w:rsidRDefault="00BE6C95" w:rsidP="00556506">
      <w:r>
        <w:continuationSeparator/>
      </w:r>
    </w:p>
  </w:footnote>
  <w:footnote w:type="continuationNotice" w:id="1">
    <w:p w14:paraId="47EF5459" w14:textId="77777777" w:rsidR="00BE6C95" w:rsidRDefault="00BE6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5D00" w14:textId="77777777" w:rsidR="003E675A" w:rsidRPr="004F1FF0" w:rsidRDefault="003E675A" w:rsidP="004F1FF0">
    <w:pPr>
      <w:rPr>
        <w:lang w:val="es-CO"/>
      </w:rPr>
    </w:pPr>
  </w:p>
  <w:p w14:paraId="2D188DC9" w14:textId="65CD52F3" w:rsidR="003E675A" w:rsidRPr="00951F79" w:rsidRDefault="003E675A" w:rsidP="004E5E8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7A4692" w:rsidRPr="007A4692">
      <w:rPr>
        <w:rFonts w:ascii="Bookman Old Style" w:hAnsi="Bookman Old Style" w:cs="Arial"/>
        <w:bCs/>
        <w:sz w:val="22"/>
        <w:szCs w:val="22"/>
        <w:u w:val="single"/>
      </w:rPr>
      <w:t>501 030</w:t>
    </w:r>
    <w:r w:rsidR="007A4692">
      <w:rPr>
        <w:rFonts w:ascii="Bookman Old Style" w:hAnsi="Bookman Old Style" w:cs="Arial"/>
        <w:b w:val="0"/>
        <w:sz w:val="22"/>
        <w:szCs w:val="22"/>
      </w:rPr>
      <w:t xml:space="preserve">    </w:t>
    </w:r>
    <w:r>
      <w:rPr>
        <w:rFonts w:ascii="Bookman Old Style" w:hAnsi="Bookman Old Style" w:cs="Arial"/>
        <w:b w:val="0"/>
        <w:sz w:val="22"/>
        <w:szCs w:val="22"/>
      </w:rPr>
      <w:t>DE</w:t>
    </w:r>
    <w:r w:rsidR="007A4692">
      <w:rPr>
        <w:rFonts w:ascii="Bookman Old Style" w:hAnsi="Bookman Old Style" w:cs="Arial"/>
        <w:b w:val="0"/>
        <w:sz w:val="22"/>
        <w:szCs w:val="22"/>
      </w:rPr>
      <w:t xml:space="preserve">          </w:t>
    </w:r>
    <w:r w:rsidR="007A4692" w:rsidRPr="007A4692">
      <w:rPr>
        <w:rFonts w:ascii="Bookman Old Style" w:hAnsi="Bookman Old Style" w:cs="Arial"/>
        <w:bCs/>
        <w:sz w:val="22"/>
        <w:szCs w:val="22"/>
        <w:u w:val="single"/>
      </w:rPr>
      <w:t>30 DIC. 2023</w:t>
    </w:r>
    <w:r w:rsidR="007A4692">
      <w:rPr>
        <w:rFonts w:ascii="Bookman Old Style" w:hAnsi="Bookman Old Style" w:cs="Arial"/>
        <w:b w:val="0"/>
        <w:sz w:val="22"/>
        <w:szCs w:val="22"/>
      </w:rPr>
      <w:t xml:space="preserve">                         H</w:t>
    </w:r>
    <w:r w:rsidRPr="00654384">
      <w:rPr>
        <w:rFonts w:ascii="Bookman Old Style" w:hAnsi="Bookman Old Style" w:cs="Arial"/>
        <w:b w:val="0"/>
        <w:sz w:val="22"/>
        <w:szCs w:val="22"/>
      </w:rPr>
      <w:t xml:space="preserve">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AB661F">
      <w:rPr>
        <w:rFonts w:ascii="Bookman Old Style" w:hAnsi="Bookman Old Style" w:cs="Arial"/>
        <w:b w:val="0"/>
        <w:noProof/>
        <w:sz w:val="22"/>
        <w:szCs w:val="22"/>
      </w:rPr>
      <w:t>12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Pr>
        <w:rFonts w:ascii="Bookman Old Style" w:hAnsi="Bookman Old Style" w:cs="Arial"/>
        <w:b w:val="0"/>
        <w:noProof/>
        <w:sz w:val="22"/>
        <w:szCs w:val="22"/>
      </w:rPr>
      <w:fldChar w:fldCharType="begin"/>
    </w:r>
    <w:r>
      <w:rPr>
        <w:rFonts w:ascii="Bookman Old Style" w:hAnsi="Bookman Old Style" w:cs="Arial"/>
        <w:b w:val="0"/>
        <w:noProof/>
        <w:sz w:val="22"/>
        <w:szCs w:val="22"/>
      </w:rPr>
      <w:instrText>NUMPAGES  \* MERGEFORMAT</w:instrText>
    </w:r>
    <w:r>
      <w:rPr>
        <w:rFonts w:ascii="Bookman Old Style" w:hAnsi="Bookman Old Style" w:cs="Arial"/>
        <w:b w:val="0"/>
        <w:noProof/>
        <w:sz w:val="22"/>
        <w:szCs w:val="22"/>
      </w:rPr>
      <w:fldChar w:fldCharType="separate"/>
    </w:r>
    <w:r w:rsidR="00AB661F">
      <w:rPr>
        <w:rFonts w:ascii="Bookman Old Style" w:hAnsi="Bookman Old Style" w:cs="Arial"/>
        <w:b w:val="0"/>
        <w:noProof/>
        <w:sz w:val="22"/>
        <w:szCs w:val="22"/>
      </w:rPr>
      <w:t>17</w:t>
    </w:r>
    <w:r>
      <w:rPr>
        <w:rFonts w:ascii="Bookman Old Style" w:hAnsi="Bookman Old Style" w:cs="Arial"/>
        <w:b w:val="0"/>
        <w:noProof/>
        <w:sz w:val="22"/>
        <w:szCs w:val="22"/>
      </w:rPr>
      <w:fldChar w:fldCharType="end"/>
    </w:r>
  </w:p>
  <w:p w14:paraId="2204281F" w14:textId="77777777" w:rsidR="003E675A" w:rsidRDefault="003E675A" w:rsidP="004E5E8C">
    <w:pPr>
      <w:ind w:left="0" w:right="148"/>
      <w:rPr>
        <w:rFonts w:ascii="Bookman Old Style" w:hAnsi="Bookman Old Style" w:cs="Arial"/>
      </w:rPr>
    </w:pPr>
    <w:r>
      <w:rPr>
        <w:noProof/>
        <w:lang w:val="es-CO" w:eastAsia="es-CO"/>
      </w:rPr>
      <mc:AlternateContent>
        <mc:Choice Requires="wps">
          <w:drawing>
            <wp:anchor distT="0" distB="0" distL="114300" distR="114300" simplePos="0" relativeHeight="251662336" behindDoc="0" locked="0" layoutInCell="1" allowOverlap="1" wp14:anchorId="156ECD73" wp14:editId="0C42B7DC">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85C09" id="Rectángulo 2" o:spid="_x0000_s1026" style="position:absolute;margin-left:-13.8pt;margin-top:10.95pt;width:493.5pt;height:7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483E769" w14:textId="1AB02FFB" w:rsidR="003E675A" w:rsidRPr="00BC133E" w:rsidRDefault="004402EB" w:rsidP="001726B2">
    <w:pPr>
      <w:ind w:left="0"/>
      <w:jc w:val="both"/>
      <w:rPr>
        <w:rFonts w:ascii="Bookman Old Style" w:hAnsi="Bookman Old Style" w:cs="Arial"/>
      </w:rPr>
    </w:pPr>
    <w:r w:rsidRPr="004402EB">
      <w:rPr>
        <w:rFonts w:ascii="Bookman Old Style" w:hAnsi="Bookman Old Style" w:cs="Arial"/>
      </w:rPr>
      <w:t>Por la cual se resuelve el recurso de reposición interpuesto por Empresas</w:t>
    </w:r>
    <w:r w:rsidR="003A1B83">
      <w:rPr>
        <w:rFonts w:ascii="Bookman Old Style" w:hAnsi="Bookman Old Style" w:cs="Arial"/>
      </w:rPr>
      <w:t xml:space="preserve"> </w:t>
    </w:r>
    <w:r w:rsidRPr="004402EB">
      <w:rPr>
        <w:rFonts w:ascii="Bookman Old Style" w:hAnsi="Bookman Old Style" w:cs="Arial"/>
      </w:rPr>
      <w:t>Públicas de Medellín contra la Resolución CREG 501 034 de 202</w:t>
    </w:r>
    <w:r w:rsidR="00044DCC">
      <w:rPr>
        <w:rFonts w:ascii="Bookman Old Style" w:hAnsi="Bookman Old Style" w:cs="Arial"/>
      </w:rPr>
      <w:t>2</w:t>
    </w:r>
    <w:r w:rsidRPr="004402EB">
      <w:rPr>
        <w:rFonts w:ascii="Bookman Old Style" w:hAnsi="Bookman Old Style" w:cs="Arial"/>
      </w:rPr>
      <w:t xml:space="preserve"> mediante la</w:t>
    </w:r>
    <w:r w:rsidR="003A1B83">
      <w:rPr>
        <w:rFonts w:ascii="Bookman Old Style" w:hAnsi="Bookman Old Style" w:cs="Arial"/>
      </w:rPr>
      <w:t xml:space="preserve"> </w:t>
    </w:r>
    <w:r w:rsidRPr="004402EB">
      <w:rPr>
        <w:rFonts w:ascii="Bookman Old Style" w:hAnsi="Bookman Old Style" w:cs="Arial"/>
      </w:rPr>
      <w:t>cual se decidió la actuación administrativa iniciada por la presunta existencia</w:t>
    </w:r>
    <w:r w:rsidR="003A1B83">
      <w:rPr>
        <w:rFonts w:ascii="Bookman Old Style" w:hAnsi="Bookman Old Style" w:cs="Arial"/>
      </w:rPr>
      <w:t xml:space="preserve"> </w:t>
    </w:r>
    <w:r w:rsidRPr="004402EB">
      <w:rPr>
        <w:rFonts w:ascii="Bookman Old Style" w:hAnsi="Bookman Old Style" w:cs="Arial"/>
      </w:rPr>
      <w:t>de discrepancias en valores de los parámetros reportados para la Planta</w:t>
    </w:r>
    <w:r w:rsidR="003A1B83">
      <w:rPr>
        <w:rFonts w:ascii="Bookman Old Style" w:hAnsi="Bookman Old Style" w:cs="Arial"/>
      </w:rPr>
      <w:t xml:space="preserve"> </w:t>
    </w:r>
    <w:r w:rsidRPr="004402EB">
      <w:rPr>
        <w:rFonts w:ascii="Bookman Old Style" w:hAnsi="Bookman Old Style" w:cs="Arial"/>
      </w:rPr>
      <w:t>Playas.</w:t>
    </w:r>
  </w:p>
  <w:p w14:paraId="235158D3" w14:textId="77777777" w:rsidR="003E675A" w:rsidRPr="005B755A" w:rsidRDefault="003E675A" w:rsidP="004E5E8C">
    <w:pPr>
      <w:ind w:left="0"/>
      <w:rPr>
        <w:rFonts w:ascii="Bookman Old Style" w:hAnsi="Bookman Old Style" w:cs="Arial"/>
        <w:lang w:val="es-CO"/>
      </w:rPr>
    </w:pPr>
    <w:r>
      <w:rPr>
        <w:rFonts w:ascii="Bookman Old Style" w:hAnsi="Bookman Old Style" w:cs="Arial"/>
        <w:lang w:val="es-CO"/>
      </w:rPr>
      <w:t>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2958" w14:textId="77777777" w:rsidR="003E675A" w:rsidRDefault="003E675A" w:rsidP="004E5E8C">
    <w:pPr>
      <w:pStyle w:val="Encabezado"/>
      <w:jc w:val="both"/>
      <w:rPr>
        <w:rFonts w:ascii="Arial" w:hAnsi="Arial" w:cs="Arial"/>
        <w:spacing w:val="20"/>
        <w:sz w:val="20"/>
      </w:rPr>
    </w:pPr>
    <w:r>
      <w:rPr>
        <w:rFonts w:ascii="Arial" w:hAnsi="Arial" w:cs="Arial"/>
        <w:spacing w:val="20"/>
        <w:sz w:val="20"/>
      </w:rPr>
      <w:t xml:space="preserve">                                   República de Colombia</w:t>
    </w:r>
  </w:p>
  <w:p w14:paraId="6B75B3D7" w14:textId="77777777" w:rsidR="003E675A" w:rsidRDefault="003E675A">
    <w:pPr>
      <w:pStyle w:val="Encabezado"/>
      <w:jc w:val="center"/>
      <w:rPr>
        <w:rFonts w:ascii="Arial" w:hAnsi="Arial" w:cs="Arial"/>
        <w:spacing w:val="20"/>
        <w:sz w:val="20"/>
      </w:rPr>
    </w:pPr>
  </w:p>
  <w:p w14:paraId="1D8129A6" w14:textId="77777777" w:rsidR="003E675A" w:rsidRDefault="003E675A" w:rsidP="004E5E8C">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7B0A744F" wp14:editId="76943B99">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5AB6" id="Rectángulo 1"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5"/>
    <w:multiLevelType w:val="hybridMultilevel"/>
    <w:tmpl w:val="721AF38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15:restartNumberingAfterBreak="0">
    <w:nsid w:val="04380319"/>
    <w:multiLevelType w:val="hybridMultilevel"/>
    <w:tmpl w:val="015EE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BF25A0"/>
    <w:multiLevelType w:val="hybridMultilevel"/>
    <w:tmpl w:val="7E9803BE"/>
    <w:lvl w:ilvl="0" w:tplc="17D499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7B54C6"/>
    <w:multiLevelType w:val="multilevel"/>
    <w:tmpl w:val="A64EADC2"/>
    <w:lvl w:ilvl="0">
      <w:start w:val="1"/>
      <w:numFmt w:val="decimal"/>
      <w:lvlText w:val="%1."/>
      <w:lvlJc w:val="left"/>
      <w:pPr>
        <w:ind w:left="786" w:hanging="360"/>
      </w:pPr>
      <w:rPr>
        <w:rFonts w:hint="default"/>
      </w:rPr>
    </w:lvl>
    <w:lvl w:ilvl="1">
      <w:start w:val="1"/>
      <w:numFmt w:val="lowerRoman"/>
      <w:lvlText w:val="%2."/>
      <w:lvlJc w:val="right"/>
      <w:pPr>
        <w:ind w:left="1146"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0E5920BC"/>
    <w:multiLevelType w:val="hybridMultilevel"/>
    <w:tmpl w:val="0B4498D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1DB022A6"/>
    <w:multiLevelType w:val="hybridMultilevel"/>
    <w:tmpl w:val="5612564C"/>
    <w:lvl w:ilvl="0" w:tplc="38600D20">
      <w:start w:val="1"/>
      <w:numFmt w:val="decimal"/>
      <w:lvlText w:val="%1)"/>
      <w:lvlJc w:val="left"/>
      <w:pPr>
        <w:ind w:left="717"/>
      </w:pPr>
      <w:rPr>
        <w:rFonts w:ascii="Bookman Old Style" w:eastAsia="Arial" w:hAnsi="Bookman Old Style" w:cs="Arial" w:hint="default"/>
        <w:b w:val="0"/>
        <w:i w:val="0"/>
        <w:strike w:val="0"/>
        <w:dstrike w:val="0"/>
        <w:color w:val="000000"/>
        <w:sz w:val="24"/>
        <w:szCs w:val="24"/>
        <w:u w:val="none" w:color="000000"/>
        <w:bdr w:val="none" w:sz="0" w:space="0" w:color="auto"/>
        <w:shd w:val="clear" w:color="auto" w:fill="auto"/>
        <w:vertAlign w:val="baseline"/>
      </w:rPr>
    </w:lvl>
    <w:lvl w:ilvl="1" w:tplc="0662248C">
      <w:start w:val="1"/>
      <w:numFmt w:val="lowerLetter"/>
      <w:lvlText w:val="%2"/>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30FF46">
      <w:start w:val="1"/>
      <w:numFmt w:val="lowerRoman"/>
      <w:lvlText w:val="%3"/>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7A4004">
      <w:start w:val="1"/>
      <w:numFmt w:val="decimal"/>
      <w:lvlText w:val="%4"/>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CE6F66">
      <w:start w:val="1"/>
      <w:numFmt w:val="lowerLetter"/>
      <w:lvlText w:val="%5"/>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D6F340">
      <w:start w:val="1"/>
      <w:numFmt w:val="lowerRoman"/>
      <w:lvlText w:val="%6"/>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8CE74">
      <w:start w:val="1"/>
      <w:numFmt w:val="decimal"/>
      <w:lvlText w:val="%7"/>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4EABEA">
      <w:start w:val="1"/>
      <w:numFmt w:val="lowerLetter"/>
      <w:lvlText w:val="%8"/>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E830D0">
      <w:start w:val="1"/>
      <w:numFmt w:val="lowerRoman"/>
      <w:lvlText w:val="%9"/>
      <w:lvlJc w:val="left"/>
      <w:pPr>
        <w:ind w:left="6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EC5FBD"/>
    <w:multiLevelType w:val="hybridMultilevel"/>
    <w:tmpl w:val="435A22D2"/>
    <w:lvl w:ilvl="0" w:tplc="0280493A">
      <w:start w:val="1"/>
      <w:numFmt w:val="lowerLetter"/>
      <w:lvlText w:val="%1)"/>
      <w:lvlJc w:val="left"/>
      <w:pPr>
        <w:ind w:left="720" w:hanging="360"/>
      </w:pPr>
      <w:rPr>
        <w:rFonts w:hint="default"/>
        <w:sz w:val="24"/>
        <w:szCs w:val="24"/>
      </w:rPr>
    </w:lvl>
    <w:lvl w:ilvl="1" w:tplc="3D2C522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4A6EB8"/>
    <w:multiLevelType w:val="hybridMultilevel"/>
    <w:tmpl w:val="92006D90"/>
    <w:lvl w:ilvl="0" w:tplc="3F16811C">
      <w:start w:val="1"/>
      <w:numFmt w:val="upperLetter"/>
      <w:lvlText w:val="%1."/>
      <w:lvlJc w:val="left"/>
      <w:pPr>
        <w:ind w:left="370" w:hanging="370"/>
      </w:pPr>
      <w:rPr>
        <w:rFonts w:eastAsia="Times New Roman"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12C7ACF"/>
    <w:multiLevelType w:val="hybridMultilevel"/>
    <w:tmpl w:val="23861244"/>
    <w:lvl w:ilvl="0" w:tplc="DA78D1B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B5051E"/>
    <w:multiLevelType w:val="hybridMultilevel"/>
    <w:tmpl w:val="A43654FA"/>
    <w:lvl w:ilvl="0" w:tplc="CF5810A4">
      <w:numFmt w:val="bullet"/>
      <w:lvlText w:val="-"/>
      <w:lvlJc w:val="left"/>
      <w:pPr>
        <w:ind w:left="720" w:hanging="360"/>
      </w:pPr>
      <w:rPr>
        <w:rFonts w:ascii="Calibri" w:eastAsiaTheme="minorHAnsi" w:hAnsi="Calibri" w:cstheme="minorBidi" w:hint="default"/>
        <w:i w:val="0"/>
        <w:iCs w:val="0"/>
        <w:sz w:val="24"/>
        <w:szCs w:val="24"/>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BD57D9"/>
    <w:multiLevelType w:val="hybridMultilevel"/>
    <w:tmpl w:val="C3F62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E3F0491"/>
    <w:multiLevelType w:val="hybridMultilevel"/>
    <w:tmpl w:val="5B9843D4"/>
    <w:lvl w:ilvl="0" w:tplc="FEDA7F8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656012"/>
    <w:multiLevelType w:val="hybridMultilevel"/>
    <w:tmpl w:val="55BC6E64"/>
    <w:lvl w:ilvl="0" w:tplc="1F72B6F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454CCC"/>
    <w:multiLevelType w:val="hybridMultilevel"/>
    <w:tmpl w:val="6A48BE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964B07"/>
    <w:multiLevelType w:val="hybridMultilevel"/>
    <w:tmpl w:val="46F6D38A"/>
    <w:lvl w:ilvl="0" w:tplc="2280F2A4">
      <w:start w:val="3"/>
      <w:numFmt w:val="bullet"/>
      <w:lvlText w:val="-"/>
      <w:lvlJc w:val="left"/>
      <w:pPr>
        <w:ind w:left="1077" w:hanging="360"/>
      </w:pPr>
      <w:rPr>
        <w:rFonts w:ascii="Bookman Old Style" w:eastAsia="Times New Roman" w:hAnsi="Bookman Old Style" w:cs="Times New Roman"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15" w15:restartNumberingAfterBreak="0">
    <w:nsid w:val="66A87873"/>
    <w:multiLevelType w:val="hybridMultilevel"/>
    <w:tmpl w:val="1F4E6B78"/>
    <w:lvl w:ilvl="0" w:tplc="240A000F">
      <w:start w:val="1"/>
      <w:numFmt w:val="decimal"/>
      <w:lvlText w:val="%1."/>
      <w:lvlJc w:val="left"/>
      <w:pPr>
        <w:ind w:left="1146" w:hanging="360"/>
      </w:pPr>
    </w:lvl>
    <w:lvl w:ilvl="1" w:tplc="240A000F">
      <w:start w:val="1"/>
      <w:numFmt w:val="decimal"/>
      <w:lvlText w:val="%2."/>
      <w:lvlJc w:val="left"/>
      <w:pPr>
        <w:ind w:left="1866" w:hanging="360"/>
      </w:pPr>
    </w:lvl>
    <w:lvl w:ilvl="2" w:tplc="5442D3B8">
      <w:start w:val="91"/>
      <w:numFmt w:val="bullet"/>
      <w:lvlText w:val="-"/>
      <w:lvlJc w:val="left"/>
      <w:pPr>
        <w:ind w:left="2766" w:hanging="360"/>
      </w:pPr>
      <w:rPr>
        <w:rFonts w:ascii="Bookman Old Style" w:eastAsia="Times New Roman" w:hAnsi="Bookman Old Style" w:cs="Arial" w:hint="default"/>
      </w:r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6" w15:restartNumberingAfterBreak="0">
    <w:nsid w:val="69F647C5"/>
    <w:multiLevelType w:val="hybridMultilevel"/>
    <w:tmpl w:val="993E6DA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70FD66EC"/>
    <w:multiLevelType w:val="hybridMultilevel"/>
    <w:tmpl w:val="51EE7B3A"/>
    <w:lvl w:ilvl="0" w:tplc="EDCEB35C">
      <w:start w:val="1"/>
      <w:numFmt w:val="decimal"/>
      <w:lvlText w:val="%1."/>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440EC3"/>
    <w:multiLevelType w:val="hybridMultilevel"/>
    <w:tmpl w:val="C7245C84"/>
    <w:lvl w:ilvl="0" w:tplc="C152DFE8">
      <w:start w:val="1"/>
      <w:numFmt w:val="decimal"/>
      <w:lvlText w:val="%1."/>
      <w:lvlJc w:val="left"/>
      <w:pPr>
        <w:ind w:left="730"/>
      </w:pPr>
      <w:rPr>
        <w:rFonts w:ascii="Bookman Old Style" w:eastAsia="Arial" w:hAnsi="Bookman Old Style" w:cs="Arial" w:hint="default"/>
        <w:b w:val="0"/>
        <w:i/>
        <w:strike w:val="0"/>
        <w:dstrike w:val="0"/>
        <w:color w:val="000000"/>
        <w:sz w:val="22"/>
        <w:szCs w:val="22"/>
        <w:u w:val="none" w:color="000000"/>
        <w:bdr w:val="none" w:sz="0" w:space="0" w:color="auto"/>
        <w:shd w:val="clear" w:color="auto" w:fill="auto"/>
        <w:vertAlign w:val="baseline"/>
      </w:rPr>
    </w:lvl>
    <w:lvl w:ilvl="1" w:tplc="8FCE7B62">
      <w:start w:val="1"/>
      <w:numFmt w:val="bullet"/>
      <w:lvlText w:val="•"/>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B0366C">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92B7A6">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C8EFFC">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E63CBC">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964970">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84DEC0">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C090EA">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283736"/>
    <w:multiLevelType w:val="hybridMultilevel"/>
    <w:tmpl w:val="5FC0C00A"/>
    <w:lvl w:ilvl="0" w:tplc="25BAA956">
      <w:start w:val="1"/>
      <w:numFmt w:val="upperRoman"/>
      <w:lvlText w:val="%1."/>
      <w:lvlJc w:val="left"/>
      <w:pPr>
        <w:ind w:left="4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C8A951E">
      <w:start w:val="1"/>
      <w:numFmt w:val="upperLetter"/>
      <w:lvlText w:val="%2."/>
      <w:lvlJc w:val="left"/>
      <w:pPr>
        <w:ind w:left="717"/>
      </w:pPr>
      <w:rPr>
        <w:b/>
        <w:i w:val="0"/>
        <w:strike w:val="0"/>
        <w:dstrike w:val="0"/>
        <w:color w:val="000000"/>
        <w:sz w:val="24"/>
        <w:szCs w:val="24"/>
        <w:u w:val="none" w:color="000000"/>
        <w:bdr w:val="none" w:sz="0" w:space="0" w:color="auto"/>
        <w:shd w:val="clear" w:color="auto" w:fill="auto"/>
        <w:vertAlign w:val="baseline"/>
      </w:rPr>
    </w:lvl>
    <w:lvl w:ilvl="2" w:tplc="46ACCA46">
      <w:start w:val="1"/>
      <w:numFmt w:val="lowerRoman"/>
      <w:lvlText w:val="%3"/>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E255A2">
      <w:start w:val="1"/>
      <w:numFmt w:val="decimal"/>
      <w:lvlText w:val="%4"/>
      <w:lvlJc w:val="left"/>
      <w:pPr>
        <w:ind w:left="2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4E0734">
      <w:start w:val="1"/>
      <w:numFmt w:val="lowerLetter"/>
      <w:lvlText w:val="%5"/>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5A08FA">
      <w:start w:val="1"/>
      <w:numFmt w:val="lowerRoman"/>
      <w:lvlText w:val="%6"/>
      <w:lvlJc w:val="left"/>
      <w:pPr>
        <w:ind w:left="3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6A397E">
      <w:start w:val="1"/>
      <w:numFmt w:val="decimal"/>
      <w:lvlText w:val="%7"/>
      <w:lvlJc w:val="left"/>
      <w:pPr>
        <w:ind w:left="4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E69CA2">
      <w:start w:val="1"/>
      <w:numFmt w:val="lowerLetter"/>
      <w:lvlText w:val="%8"/>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B82ABE">
      <w:start w:val="1"/>
      <w:numFmt w:val="lowerRoman"/>
      <w:lvlText w:val="%9"/>
      <w:lvlJc w:val="left"/>
      <w:pPr>
        <w:ind w:left="5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B94EEF"/>
    <w:multiLevelType w:val="hybridMultilevel"/>
    <w:tmpl w:val="67280A2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1" w15:restartNumberingAfterBreak="0">
    <w:nsid w:val="75574C52"/>
    <w:multiLevelType w:val="hybridMultilevel"/>
    <w:tmpl w:val="9D9AA668"/>
    <w:lvl w:ilvl="0" w:tplc="7E6A29E4">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023518"/>
    <w:multiLevelType w:val="hybridMultilevel"/>
    <w:tmpl w:val="396690B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782A2735"/>
    <w:multiLevelType w:val="hybridMultilevel"/>
    <w:tmpl w:val="F204252C"/>
    <w:lvl w:ilvl="0" w:tplc="18C6BDA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6C43B2"/>
    <w:multiLevelType w:val="hybridMultilevel"/>
    <w:tmpl w:val="6D2E1B24"/>
    <w:lvl w:ilvl="0" w:tplc="240A000F">
      <w:start w:val="1"/>
      <w:numFmt w:val="decimal"/>
      <w:lvlText w:val="%1."/>
      <w:lvlJc w:val="left"/>
      <w:pPr>
        <w:ind w:left="1866" w:hanging="360"/>
      </w:pPr>
    </w:lvl>
    <w:lvl w:ilvl="1" w:tplc="240A0019" w:tentative="1">
      <w:start w:val="1"/>
      <w:numFmt w:val="lowerLetter"/>
      <w:lvlText w:val="%2."/>
      <w:lvlJc w:val="left"/>
      <w:pPr>
        <w:ind w:left="2586" w:hanging="360"/>
      </w:pPr>
    </w:lvl>
    <w:lvl w:ilvl="2" w:tplc="240A001B" w:tentative="1">
      <w:start w:val="1"/>
      <w:numFmt w:val="lowerRoman"/>
      <w:lvlText w:val="%3."/>
      <w:lvlJc w:val="right"/>
      <w:pPr>
        <w:ind w:left="3306" w:hanging="180"/>
      </w:pPr>
    </w:lvl>
    <w:lvl w:ilvl="3" w:tplc="240A000F" w:tentative="1">
      <w:start w:val="1"/>
      <w:numFmt w:val="decimal"/>
      <w:lvlText w:val="%4."/>
      <w:lvlJc w:val="left"/>
      <w:pPr>
        <w:ind w:left="4026" w:hanging="360"/>
      </w:pPr>
    </w:lvl>
    <w:lvl w:ilvl="4" w:tplc="240A0019" w:tentative="1">
      <w:start w:val="1"/>
      <w:numFmt w:val="lowerLetter"/>
      <w:lvlText w:val="%5."/>
      <w:lvlJc w:val="left"/>
      <w:pPr>
        <w:ind w:left="4746" w:hanging="360"/>
      </w:pPr>
    </w:lvl>
    <w:lvl w:ilvl="5" w:tplc="240A001B" w:tentative="1">
      <w:start w:val="1"/>
      <w:numFmt w:val="lowerRoman"/>
      <w:lvlText w:val="%6."/>
      <w:lvlJc w:val="right"/>
      <w:pPr>
        <w:ind w:left="5466" w:hanging="180"/>
      </w:pPr>
    </w:lvl>
    <w:lvl w:ilvl="6" w:tplc="240A000F" w:tentative="1">
      <w:start w:val="1"/>
      <w:numFmt w:val="decimal"/>
      <w:lvlText w:val="%7."/>
      <w:lvlJc w:val="left"/>
      <w:pPr>
        <w:ind w:left="6186" w:hanging="360"/>
      </w:pPr>
    </w:lvl>
    <w:lvl w:ilvl="7" w:tplc="240A0019" w:tentative="1">
      <w:start w:val="1"/>
      <w:numFmt w:val="lowerLetter"/>
      <w:lvlText w:val="%8."/>
      <w:lvlJc w:val="left"/>
      <w:pPr>
        <w:ind w:left="6906" w:hanging="360"/>
      </w:pPr>
    </w:lvl>
    <w:lvl w:ilvl="8" w:tplc="240A001B" w:tentative="1">
      <w:start w:val="1"/>
      <w:numFmt w:val="lowerRoman"/>
      <w:lvlText w:val="%9."/>
      <w:lvlJc w:val="right"/>
      <w:pPr>
        <w:ind w:left="7626" w:hanging="180"/>
      </w:pPr>
    </w:lvl>
  </w:abstractNum>
  <w:abstractNum w:abstractNumId="25" w15:restartNumberingAfterBreak="0">
    <w:nsid w:val="7D200521"/>
    <w:multiLevelType w:val="multilevel"/>
    <w:tmpl w:val="96244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E142C24"/>
    <w:multiLevelType w:val="hybridMultilevel"/>
    <w:tmpl w:val="388828CE"/>
    <w:lvl w:ilvl="0" w:tplc="C7EE6A8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8E5A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A01EA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462AE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828F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2E5D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D0AFF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3CAED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AA77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56130051">
    <w:abstractNumId w:val="1"/>
  </w:num>
  <w:num w:numId="2" w16cid:durableId="1856768636">
    <w:abstractNumId w:val="3"/>
  </w:num>
  <w:num w:numId="3" w16cid:durableId="1558200811">
    <w:abstractNumId w:val="0"/>
  </w:num>
  <w:num w:numId="4" w16cid:durableId="2108230539">
    <w:abstractNumId w:val="20"/>
  </w:num>
  <w:num w:numId="5" w16cid:durableId="1034161219">
    <w:abstractNumId w:val="10"/>
  </w:num>
  <w:num w:numId="6" w16cid:durableId="964966445">
    <w:abstractNumId w:val="19"/>
  </w:num>
  <w:num w:numId="7" w16cid:durableId="656108767">
    <w:abstractNumId w:val="11"/>
  </w:num>
  <w:num w:numId="8" w16cid:durableId="782453907">
    <w:abstractNumId w:val="5"/>
  </w:num>
  <w:num w:numId="9" w16cid:durableId="595288472">
    <w:abstractNumId w:val="14"/>
  </w:num>
  <w:num w:numId="10" w16cid:durableId="1525824295">
    <w:abstractNumId w:val="18"/>
  </w:num>
  <w:num w:numId="11" w16cid:durableId="601492404">
    <w:abstractNumId w:val="26"/>
  </w:num>
  <w:num w:numId="12" w16cid:durableId="1039162640">
    <w:abstractNumId w:val="17"/>
  </w:num>
  <w:num w:numId="13" w16cid:durableId="125587817">
    <w:abstractNumId w:val="7"/>
  </w:num>
  <w:num w:numId="14" w16cid:durableId="1540167574">
    <w:abstractNumId w:val="8"/>
  </w:num>
  <w:num w:numId="15" w16cid:durableId="96750963">
    <w:abstractNumId w:val="12"/>
  </w:num>
  <w:num w:numId="16" w16cid:durableId="94057499">
    <w:abstractNumId w:val="25"/>
  </w:num>
  <w:num w:numId="17" w16cid:durableId="437917109">
    <w:abstractNumId w:val="16"/>
  </w:num>
  <w:num w:numId="18" w16cid:durableId="1417701823">
    <w:abstractNumId w:val="2"/>
  </w:num>
  <w:num w:numId="19" w16cid:durableId="1352487119">
    <w:abstractNumId w:val="21"/>
  </w:num>
  <w:num w:numId="20" w16cid:durableId="2074962437">
    <w:abstractNumId w:val="4"/>
  </w:num>
  <w:num w:numId="21" w16cid:durableId="1577129558">
    <w:abstractNumId w:val="6"/>
  </w:num>
  <w:num w:numId="22" w16cid:durableId="220752361">
    <w:abstractNumId w:val="15"/>
  </w:num>
  <w:num w:numId="23" w16cid:durableId="1336374372">
    <w:abstractNumId w:val="22"/>
  </w:num>
  <w:num w:numId="24" w16cid:durableId="1340279264">
    <w:abstractNumId w:val="24"/>
  </w:num>
  <w:num w:numId="25" w16cid:durableId="2052612128">
    <w:abstractNumId w:val="9"/>
  </w:num>
  <w:num w:numId="26" w16cid:durableId="757873548">
    <w:abstractNumId w:val="13"/>
  </w:num>
  <w:num w:numId="27" w16cid:durableId="7072942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4C"/>
    <w:rsid w:val="00001100"/>
    <w:rsid w:val="00001118"/>
    <w:rsid w:val="0000166C"/>
    <w:rsid w:val="000027E7"/>
    <w:rsid w:val="00004D88"/>
    <w:rsid w:val="00006281"/>
    <w:rsid w:val="00011778"/>
    <w:rsid w:val="00011976"/>
    <w:rsid w:val="00012153"/>
    <w:rsid w:val="00012C5C"/>
    <w:rsid w:val="00012E2D"/>
    <w:rsid w:val="000137A8"/>
    <w:rsid w:val="00014243"/>
    <w:rsid w:val="000167FA"/>
    <w:rsid w:val="00021556"/>
    <w:rsid w:val="00021BCC"/>
    <w:rsid w:val="00021DDE"/>
    <w:rsid w:val="00024A40"/>
    <w:rsid w:val="0002594F"/>
    <w:rsid w:val="000259B1"/>
    <w:rsid w:val="00026F57"/>
    <w:rsid w:val="000275B0"/>
    <w:rsid w:val="00030F20"/>
    <w:rsid w:val="00031C1B"/>
    <w:rsid w:val="00032BC0"/>
    <w:rsid w:val="0003345D"/>
    <w:rsid w:val="000346EA"/>
    <w:rsid w:val="00035CD5"/>
    <w:rsid w:val="00035D8A"/>
    <w:rsid w:val="00036305"/>
    <w:rsid w:val="000377AF"/>
    <w:rsid w:val="000377F5"/>
    <w:rsid w:val="000402FD"/>
    <w:rsid w:val="00041233"/>
    <w:rsid w:val="00041FB9"/>
    <w:rsid w:val="00043530"/>
    <w:rsid w:val="000443D5"/>
    <w:rsid w:val="00044CB2"/>
    <w:rsid w:val="00044DCC"/>
    <w:rsid w:val="00045A7A"/>
    <w:rsid w:val="000470A5"/>
    <w:rsid w:val="00047A2B"/>
    <w:rsid w:val="00047BC7"/>
    <w:rsid w:val="000504A2"/>
    <w:rsid w:val="00051215"/>
    <w:rsid w:val="0005148B"/>
    <w:rsid w:val="000549A0"/>
    <w:rsid w:val="00056D3A"/>
    <w:rsid w:val="0006087E"/>
    <w:rsid w:val="00063017"/>
    <w:rsid w:val="00063898"/>
    <w:rsid w:val="00064134"/>
    <w:rsid w:val="00064C91"/>
    <w:rsid w:val="00065561"/>
    <w:rsid w:val="00065ED1"/>
    <w:rsid w:val="0006609A"/>
    <w:rsid w:val="00066564"/>
    <w:rsid w:val="00067325"/>
    <w:rsid w:val="00075193"/>
    <w:rsid w:val="00076AC0"/>
    <w:rsid w:val="00077C38"/>
    <w:rsid w:val="00077CA5"/>
    <w:rsid w:val="00077D33"/>
    <w:rsid w:val="00081225"/>
    <w:rsid w:val="00082095"/>
    <w:rsid w:val="00082B88"/>
    <w:rsid w:val="0008754B"/>
    <w:rsid w:val="00090A1B"/>
    <w:rsid w:val="0009109E"/>
    <w:rsid w:val="0009232C"/>
    <w:rsid w:val="00092618"/>
    <w:rsid w:val="00092B32"/>
    <w:rsid w:val="00094766"/>
    <w:rsid w:val="000955B6"/>
    <w:rsid w:val="00095F7B"/>
    <w:rsid w:val="00097746"/>
    <w:rsid w:val="000A01BD"/>
    <w:rsid w:val="000A05C7"/>
    <w:rsid w:val="000A1664"/>
    <w:rsid w:val="000A22CD"/>
    <w:rsid w:val="000A27FC"/>
    <w:rsid w:val="000A31B1"/>
    <w:rsid w:val="000A433C"/>
    <w:rsid w:val="000A7E58"/>
    <w:rsid w:val="000B0D27"/>
    <w:rsid w:val="000B1890"/>
    <w:rsid w:val="000C1525"/>
    <w:rsid w:val="000C16C6"/>
    <w:rsid w:val="000C3771"/>
    <w:rsid w:val="000C3B2A"/>
    <w:rsid w:val="000C4C6E"/>
    <w:rsid w:val="000C5F32"/>
    <w:rsid w:val="000C60C4"/>
    <w:rsid w:val="000C60D4"/>
    <w:rsid w:val="000D0154"/>
    <w:rsid w:val="000D0FD6"/>
    <w:rsid w:val="000D33B7"/>
    <w:rsid w:val="000D3CEB"/>
    <w:rsid w:val="000D554E"/>
    <w:rsid w:val="000D571D"/>
    <w:rsid w:val="000D6472"/>
    <w:rsid w:val="000D7263"/>
    <w:rsid w:val="000D7CA9"/>
    <w:rsid w:val="000E4086"/>
    <w:rsid w:val="000E646A"/>
    <w:rsid w:val="000F019E"/>
    <w:rsid w:val="000F2EB1"/>
    <w:rsid w:val="000F4A69"/>
    <w:rsid w:val="000F52C6"/>
    <w:rsid w:val="000F6713"/>
    <w:rsid w:val="000F6A99"/>
    <w:rsid w:val="000F7457"/>
    <w:rsid w:val="000F7EE8"/>
    <w:rsid w:val="00103739"/>
    <w:rsid w:val="0010557F"/>
    <w:rsid w:val="0010694C"/>
    <w:rsid w:val="00111ECC"/>
    <w:rsid w:val="00112B13"/>
    <w:rsid w:val="00112FD6"/>
    <w:rsid w:val="00113425"/>
    <w:rsid w:val="001134F0"/>
    <w:rsid w:val="00113A3D"/>
    <w:rsid w:val="00113C87"/>
    <w:rsid w:val="00115A09"/>
    <w:rsid w:val="00117ABE"/>
    <w:rsid w:val="00117D6C"/>
    <w:rsid w:val="001201CE"/>
    <w:rsid w:val="001222B2"/>
    <w:rsid w:val="00122ACF"/>
    <w:rsid w:val="00125204"/>
    <w:rsid w:val="00125B25"/>
    <w:rsid w:val="00126745"/>
    <w:rsid w:val="0013089A"/>
    <w:rsid w:val="00131AD8"/>
    <w:rsid w:val="00132B25"/>
    <w:rsid w:val="00134C2A"/>
    <w:rsid w:val="00134DF8"/>
    <w:rsid w:val="00137831"/>
    <w:rsid w:val="00140BC4"/>
    <w:rsid w:val="0014201F"/>
    <w:rsid w:val="001431EE"/>
    <w:rsid w:val="001434AF"/>
    <w:rsid w:val="00144AF8"/>
    <w:rsid w:val="001472A9"/>
    <w:rsid w:val="00151DDF"/>
    <w:rsid w:val="00153A09"/>
    <w:rsid w:val="00153BC6"/>
    <w:rsid w:val="001545C3"/>
    <w:rsid w:val="001568B9"/>
    <w:rsid w:val="001600A2"/>
    <w:rsid w:val="0016180B"/>
    <w:rsid w:val="00170CD7"/>
    <w:rsid w:val="001726B2"/>
    <w:rsid w:val="001739BA"/>
    <w:rsid w:val="00173D95"/>
    <w:rsid w:val="00174202"/>
    <w:rsid w:val="00174A04"/>
    <w:rsid w:val="00175C29"/>
    <w:rsid w:val="00175E69"/>
    <w:rsid w:val="001762A3"/>
    <w:rsid w:val="001768E8"/>
    <w:rsid w:val="00180594"/>
    <w:rsid w:val="001814B8"/>
    <w:rsid w:val="00184F54"/>
    <w:rsid w:val="00185CDA"/>
    <w:rsid w:val="00186C05"/>
    <w:rsid w:val="0019234F"/>
    <w:rsid w:val="00194E92"/>
    <w:rsid w:val="00194ECF"/>
    <w:rsid w:val="00195046"/>
    <w:rsid w:val="00196181"/>
    <w:rsid w:val="00196981"/>
    <w:rsid w:val="00197ACA"/>
    <w:rsid w:val="001A21B5"/>
    <w:rsid w:val="001A24FF"/>
    <w:rsid w:val="001A699D"/>
    <w:rsid w:val="001A6F4C"/>
    <w:rsid w:val="001B02A9"/>
    <w:rsid w:val="001B3981"/>
    <w:rsid w:val="001B3C63"/>
    <w:rsid w:val="001B500C"/>
    <w:rsid w:val="001B638C"/>
    <w:rsid w:val="001B6423"/>
    <w:rsid w:val="001B64DC"/>
    <w:rsid w:val="001B7CA5"/>
    <w:rsid w:val="001B7FD9"/>
    <w:rsid w:val="001C0848"/>
    <w:rsid w:val="001C12E9"/>
    <w:rsid w:val="001C2789"/>
    <w:rsid w:val="001C27E6"/>
    <w:rsid w:val="001C57EF"/>
    <w:rsid w:val="001C748C"/>
    <w:rsid w:val="001C7E44"/>
    <w:rsid w:val="001D2BA6"/>
    <w:rsid w:val="001D42C3"/>
    <w:rsid w:val="001E2F5B"/>
    <w:rsid w:val="001E32FB"/>
    <w:rsid w:val="001E4F4E"/>
    <w:rsid w:val="001E57DB"/>
    <w:rsid w:val="001E64B6"/>
    <w:rsid w:val="001E6BB3"/>
    <w:rsid w:val="001F31EF"/>
    <w:rsid w:val="001F33B7"/>
    <w:rsid w:val="001F4D22"/>
    <w:rsid w:val="001F5077"/>
    <w:rsid w:val="001F5DA2"/>
    <w:rsid w:val="00200226"/>
    <w:rsid w:val="00200C63"/>
    <w:rsid w:val="00200E30"/>
    <w:rsid w:val="00201305"/>
    <w:rsid w:val="002015C7"/>
    <w:rsid w:val="00204F40"/>
    <w:rsid w:val="0021097A"/>
    <w:rsid w:val="002129C7"/>
    <w:rsid w:val="00216C73"/>
    <w:rsid w:val="00216DF3"/>
    <w:rsid w:val="002219DB"/>
    <w:rsid w:val="00222037"/>
    <w:rsid w:val="0022279B"/>
    <w:rsid w:val="00223CE0"/>
    <w:rsid w:val="00223D9C"/>
    <w:rsid w:val="002300A6"/>
    <w:rsid w:val="00230AAD"/>
    <w:rsid w:val="00233551"/>
    <w:rsid w:val="002345D7"/>
    <w:rsid w:val="002372BB"/>
    <w:rsid w:val="0024014C"/>
    <w:rsid w:val="00241110"/>
    <w:rsid w:val="00241574"/>
    <w:rsid w:val="002428A7"/>
    <w:rsid w:val="00244747"/>
    <w:rsid w:val="002464FC"/>
    <w:rsid w:val="00247365"/>
    <w:rsid w:val="00251BE0"/>
    <w:rsid w:val="00251FE1"/>
    <w:rsid w:val="002532FB"/>
    <w:rsid w:val="002534DC"/>
    <w:rsid w:val="002536AB"/>
    <w:rsid w:val="002551C0"/>
    <w:rsid w:val="00256EBB"/>
    <w:rsid w:val="00256F09"/>
    <w:rsid w:val="00260466"/>
    <w:rsid w:val="0026048A"/>
    <w:rsid w:val="00261F90"/>
    <w:rsid w:val="0026200C"/>
    <w:rsid w:val="002632D3"/>
    <w:rsid w:val="00263D31"/>
    <w:rsid w:val="00264741"/>
    <w:rsid w:val="002660FD"/>
    <w:rsid w:val="00271A4C"/>
    <w:rsid w:val="002735D9"/>
    <w:rsid w:val="0027583A"/>
    <w:rsid w:val="0028171B"/>
    <w:rsid w:val="00283B06"/>
    <w:rsid w:val="002847B6"/>
    <w:rsid w:val="0028600E"/>
    <w:rsid w:val="0028601B"/>
    <w:rsid w:val="0028676F"/>
    <w:rsid w:val="0029049B"/>
    <w:rsid w:val="00293024"/>
    <w:rsid w:val="00294BE9"/>
    <w:rsid w:val="002960F6"/>
    <w:rsid w:val="002A047F"/>
    <w:rsid w:val="002A0AC0"/>
    <w:rsid w:val="002A0ACE"/>
    <w:rsid w:val="002A2429"/>
    <w:rsid w:val="002A3949"/>
    <w:rsid w:val="002A498B"/>
    <w:rsid w:val="002A52C7"/>
    <w:rsid w:val="002A54F8"/>
    <w:rsid w:val="002B0778"/>
    <w:rsid w:val="002B3A44"/>
    <w:rsid w:val="002B3ABD"/>
    <w:rsid w:val="002B568D"/>
    <w:rsid w:val="002B7845"/>
    <w:rsid w:val="002B7E68"/>
    <w:rsid w:val="002C0F7F"/>
    <w:rsid w:val="002C42D6"/>
    <w:rsid w:val="002C4574"/>
    <w:rsid w:val="002C51BE"/>
    <w:rsid w:val="002C5A24"/>
    <w:rsid w:val="002C5D1F"/>
    <w:rsid w:val="002C72D6"/>
    <w:rsid w:val="002D1F17"/>
    <w:rsid w:val="002D38D6"/>
    <w:rsid w:val="002D49CB"/>
    <w:rsid w:val="002D635D"/>
    <w:rsid w:val="002D7025"/>
    <w:rsid w:val="002D7B3A"/>
    <w:rsid w:val="002E253D"/>
    <w:rsid w:val="002E2FB8"/>
    <w:rsid w:val="002E3237"/>
    <w:rsid w:val="002E47E1"/>
    <w:rsid w:val="002E67C8"/>
    <w:rsid w:val="002E69E6"/>
    <w:rsid w:val="002E6D35"/>
    <w:rsid w:val="002E6DFA"/>
    <w:rsid w:val="002F083D"/>
    <w:rsid w:val="002F2304"/>
    <w:rsid w:val="002F3BD0"/>
    <w:rsid w:val="002F4127"/>
    <w:rsid w:val="002F47B2"/>
    <w:rsid w:val="002F6C17"/>
    <w:rsid w:val="00302646"/>
    <w:rsid w:val="00302ABC"/>
    <w:rsid w:val="00303F44"/>
    <w:rsid w:val="003041F0"/>
    <w:rsid w:val="0030513A"/>
    <w:rsid w:val="00316370"/>
    <w:rsid w:val="003204A5"/>
    <w:rsid w:val="00323F47"/>
    <w:rsid w:val="0032455D"/>
    <w:rsid w:val="00324CC9"/>
    <w:rsid w:val="003278ED"/>
    <w:rsid w:val="00331093"/>
    <w:rsid w:val="0033262B"/>
    <w:rsid w:val="00332A27"/>
    <w:rsid w:val="003330A3"/>
    <w:rsid w:val="00336303"/>
    <w:rsid w:val="0033728C"/>
    <w:rsid w:val="00340129"/>
    <w:rsid w:val="003401C2"/>
    <w:rsid w:val="00340328"/>
    <w:rsid w:val="0034039D"/>
    <w:rsid w:val="0034352A"/>
    <w:rsid w:val="003455FD"/>
    <w:rsid w:val="0034651E"/>
    <w:rsid w:val="00347AAE"/>
    <w:rsid w:val="0035015E"/>
    <w:rsid w:val="003538F1"/>
    <w:rsid w:val="003604F2"/>
    <w:rsid w:val="00360A0A"/>
    <w:rsid w:val="0036132F"/>
    <w:rsid w:val="003621B5"/>
    <w:rsid w:val="00365EAA"/>
    <w:rsid w:val="003663BE"/>
    <w:rsid w:val="003663E2"/>
    <w:rsid w:val="00366692"/>
    <w:rsid w:val="00367B6C"/>
    <w:rsid w:val="003706FA"/>
    <w:rsid w:val="0037225F"/>
    <w:rsid w:val="0037296E"/>
    <w:rsid w:val="00372D5A"/>
    <w:rsid w:val="0037405A"/>
    <w:rsid w:val="003776AE"/>
    <w:rsid w:val="00377B06"/>
    <w:rsid w:val="0038069E"/>
    <w:rsid w:val="00381506"/>
    <w:rsid w:val="003828EC"/>
    <w:rsid w:val="00383C20"/>
    <w:rsid w:val="003841CC"/>
    <w:rsid w:val="00384DE0"/>
    <w:rsid w:val="003852FC"/>
    <w:rsid w:val="00386642"/>
    <w:rsid w:val="00386785"/>
    <w:rsid w:val="00387E94"/>
    <w:rsid w:val="003910D6"/>
    <w:rsid w:val="0039287D"/>
    <w:rsid w:val="003935A8"/>
    <w:rsid w:val="00393F51"/>
    <w:rsid w:val="0039441E"/>
    <w:rsid w:val="00394CBA"/>
    <w:rsid w:val="00394D1F"/>
    <w:rsid w:val="00395233"/>
    <w:rsid w:val="00395941"/>
    <w:rsid w:val="0039658F"/>
    <w:rsid w:val="003A1A6C"/>
    <w:rsid w:val="003A1B83"/>
    <w:rsid w:val="003A1FA5"/>
    <w:rsid w:val="003A28DB"/>
    <w:rsid w:val="003A3636"/>
    <w:rsid w:val="003A4DFF"/>
    <w:rsid w:val="003A56AB"/>
    <w:rsid w:val="003A6707"/>
    <w:rsid w:val="003A78EB"/>
    <w:rsid w:val="003B07A4"/>
    <w:rsid w:val="003B12B1"/>
    <w:rsid w:val="003B1F9C"/>
    <w:rsid w:val="003B2DAD"/>
    <w:rsid w:val="003B43CA"/>
    <w:rsid w:val="003B5269"/>
    <w:rsid w:val="003B5B04"/>
    <w:rsid w:val="003B6DBD"/>
    <w:rsid w:val="003B7682"/>
    <w:rsid w:val="003B7F30"/>
    <w:rsid w:val="003C3C9F"/>
    <w:rsid w:val="003C4162"/>
    <w:rsid w:val="003C6C6C"/>
    <w:rsid w:val="003C7D12"/>
    <w:rsid w:val="003C7D39"/>
    <w:rsid w:val="003D03FE"/>
    <w:rsid w:val="003D0489"/>
    <w:rsid w:val="003D113C"/>
    <w:rsid w:val="003D1C3F"/>
    <w:rsid w:val="003D1CD5"/>
    <w:rsid w:val="003D3EB8"/>
    <w:rsid w:val="003D4DEB"/>
    <w:rsid w:val="003D6A4B"/>
    <w:rsid w:val="003D6B20"/>
    <w:rsid w:val="003D71F6"/>
    <w:rsid w:val="003E0528"/>
    <w:rsid w:val="003E0DA3"/>
    <w:rsid w:val="003E4B7F"/>
    <w:rsid w:val="003E572D"/>
    <w:rsid w:val="003E675A"/>
    <w:rsid w:val="003F0533"/>
    <w:rsid w:val="003F34E4"/>
    <w:rsid w:val="003F4456"/>
    <w:rsid w:val="003F6C06"/>
    <w:rsid w:val="00400485"/>
    <w:rsid w:val="0040095F"/>
    <w:rsid w:val="00400D96"/>
    <w:rsid w:val="0040606C"/>
    <w:rsid w:val="00406A0A"/>
    <w:rsid w:val="00407B15"/>
    <w:rsid w:val="0041001B"/>
    <w:rsid w:val="004104E3"/>
    <w:rsid w:val="0041073E"/>
    <w:rsid w:val="00410BE1"/>
    <w:rsid w:val="004140C5"/>
    <w:rsid w:val="00416AA8"/>
    <w:rsid w:val="00421D39"/>
    <w:rsid w:val="0042370D"/>
    <w:rsid w:val="004243D2"/>
    <w:rsid w:val="0042449E"/>
    <w:rsid w:val="00425273"/>
    <w:rsid w:val="00426244"/>
    <w:rsid w:val="00432423"/>
    <w:rsid w:val="004351D8"/>
    <w:rsid w:val="00435CB9"/>
    <w:rsid w:val="0043662C"/>
    <w:rsid w:val="00437921"/>
    <w:rsid w:val="004402EB"/>
    <w:rsid w:val="00440461"/>
    <w:rsid w:val="00443FB3"/>
    <w:rsid w:val="004453F8"/>
    <w:rsid w:val="00445432"/>
    <w:rsid w:val="00445C4C"/>
    <w:rsid w:val="00447278"/>
    <w:rsid w:val="00447EF7"/>
    <w:rsid w:val="00453CCD"/>
    <w:rsid w:val="00453F11"/>
    <w:rsid w:val="00455D18"/>
    <w:rsid w:val="004562FE"/>
    <w:rsid w:val="00457696"/>
    <w:rsid w:val="00460A48"/>
    <w:rsid w:val="00461621"/>
    <w:rsid w:val="00462DE0"/>
    <w:rsid w:val="00463B3B"/>
    <w:rsid w:val="00463DBA"/>
    <w:rsid w:val="004648DE"/>
    <w:rsid w:val="00465AC9"/>
    <w:rsid w:val="00465EF5"/>
    <w:rsid w:val="004669C1"/>
    <w:rsid w:val="00473F5E"/>
    <w:rsid w:val="0047535B"/>
    <w:rsid w:val="004778E8"/>
    <w:rsid w:val="0048063A"/>
    <w:rsid w:val="0048079B"/>
    <w:rsid w:val="00481F23"/>
    <w:rsid w:val="00483E5E"/>
    <w:rsid w:val="004861AC"/>
    <w:rsid w:val="00491552"/>
    <w:rsid w:val="00491D30"/>
    <w:rsid w:val="004923AB"/>
    <w:rsid w:val="00493193"/>
    <w:rsid w:val="00495B4D"/>
    <w:rsid w:val="00495D50"/>
    <w:rsid w:val="00495E6C"/>
    <w:rsid w:val="0049637F"/>
    <w:rsid w:val="004963C3"/>
    <w:rsid w:val="004A10B1"/>
    <w:rsid w:val="004A2057"/>
    <w:rsid w:val="004A3F66"/>
    <w:rsid w:val="004A4454"/>
    <w:rsid w:val="004A6CBB"/>
    <w:rsid w:val="004A7098"/>
    <w:rsid w:val="004B0D9D"/>
    <w:rsid w:val="004B156B"/>
    <w:rsid w:val="004B20BF"/>
    <w:rsid w:val="004B63E0"/>
    <w:rsid w:val="004B7829"/>
    <w:rsid w:val="004C1464"/>
    <w:rsid w:val="004C184A"/>
    <w:rsid w:val="004C2A66"/>
    <w:rsid w:val="004C3759"/>
    <w:rsid w:val="004C4DB7"/>
    <w:rsid w:val="004C5A09"/>
    <w:rsid w:val="004C6402"/>
    <w:rsid w:val="004C6C88"/>
    <w:rsid w:val="004D0304"/>
    <w:rsid w:val="004D172A"/>
    <w:rsid w:val="004D5CD4"/>
    <w:rsid w:val="004D5CD9"/>
    <w:rsid w:val="004D6FF4"/>
    <w:rsid w:val="004E15D8"/>
    <w:rsid w:val="004E1637"/>
    <w:rsid w:val="004E2880"/>
    <w:rsid w:val="004E2950"/>
    <w:rsid w:val="004E5E8C"/>
    <w:rsid w:val="004E6A47"/>
    <w:rsid w:val="004F0930"/>
    <w:rsid w:val="004F0E8D"/>
    <w:rsid w:val="004F1A32"/>
    <w:rsid w:val="004F1FF0"/>
    <w:rsid w:val="004F3AF5"/>
    <w:rsid w:val="004F50BE"/>
    <w:rsid w:val="004F5125"/>
    <w:rsid w:val="004F5636"/>
    <w:rsid w:val="004F63A6"/>
    <w:rsid w:val="004F66D1"/>
    <w:rsid w:val="004F6A85"/>
    <w:rsid w:val="005000C1"/>
    <w:rsid w:val="005027C3"/>
    <w:rsid w:val="00502964"/>
    <w:rsid w:val="00502A77"/>
    <w:rsid w:val="00502E9B"/>
    <w:rsid w:val="00503BBD"/>
    <w:rsid w:val="00510168"/>
    <w:rsid w:val="005106AF"/>
    <w:rsid w:val="00515D49"/>
    <w:rsid w:val="00517263"/>
    <w:rsid w:val="00521A18"/>
    <w:rsid w:val="00523C77"/>
    <w:rsid w:val="0052588D"/>
    <w:rsid w:val="00526579"/>
    <w:rsid w:val="00531A60"/>
    <w:rsid w:val="00531D48"/>
    <w:rsid w:val="00533520"/>
    <w:rsid w:val="00534A0F"/>
    <w:rsid w:val="00534C80"/>
    <w:rsid w:val="005377AD"/>
    <w:rsid w:val="00541CD5"/>
    <w:rsid w:val="005429FA"/>
    <w:rsid w:val="0054339F"/>
    <w:rsid w:val="00543C16"/>
    <w:rsid w:val="005446D4"/>
    <w:rsid w:val="00544C95"/>
    <w:rsid w:val="005508C0"/>
    <w:rsid w:val="00551914"/>
    <w:rsid w:val="00552CCE"/>
    <w:rsid w:val="0055434D"/>
    <w:rsid w:val="00556295"/>
    <w:rsid w:val="00556506"/>
    <w:rsid w:val="00556BD1"/>
    <w:rsid w:val="00556E32"/>
    <w:rsid w:val="00561ECF"/>
    <w:rsid w:val="005623E2"/>
    <w:rsid w:val="005624D7"/>
    <w:rsid w:val="005630A7"/>
    <w:rsid w:val="005631D9"/>
    <w:rsid w:val="00565846"/>
    <w:rsid w:val="005713AF"/>
    <w:rsid w:val="00571D11"/>
    <w:rsid w:val="00572E70"/>
    <w:rsid w:val="005734AB"/>
    <w:rsid w:val="005735A2"/>
    <w:rsid w:val="00574676"/>
    <w:rsid w:val="0057643D"/>
    <w:rsid w:val="005764C7"/>
    <w:rsid w:val="00576631"/>
    <w:rsid w:val="00577A64"/>
    <w:rsid w:val="00581662"/>
    <w:rsid w:val="00581E89"/>
    <w:rsid w:val="005829B8"/>
    <w:rsid w:val="00582B21"/>
    <w:rsid w:val="00584D23"/>
    <w:rsid w:val="00586FAC"/>
    <w:rsid w:val="00590BFE"/>
    <w:rsid w:val="00591624"/>
    <w:rsid w:val="00591AEB"/>
    <w:rsid w:val="00593C9C"/>
    <w:rsid w:val="005944AF"/>
    <w:rsid w:val="0059648D"/>
    <w:rsid w:val="0059668B"/>
    <w:rsid w:val="00596D69"/>
    <w:rsid w:val="0059752A"/>
    <w:rsid w:val="005A1124"/>
    <w:rsid w:val="005A1A0F"/>
    <w:rsid w:val="005A2694"/>
    <w:rsid w:val="005A33F6"/>
    <w:rsid w:val="005A3932"/>
    <w:rsid w:val="005A47BE"/>
    <w:rsid w:val="005A6514"/>
    <w:rsid w:val="005A6655"/>
    <w:rsid w:val="005B0DDC"/>
    <w:rsid w:val="005B4DD2"/>
    <w:rsid w:val="005B5158"/>
    <w:rsid w:val="005B5A3D"/>
    <w:rsid w:val="005B760E"/>
    <w:rsid w:val="005C14BC"/>
    <w:rsid w:val="005C156D"/>
    <w:rsid w:val="005C1DB9"/>
    <w:rsid w:val="005C1ECF"/>
    <w:rsid w:val="005C4E53"/>
    <w:rsid w:val="005C64EB"/>
    <w:rsid w:val="005C6EF1"/>
    <w:rsid w:val="005D0373"/>
    <w:rsid w:val="005D1D98"/>
    <w:rsid w:val="005D3428"/>
    <w:rsid w:val="005D5728"/>
    <w:rsid w:val="005D5F7F"/>
    <w:rsid w:val="005E09E3"/>
    <w:rsid w:val="005E1853"/>
    <w:rsid w:val="005E254C"/>
    <w:rsid w:val="005E2B29"/>
    <w:rsid w:val="005E3FCF"/>
    <w:rsid w:val="005E7E3C"/>
    <w:rsid w:val="005F0047"/>
    <w:rsid w:val="005F0131"/>
    <w:rsid w:val="005F0240"/>
    <w:rsid w:val="005F2980"/>
    <w:rsid w:val="005F7E59"/>
    <w:rsid w:val="00601115"/>
    <w:rsid w:val="00604621"/>
    <w:rsid w:val="006049D8"/>
    <w:rsid w:val="00605469"/>
    <w:rsid w:val="00605D1D"/>
    <w:rsid w:val="00606DB6"/>
    <w:rsid w:val="00606FBC"/>
    <w:rsid w:val="00607E81"/>
    <w:rsid w:val="006100AF"/>
    <w:rsid w:val="00610732"/>
    <w:rsid w:val="00610AB5"/>
    <w:rsid w:val="00611C44"/>
    <w:rsid w:val="006135E0"/>
    <w:rsid w:val="0061794A"/>
    <w:rsid w:val="00617B44"/>
    <w:rsid w:val="00621D87"/>
    <w:rsid w:val="00622D1D"/>
    <w:rsid w:val="0062757E"/>
    <w:rsid w:val="00627F6A"/>
    <w:rsid w:val="00630AF0"/>
    <w:rsid w:val="00631872"/>
    <w:rsid w:val="00632652"/>
    <w:rsid w:val="00632CAB"/>
    <w:rsid w:val="00633A4B"/>
    <w:rsid w:val="00633D71"/>
    <w:rsid w:val="006342E0"/>
    <w:rsid w:val="00634444"/>
    <w:rsid w:val="00641633"/>
    <w:rsid w:val="00644550"/>
    <w:rsid w:val="0065015B"/>
    <w:rsid w:val="00651206"/>
    <w:rsid w:val="00655EE1"/>
    <w:rsid w:val="00656D27"/>
    <w:rsid w:val="0066332A"/>
    <w:rsid w:val="006644E5"/>
    <w:rsid w:val="00664570"/>
    <w:rsid w:val="006650A6"/>
    <w:rsid w:val="00666AE0"/>
    <w:rsid w:val="0066786D"/>
    <w:rsid w:val="006704A7"/>
    <w:rsid w:val="006713BD"/>
    <w:rsid w:val="0067224E"/>
    <w:rsid w:val="00673017"/>
    <w:rsid w:val="00673A7C"/>
    <w:rsid w:val="006752F4"/>
    <w:rsid w:val="00676069"/>
    <w:rsid w:val="00676D35"/>
    <w:rsid w:val="0067711A"/>
    <w:rsid w:val="00681712"/>
    <w:rsid w:val="00683051"/>
    <w:rsid w:val="006833CE"/>
    <w:rsid w:val="0068524E"/>
    <w:rsid w:val="00690C55"/>
    <w:rsid w:val="006943CA"/>
    <w:rsid w:val="006A0228"/>
    <w:rsid w:val="006A58F4"/>
    <w:rsid w:val="006A5F80"/>
    <w:rsid w:val="006B03A0"/>
    <w:rsid w:val="006B416C"/>
    <w:rsid w:val="006B4575"/>
    <w:rsid w:val="006C0929"/>
    <w:rsid w:val="006C0AE9"/>
    <w:rsid w:val="006C1280"/>
    <w:rsid w:val="006C333B"/>
    <w:rsid w:val="006C40D4"/>
    <w:rsid w:val="006C4971"/>
    <w:rsid w:val="006C5619"/>
    <w:rsid w:val="006C6EED"/>
    <w:rsid w:val="006C7A5A"/>
    <w:rsid w:val="006D0406"/>
    <w:rsid w:val="006D0792"/>
    <w:rsid w:val="006D0A39"/>
    <w:rsid w:val="006D229D"/>
    <w:rsid w:val="006D2C67"/>
    <w:rsid w:val="006E20E2"/>
    <w:rsid w:val="006E2415"/>
    <w:rsid w:val="006E5127"/>
    <w:rsid w:val="006E57E3"/>
    <w:rsid w:val="006E6103"/>
    <w:rsid w:val="006E63AD"/>
    <w:rsid w:val="006E6461"/>
    <w:rsid w:val="006E69EE"/>
    <w:rsid w:val="006E6FA2"/>
    <w:rsid w:val="006F05BF"/>
    <w:rsid w:val="006F0F72"/>
    <w:rsid w:val="006F107D"/>
    <w:rsid w:val="006F19B1"/>
    <w:rsid w:val="006F3467"/>
    <w:rsid w:val="00700AA8"/>
    <w:rsid w:val="007010CB"/>
    <w:rsid w:val="007013EC"/>
    <w:rsid w:val="00701945"/>
    <w:rsid w:val="00704FC8"/>
    <w:rsid w:val="007059F9"/>
    <w:rsid w:val="00705C17"/>
    <w:rsid w:val="00707448"/>
    <w:rsid w:val="00707D4C"/>
    <w:rsid w:val="00707ECD"/>
    <w:rsid w:val="00710F9B"/>
    <w:rsid w:val="00711649"/>
    <w:rsid w:val="0071230A"/>
    <w:rsid w:val="007142E1"/>
    <w:rsid w:val="00715FAE"/>
    <w:rsid w:val="00720C30"/>
    <w:rsid w:val="00720F0F"/>
    <w:rsid w:val="007223B4"/>
    <w:rsid w:val="00724C39"/>
    <w:rsid w:val="00725018"/>
    <w:rsid w:val="00725DAB"/>
    <w:rsid w:val="00726526"/>
    <w:rsid w:val="0073115B"/>
    <w:rsid w:val="00732DF0"/>
    <w:rsid w:val="00732F89"/>
    <w:rsid w:val="007341D4"/>
    <w:rsid w:val="007347F9"/>
    <w:rsid w:val="0073579F"/>
    <w:rsid w:val="00740CA2"/>
    <w:rsid w:val="00745327"/>
    <w:rsid w:val="0074599D"/>
    <w:rsid w:val="00745FF2"/>
    <w:rsid w:val="00746B7E"/>
    <w:rsid w:val="00746F7D"/>
    <w:rsid w:val="0075003A"/>
    <w:rsid w:val="00750B3D"/>
    <w:rsid w:val="00750E8F"/>
    <w:rsid w:val="007514D4"/>
    <w:rsid w:val="00753E70"/>
    <w:rsid w:val="00755845"/>
    <w:rsid w:val="00755B76"/>
    <w:rsid w:val="00755DFD"/>
    <w:rsid w:val="00757258"/>
    <w:rsid w:val="0076091E"/>
    <w:rsid w:val="00761721"/>
    <w:rsid w:val="00762FCC"/>
    <w:rsid w:val="00763107"/>
    <w:rsid w:val="00764FDF"/>
    <w:rsid w:val="007655F8"/>
    <w:rsid w:val="00766B4F"/>
    <w:rsid w:val="00767331"/>
    <w:rsid w:val="0076783C"/>
    <w:rsid w:val="00770862"/>
    <w:rsid w:val="0077250C"/>
    <w:rsid w:val="00773C95"/>
    <w:rsid w:val="007768C8"/>
    <w:rsid w:val="00776953"/>
    <w:rsid w:val="00777257"/>
    <w:rsid w:val="00781429"/>
    <w:rsid w:val="00781E54"/>
    <w:rsid w:val="0078211A"/>
    <w:rsid w:val="007823CC"/>
    <w:rsid w:val="00792551"/>
    <w:rsid w:val="007934A9"/>
    <w:rsid w:val="00794780"/>
    <w:rsid w:val="00796F55"/>
    <w:rsid w:val="007973D5"/>
    <w:rsid w:val="00797D13"/>
    <w:rsid w:val="007A00C6"/>
    <w:rsid w:val="007A26EB"/>
    <w:rsid w:val="007A306C"/>
    <w:rsid w:val="007A37E5"/>
    <w:rsid w:val="007A4692"/>
    <w:rsid w:val="007A583D"/>
    <w:rsid w:val="007A5BCF"/>
    <w:rsid w:val="007A5D48"/>
    <w:rsid w:val="007A5EFF"/>
    <w:rsid w:val="007A6A5A"/>
    <w:rsid w:val="007A7D76"/>
    <w:rsid w:val="007B01EA"/>
    <w:rsid w:val="007B0602"/>
    <w:rsid w:val="007B07D9"/>
    <w:rsid w:val="007B2367"/>
    <w:rsid w:val="007B249A"/>
    <w:rsid w:val="007B36AE"/>
    <w:rsid w:val="007B3820"/>
    <w:rsid w:val="007B3B94"/>
    <w:rsid w:val="007B4338"/>
    <w:rsid w:val="007B531F"/>
    <w:rsid w:val="007B67C7"/>
    <w:rsid w:val="007C04E2"/>
    <w:rsid w:val="007C07BA"/>
    <w:rsid w:val="007C2E36"/>
    <w:rsid w:val="007C2EA6"/>
    <w:rsid w:val="007C436E"/>
    <w:rsid w:val="007C4DE2"/>
    <w:rsid w:val="007C5673"/>
    <w:rsid w:val="007C6743"/>
    <w:rsid w:val="007C69E9"/>
    <w:rsid w:val="007C73FE"/>
    <w:rsid w:val="007C7781"/>
    <w:rsid w:val="007D000B"/>
    <w:rsid w:val="007D06EF"/>
    <w:rsid w:val="007D0740"/>
    <w:rsid w:val="007D0AB9"/>
    <w:rsid w:val="007D199B"/>
    <w:rsid w:val="007D52F2"/>
    <w:rsid w:val="007D6B4B"/>
    <w:rsid w:val="007E0E13"/>
    <w:rsid w:val="007E246B"/>
    <w:rsid w:val="007E3576"/>
    <w:rsid w:val="007E3FBA"/>
    <w:rsid w:val="007E4D28"/>
    <w:rsid w:val="007E5905"/>
    <w:rsid w:val="007F5967"/>
    <w:rsid w:val="007F7F83"/>
    <w:rsid w:val="00803683"/>
    <w:rsid w:val="00804F48"/>
    <w:rsid w:val="0080651C"/>
    <w:rsid w:val="00807133"/>
    <w:rsid w:val="008074A8"/>
    <w:rsid w:val="008108C7"/>
    <w:rsid w:val="00810DA5"/>
    <w:rsid w:val="00813684"/>
    <w:rsid w:val="00813A3E"/>
    <w:rsid w:val="008141AC"/>
    <w:rsid w:val="00814EFA"/>
    <w:rsid w:val="008156EF"/>
    <w:rsid w:val="0081678D"/>
    <w:rsid w:val="00821729"/>
    <w:rsid w:val="0082396C"/>
    <w:rsid w:val="00823BE4"/>
    <w:rsid w:val="00826C5F"/>
    <w:rsid w:val="00832485"/>
    <w:rsid w:val="0083548B"/>
    <w:rsid w:val="008377C2"/>
    <w:rsid w:val="008408B4"/>
    <w:rsid w:val="00840AD9"/>
    <w:rsid w:val="00841E41"/>
    <w:rsid w:val="00841F28"/>
    <w:rsid w:val="008439B7"/>
    <w:rsid w:val="00844CD7"/>
    <w:rsid w:val="00846FDD"/>
    <w:rsid w:val="0085020B"/>
    <w:rsid w:val="00850859"/>
    <w:rsid w:val="008515B4"/>
    <w:rsid w:val="00852A27"/>
    <w:rsid w:val="00855718"/>
    <w:rsid w:val="00856B2A"/>
    <w:rsid w:val="00857BFF"/>
    <w:rsid w:val="00862E94"/>
    <w:rsid w:val="00866C5E"/>
    <w:rsid w:val="008707E9"/>
    <w:rsid w:val="00872D57"/>
    <w:rsid w:val="008732F3"/>
    <w:rsid w:val="00873EBC"/>
    <w:rsid w:val="00874D03"/>
    <w:rsid w:val="00875A7D"/>
    <w:rsid w:val="0087713A"/>
    <w:rsid w:val="008771BC"/>
    <w:rsid w:val="00881A3B"/>
    <w:rsid w:val="00882F54"/>
    <w:rsid w:val="00883711"/>
    <w:rsid w:val="008837EC"/>
    <w:rsid w:val="00883C17"/>
    <w:rsid w:val="008877F9"/>
    <w:rsid w:val="00890522"/>
    <w:rsid w:val="008905B1"/>
    <w:rsid w:val="00891922"/>
    <w:rsid w:val="00892279"/>
    <w:rsid w:val="00892D0F"/>
    <w:rsid w:val="0089336C"/>
    <w:rsid w:val="008972A2"/>
    <w:rsid w:val="008A00E3"/>
    <w:rsid w:val="008A6CDE"/>
    <w:rsid w:val="008A6F7A"/>
    <w:rsid w:val="008A78FA"/>
    <w:rsid w:val="008B0163"/>
    <w:rsid w:val="008B074B"/>
    <w:rsid w:val="008B0C1C"/>
    <w:rsid w:val="008B3FC9"/>
    <w:rsid w:val="008B5B6D"/>
    <w:rsid w:val="008B6C8A"/>
    <w:rsid w:val="008C05B4"/>
    <w:rsid w:val="008C0CC7"/>
    <w:rsid w:val="008C4080"/>
    <w:rsid w:val="008C4354"/>
    <w:rsid w:val="008C57A9"/>
    <w:rsid w:val="008D2B23"/>
    <w:rsid w:val="008D465C"/>
    <w:rsid w:val="008D4D1A"/>
    <w:rsid w:val="008D5415"/>
    <w:rsid w:val="008D58C6"/>
    <w:rsid w:val="008D7899"/>
    <w:rsid w:val="008D7A7A"/>
    <w:rsid w:val="008D7AC4"/>
    <w:rsid w:val="008E11CF"/>
    <w:rsid w:val="008E14B6"/>
    <w:rsid w:val="008E26CD"/>
    <w:rsid w:val="008E3C0B"/>
    <w:rsid w:val="008E719B"/>
    <w:rsid w:val="008E74A6"/>
    <w:rsid w:val="008F1094"/>
    <w:rsid w:val="008F4EBE"/>
    <w:rsid w:val="008F6AE3"/>
    <w:rsid w:val="008F73FE"/>
    <w:rsid w:val="009028B4"/>
    <w:rsid w:val="00903965"/>
    <w:rsid w:val="00903E25"/>
    <w:rsid w:val="00904048"/>
    <w:rsid w:val="00904995"/>
    <w:rsid w:val="00904AC9"/>
    <w:rsid w:val="00904B67"/>
    <w:rsid w:val="009057E0"/>
    <w:rsid w:val="00905F8B"/>
    <w:rsid w:val="009118F6"/>
    <w:rsid w:val="0091190E"/>
    <w:rsid w:val="009151D6"/>
    <w:rsid w:val="00916BD9"/>
    <w:rsid w:val="00916D54"/>
    <w:rsid w:val="009179B3"/>
    <w:rsid w:val="00921778"/>
    <w:rsid w:val="00921C8E"/>
    <w:rsid w:val="00922D52"/>
    <w:rsid w:val="00923FBD"/>
    <w:rsid w:val="009269FD"/>
    <w:rsid w:val="00930488"/>
    <w:rsid w:val="00933306"/>
    <w:rsid w:val="009347C3"/>
    <w:rsid w:val="00934E45"/>
    <w:rsid w:val="00935A3F"/>
    <w:rsid w:val="0093620A"/>
    <w:rsid w:val="00940698"/>
    <w:rsid w:val="0094187E"/>
    <w:rsid w:val="00943567"/>
    <w:rsid w:val="00944400"/>
    <w:rsid w:val="00944419"/>
    <w:rsid w:val="0094709E"/>
    <w:rsid w:val="00947E76"/>
    <w:rsid w:val="0095010D"/>
    <w:rsid w:val="0095164B"/>
    <w:rsid w:val="00952020"/>
    <w:rsid w:val="00953319"/>
    <w:rsid w:val="00955128"/>
    <w:rsid w:val="00956624"/>
    <w:rsid w:val="00961DF6"/>
    <w:rsid w:val="00962C1F"/>
    <w:rsid w:val="009646BA"/>
    <w:rsid w:val="00971B9A"/>
    <w:rsid w:val="00973277"/>
    <w:rsid w:val="009748EE"/>
    <w:rsid w:val="0097594A"/>
    <w:rsid w:val="00975BB6"/>
    <w:rsid w:val="00976B3F"/>
    <w:rsid w:val="00980156"/>
    <w:rsid w:val="00981305"/>
    <w:rsid w:val="009838A6"/>
    <w:rsid w:val="00984C2F"/>
    <w:rsid w:val="00986CAA"/>
    <w:rsid w:val="00987619"/>
    <w:rsid w:val="009914E8"/>
    <w:rsid w:val="009919A9"/>
    <w:rsid w:val="0099211B"/>
    <w:rsid w:val="0099272E"/>
    <w:rsid w:val="00992DF5"/>
    <w:rsid w:val="00992FC5"/>
    <w:rsid w:val="00993271"/>
    <w:rsid w:val="009934F4"/>
    <w:rsid w:val="00995D0D"/>
    <w:rsid w:val="009964B2"/>
    <w:rsid w:val="009A1896"/>
    <w:rsid w:val="009A300B"/>
    <w:rsid w:val="009A3B30"/>
    <w:rsid w:val="009A5808"/>
    <w:rsid w:val="009A71B1"/>
    <w:rsid w:val="009B2E5D"/>
    <w:rsid w:val="009B2FFB"/>
    <w:rsid w:val="009C0810"/>
    <w:rsid w:val="009C1BE2"/>
    <w:rsid w:val="009C21B3"/>
    <w:rsid w:val="009C33F9"/>
    <w:rsid w:val="009C4027"/>
    <w:rsid w:val="009C4946"/>
    <w:rsid w:val="009C6587"/>
    <w:rsid w:val="009D258C"/>
    <w:rsid w:val="009D3DCC"/>
    <w:rsid w:val="009D5B0C"/>
    <w:rsid w:val="009D6187"/>
    <w:rsid w:val="009D62E4"/>
    <w:rsid w:val="009D6C4B"/>
    <w:rsid w:val="009D7E4B"/>
    <w:rsid w:val="009E0436"/>
    <w:rsid w:val="009E060F"/>
    <w:rsid w:val="009E0ABB"/>
    <w:rsid w:val="009E2147"/>
    <w:rsid w:val="009E559A"/>
    <w:rsid w:val="009E7118"/>
    <w:rsid w:val="009E712F"/>
    <w:rsid w:val="009F06B8"/>
    <w:rsid w:val="009F437C"/>
    <w:rsid w:val="009F49BD"/>
    <w:rsid w:val="009F5336"/>
    <w:rsid w:val="009F5344"/>
    <w:rsid w:val="009F5561"/>
    <w:rsid w:val="009F5DC5"/>
    <w:rsid w:val="009F70A9"/>
    <w:rsid w:val="00A00F08"/>
    <w:rsid w:val="00A02EED"/>
    <w:rsid w:val="00A03458"/>
    <w:rsid w:val="00A03A18"/>
    <w:rsid w:val="00A0431F"/>
    <w:rsid w:val="00A044C6"/>
    <w:rsid w:val="00A04A12"/>
    <w:rsid w:val="00A05E45"/>
    <w:rsid w:val="00A05F90"/>
    <w:rsid w:val="00A06277"/>
    <w:rsid w:val="00A064DF"/>
    <w:rsid w:val="00A07373"/>
    <w:rsid w:val="00A073E1"/>
    <w:rsid w:val="00A07BFB"/>
    <w:rsid w:val="00A10917"/>
    <w:rsid w:val="00A12385"/>
    <w:rsid w:val="00A1462B"/>
    <w:rsid w:val="00A15BB3"/>
    <w:rsid w:val="00A20CA0"/>
    <w:rsid w:val="00A240FB"/>
    <w:rsid w:val="00A242AC"/>
    <w:rsid w:val="00A26790"/>
    <w:rsid w:val="00A27963"/>
    <w:rsid w:val="00A305DA"/>
    <w:rsid w:val="00A30825"/>
    <w:rsid w:val="00A30F0D"/>
    <w:rsid w:val="00A31397"/>
    <w:rsid w:val="00A34533"/>
    <w:rsid w:val="00A35439"/>
    <w:rsid w:val="00A400BA"/>
    <w:rsid w:val="00A40A44"/>
    <w:rsid w:val="00A42DF3"/>
    <w:rsid w:val="00A430A0"/>
    <w:rsid w:val="00A448F5"/>
    <w:rsid w:val="00A47DD5"/>
    <w:rsid w:val="00A50EE3"/>
    <w:rsid w:val="00A51A09"/>
    <w:rsid w:val="00A537ED"/>
    <w:rsid w:val="00A54F7E"/>
    <w:rsid w:val="00A55363"/>
    <w:rsid w:val="00A619CE"/>
    <w:rsid w:val="00A64496"/>
    <w:rsid w:val="00A658C9"/>
    <w:rsid w:val="00A65AA7"/>
    <w:rsid w:val="00A6650A"/>
    <w:rsid w:val="00A67DFE"/>
    <w:rsid w:val="00A70190"/>
    <w:rsid w:val="00A72B18"/>
    <w:rsid w:val="00A73222"/>
    <w:rsid w:val="00A733EA"/>
    <w:rsid w:val="00A73D01"/>
    <w:rsid w:val="00A756CA"/>
    <w:rsid w:val="00A775F7"/>
    <w:rsid w:val="00A7790C"/>
    <w:rsid w:val="00A81DC1"/>
    <w:rsid w:val="00A81F94"/>
    <w:rsid w:val="00A8205D"/>
    <w:rsid w:val="00A844E7"/>
    <w:rsid w:val="00A863A1"/>
    <w:rsid w:val="00A9050F"/>
    <w:rsid w:val="00A90F81"/>
    <w:rsid w:val="00A919A6"/>
    <w:rsid w:val="00A933E7"/>
    <w:rsid w:val="00AA275A"/>
    <w:rsid w:val="00AA325F"/>
    <w:rsid w:val="00AA511F"/>
    <w:rsid w:val="00AA5427"/>
    <w:rsid w:val="00AA54B2"/>
    <w:rsid w:val="00AA54B3"/>
    <w:rsid w:val="00AA6266"/>
    <w:rsid w:val="00AA6F6D"/>
    <w:rsid w:val="00AA7CDF"/>
    <w:rsid w:val="00AB040A"/>
    <w:rsid w:val="00AB133A"/>
    <w:rsid w:val="00AB661F"/>
    <w:rsid w:val="00AB72C9"/>
    <w:rsid w:val="00AC013F"/>
    <w:rsid w:val="00AC2688"/>
    <w:rsid w:val="00AC4C1B"/>
    <w:rsid w:val="00AC6A71"/>
    <w:rsid w:val="00AC79F7"/>
    <w:rsid w:val="00AD0437"/>
    <w:rsid w:val="00AD0818"/>
    <w:rsid w:val="00AD15BC"/>
    <w:rsid w:val="00AD295F"/>
    <w:rsid w:val="00AD2BD6"/>
    <w:rsid w:val="00AD5B3D"/>
    <w:rsid w:val="00AD629F"/>
    <w:rsid w:val="00AE1629"/>
    <w:rsid w:val="00AE1BAD"/>
    <w:rsid w:val="00AE2DEF"/>
    <w:rsid w:val="00AE49BE"/>
    <w:rsid w:val="00AE7B73"/>
    <w:rsid w:val="00AF0552"/>
    <w:rsid w:val="00AF3937"/>
    <w:rsid w:val="00B0151F"/>
    <w:rsid w:val="00B01E0B"/>
    <w:rsid w:val="00B02240"/>
    <w:rsid w:val="00B0407E"/>
    <w:rsid w:val="00B069B1"/>
    <w:rsid w:val="00B101D2"/>
    <w:rsid w:val="00B1099C"/>
    <w:rsid w:val="00B10C09"/>
    <w:rsid w:val="00B114B1"/>
    <w:rsid w:val="00B11D2B"/>
    <w:rsid w:val="00B1310E"/>
    <w:rsid w:val="00B13BE9"/>
    <w:rsid w:val="00B14124"/>
    <w:rsid w:val="00B14873"/>
    <w:rsid w:val="00B15613"/>
    <w:rsid w:val="00B171F2"/>
    <w:rsid w:val="00B23731"/>
    <w:rsid w:val="00B2759C"/>
    <w:rsid w:val="00B30175"/>
    <w:rsid w:val="00B30F34"/>
    <w:rsid w:val="00B31DE6"/>
    <w:rsid w:val="00B32F9F"/>
    <w:rsid w:val="00B331A5"/>
    <w:rsid w:val="00B35A30"/>
    <w:rsid w:val="00B41C4B"/>
    <w:rsid w:val="00B42B96"/>
    <w:rsid w:val="00B4312A"/>
    <w:rsid w:val="00B4337E"/>
    <w:rsid w:val="00B44EEE"/>
    <w:rsid w:val="00B469DE"/>
    <w:rsid w:val="00B47260"/>
    <w:rsid w:val="00B4768C"/>
    <w:rsid w:val="00B529B9"/>
    <w:rsid w:val="00B5357F"/>
    <w:rsid w:val="00B568B3"/>
    <w:rsid w:val="00B56A42"/>
    <w:rsid w:val="00B6013C"/>
    <w:rsid w:val="00B60172"/>
    <w:rsid w:val="00B63DF2"/>
    <w:rsid w:val="00B64C4B"/>
    <w:rsid w:val="00B65752"/>
    <w:rsid w:val="00B70C8B"/>
    <w:rsid w:val="00B73609"/>
    <w:rsid w:val="00B741BB"/>
    <w:rsid w:val="00B81228"/>
    <w:rsid w:val="00B816CB"/>
    <w:rsid w:val="00B81B8A"/>
    <w:rsid w:val="00B82C69"/>
    <w:rsid w:val="00B82D24"/>
    <w:rsid w:val="00B82E94"/>
    <w:rsid w:val="00B83451"/>
    <w:rsid w:val="00B83ADA"/>
    <w:rsid w:val="00B84A20"/>
    <w:rsid w:val="00B858F4"/>
    <w:rsid w:val="00B90C21"/>
    <w:rsid w:val="00B922DE"/>
    <w:rsid w:val="00B94590"/>
    <w:rsid w:val="00B97132"/>
    <w:rsid w:val="00B9714C"/>
    <w:rsid w:val="00B97580"/>
    <w:rsid w:val="00B97E0C"/>
    <w:rsid w:val="00BA09BA"/>
    <w:rsid w:val="00BA2875"/>
    <w:rsid w:val="00BA36A0"/>
    <w:rsid w:val="00BA5350"/>
    <w:rsid w:val="00BB03BF"/>
    <w:rsid w:val="00BB2093"/>
    <w:rsid w:val="00BB26D1"/>
    <w:rsid w:val="00BB33DD"/>
    <w:rsid w:val="00BB4F84"/>
    <w:rsid w:val="00BC10B2"/>
    <w:rsid w:val="00BC1CDC"/>
    <w:rsid w:val="00BC43DB"/>
    <w:rsid w:val="00BC5BE4"/>
    <w:rsid w:val="00BC5DED"/>
    <w:rsid w:val="00BC7BE3"/>
    <w:rsid w:val="00BC7DEE"/>
    <w:rsid w:val="00BD34F1"/>
    <w:rsid w:val="00BD6666"/>
    <w:rsid w:val="00BD74EA"/>
    <w:rsid w:val="00BE10E4"/>
    <w:rsid w:val="00BE1D3E"/>
    <w:rsid w:val="00BE2C53"/>
    <w:rsid w:val="00BE408F"/>
    <w:rsid w:val="00BE46B1"/>
    <w:rsid w:val="00BE5C6B"/>
    <w:rsid w:val="00BE6B2E"/>
    <w:rsid w:val="00BE6C95"/>
    <w:rsid w:val="00BE7FDF"/>
    <w:rsid w:val="00BF2408"/>
    <w:rsid w:val="00BF2771"/>
    <w:rsid w:val="00BF27E7"/>
    <w:rsid w:val="00BF6352"/>
    <w:rsid w:val="00BF6B4A"/>
    <w:rsid w:val="00BF7A00"/>
    <w:rsid w:val="00BF7B0B"/>
    <w:rsid w:val="00C0428D"/>
    <w:rsid w:val="00C11978"/>
    <w:rsid w:val="00C12AB1"/>
    <w:rsid w:val="00C12F52"/>
    <w:rsid w:val="00C145C9"/>
    <w:rsid w:val="00C164EE"/>
    <w:rsid w:val="00C166D3"/>
    <w:rsid w:val="00C1710E"/>
    <w:rsid w:val="00C207FA"/>
    <w:rsid w:val="00C216A0"/>
    <w:rsid w:val="00C2333A"/>
    <w:rsid w:val="00C23D49"/>
    <w:rsid w:val="00C2584A"/>
    <w:rsid w:val="00C26559"/>
    <w:rsid w:val="00C26BA4"/>
    <w:rsid w:val="00C31CF0"/>
    <w:rsid w:val="00C343E1"/>
    <w:rsid w:val="00C346EC"/>
    <w:rsid w:val="00C34C66"/>
    <w:rsid w:val="00C35D9E"/>
    <w:rsid w:val="00C3600E"/>
    <w:rsid w:val="00C405C3"/>
    <w:rsid w:val="00C41555"/>
    <w:rsid w:val="00C42A26"/>
    <w:rsid w:val="00C43BCD"/>
    <w:rsid w:val="00C44393"/>
    <w:rsid w:val="00C464D3"/>
    <w:rsid w:val="00C47187"/>
    <w:rsid w:val="00C47B10"/>
    <w:rsid w:val="00C47C6D"/>
    <w:rsid w:val="00C47E35"/>
    <w:rsid w:val="00C47EAF"/>
    <w:rsid w:val="00C509F3"/>
    <w:rsid w:val="00C5230E"/>
    <w:rsid w:val="00C52C25"/>
    <w:rsid w:val="00C5323B"/>
    <w:rsid w:val="00C55F01"/>
    <w:rsid w:val="00C566BB"/>
    <w:rsid w:val="00C56E14"/>
    <w:rsid w:val="00C62FB0"/>
    <w:rsid w:val="00C633DA"/>
    <w:rsid w:val="00C662E1"/>
    <w:rsid w:val="00C66670"/>
    <w:rsid w:val="00C66E06"/>
    <w:rsid w:val="00C70002"/>
    <w:rsid w:val="00C702FD"/>
    <w:rsid w:val="00C7129B"/>
    <w:rsid w:val="00C73FA9"/>
    <w:rsid w:val="00C74AC9"/>
    <w:rsid w:val="00C74D44"/>
    <w:rsid w:val="00C758F8"/>
    <w:rsid w:val="00C80FAD"/>
    <w:rsid w:val="00C81785"/>
    <w:rsid w:val="00C822D2"/>
    <w:rsid w:val="00C82DB0"/>
    <w:rsid w:val="00C840C8"/>
    <w:rsid w:val="00C8415F"/>
    <w:rsid w:val="00C843D8"/>
    <w:rsid w:val="00C87578"/>
    <w:rsid w:val="00C87FB6"/>
    <w:rsid w:val="00C90381"/>
    <w:rsid w:val="00C90914"/>
    <w:rsid w:val="00C91040"/>
    <w:rsid w:val="00C974C5"/>
    <w:rsid w:val="00CA0894"/>
    <w:rsid w:val="00CA0E18"/>
    <w:rsid w:val="00CA54C2"/>
    <w:rsid w:val="00CA5A41"/>
    <w:rsid w:val="00CA7D6D"/>
    <w:rsid w:val="00CB0174"/>
    <w:rsid w:val="00CB0557"/>
    <w:rsid w:val="00CB0ACD"/>
    <w:rsid w:val="00CB1A25"/>
    <w:rsid w:val="00CB27FF"/>
    <w:rsid w:val="00CB353D"/>
    <w:rsid w:val="00CB36B6"/>
    <w:rsid w:val="00CB468B"/>
    <w:rsid w:val="00CB4B07"/>
    <w:rsid w:val="00CB5054"/>
    <w:rsid w:val="00CB7521"/>
    <w:rsid w:val="00CC065D"/>
    <w:rsid w:val="00CC0ACB"/>
    <w:rsid w:val="00CC0F71"/>
    <w:rsid w:val="00CC19F6"/>
    <w:rsid w:val="00CC1E1B"/>
    <w:rsid w:val="00CC3A7E"/>
    <w:rsid w:val="00CD00E1"/>
    <w:rsid w:val="00CD2AD5"/>
    <w:rsid w:val="00CD5DF4"/>
    <w:rsid w:val="00CD5F6E"/>
    <w:rsid w:val="00CD6609"/>
    <w:rsid w:val="00CD7461"/>
    <w:rsid w:val="00CD7545"/>
    <w:rsid w:val="00CE3846"/>
    <w:rsid w:val="00CE3A1B"/>
    <w:rsid w:val="00CE49FF"/>
    <w:rsid w:val="00CE54F5"/>
    <w:rsid w:val="00CE5F21"/>
    <w:rsid w:val="00CE6955"/>
    <w:rsid w:val="00CE6D9C"/>
    <w:rsid w:val="00CE75CE"/>
    <w:rsid w:val="00CF0495"/>
    <w:rsid w:val="00CF44CF"/>
    <w:rsid w:val="00CF5771"/>
    <w:rsid w:val="00CF5C55"/>
    <w:rsid w:val="00CF77FD"/>
    <w:rsid w:val="00D00E4C"/>
    <w:rsid w:val="00D05783"/>
    <w:rsid w:val="00D0673F"/>
    <w:rsid w:val="00D07594"/>
    <w:rsid w:val="00D1006B"/>
    <w:rsid w:val="00D12D96"/>
    <w:rsid w:val="00D13757"/>
    <w:rsid w:val="00D17B25"/>
    <w:rsid w:val="00D2042C"/>
    <w:rsid w:val="00D2200E"/>
    <w:rsid w:val="00D22861"/>
    <w:rsid w:val="00D23A5D"/>
    <w:rsid w:val="00D2497D"/>
    <w:rsid w:val="00D24A3E"/>
    <w:rsid w:val="00D25AC4"/>
    <w:rsid w:val="00D260E1"/>
    <w:rsid w:val="00D26BC6"/>
    <w:rsid w:val="00D271FC"/>
    <w:rsid w:val="00D307E9"/>
    <w:rsid w:val="00D316A9"/>
    <w:rsid w:val="00D32AED"/>
    <w:rsid w:val="00D32D25"/>
    <w:rsid w:val="00D34B34"/>
    <w:rsid w:val="00D34E5E"/>
    <w:rsid w:val="00D35931"/>
    <w:rsid w:val="00D35C10"/>
    <w:rsid w:val="00D35ECC"/>
    <w:rsid w:val="00D35F07"/>
    <w:rsid w:val="00D36F87"/>
    <w:rsid w:val="00D401F8"/>
    <w:rsid w:val="00D425D6"/>
    <w:rsid w:val="00D51C9A"/>
    <w:rsid w:val="00D52E9F"/>
    <w:rsid w:val="00D53EDA"/>
    <w:rsid w:val="00D54849"/>
    <w:rsid w:val="00D577B6"/>
    <w:rsid w:val="00D619F1"/>
    <w:rsid w:val="00D61AD9"/>
    <w:rsid w:val="00D63BF8"/>
    <w:rsid w:val="00D64EF8"/>
    <w:rsid w:val="00D64F17"/>
    <w:rsid w:val="00D64FFF"/>
    <w:rsid w:val="00D65E42"/>
    <w:rsid w:val="00D679AA"/>
    <w:rsid w:val="00D67F58"/>
    <w:rsid w:val="00D709E6"/>
    <w:rsid w:val="00D724A9"/>
    <w:rsid w:val="00D73EFC"/>
    <w:rsid w:val="00D750D3"/>
    <w:rsid w:val="00D75233"/>
    <w:rsid w:val="00D75710"/>
    <w:rsid w:val="00D76171"/>
    <w:rsid w:val="00D76F10"/>
    <w:rsid w:val="00D80A1C"/>
    <w:rsid w:val="00D80BCB"/>
    <w:rsid w:val="00D814BC"/>
    <w:rsid w:val="00D81B3C"/>
    <w:rsid w:val="00D81D37"/>
    <w:rsid w:val="00D83562"/>
    <w:rsid w:val="00D83ACC"/>
    <w:rsid w:val="00D84710"/>
    <w:rsid w:val="00D877DF"/>
    <w:rsid w:val="00D90B76"/>
    <w:rsid w:val="00D93E9D"/>
    <w:rsid w:val="00D95D05"/>
    <w:rsid w:val="00D967E6"/>
    <w:rsid w:val="00D97000"/>
    <w:rsid w:val="00DA03B5"/>
    <w:rsid w:val="00DA074F"/>
    <w:rsid w:val="00DA62CC"/>
    <w:rsid w:val="00DB1DCF"/>
    <w:rsid w:val="00DB3E95"/>
    <w:rsid w:val="00DB4693"/>
    <w:rsid w:val="00DB6413"/>
    <w:rsid w:val="00DB64E7"/>
    <w:rsid w:val="00DC08C6"/>
    <w:rsid w:val="00DC0A25"/>
    <w:rsid w:val="00DC146D"/>
    <w:rsid w:val="00DC1650"/>
    <w:rsid w:val="00DC268F"/>
    <w:rsid w:val="00DC2E49"/>
    <w:rsid w:val="00DC3A01"/>
    <w:rsid w:val="00DC72E4"/>
    <w:rsid w:val="00DC7341"/>
    <w:rsid w:val="00DD069F"/>
    <w:rsid w:val="00DD0705"/>
    <w:rsid w:val="00DD239C"/>
    <w:rsid w:val="00DD24FF"/>
    <w:rsid w:val="00DD7451"/>
    <w:rsid w:val="00DD7D91"/>
    <w:rsid w:val="00DE2261"/>
    <w:rsid w:val="00DE2C10"/>
    <w:rsid w:val="00DE394F"/>
    <w:rsid w:val="00DE3AD2"/>
    <w:rsid w:val="00DE478F"/>
    <w:rsid w:val="00DE716C"/>
    <w:rsid w:val="00DE7C1F"/>
    <w:rsid w:val="00DF0055"/>
    <w:rsid w:val="00DF018E"/>
    <w:rsid w:val="00DF0A52"/>
    <w:rsid w:val="00DF2623"/>
    <w:rsid w:val="00DF28D5"/>
    <w:rsid w:val="00DF2C28"/>
    <w:rsid w:val="00DF3144"/>
    <w:rsid w:val="00DF3819"/>
    <w:rsid w:val="00DF68A6"/>
    <w:rsid w:val="00DF6EC1"/>
    <w:rsid w:val="00E005ED"/>
    <w:rsid w:val="00E06591"/>
    <w:rsid w:val="00E06C4B"/>
    <w:rsid w:val="00E07A55"/>
    <w:rsid w:val="00E112A2"/>
    <w:rsid w:val="00E1352F"/>
    <w:rsid w:val="00E151ED"/>
    <w:rsid w:val="00E1652C"/>
    <w:rsid w:val="00E16B6C"/>
    <w:rsid w:val="00E16E6B"/>
    <w:rsid w:val="00E174F2"/>
    <w:rsid w:val="00E17D1A"/>
    <w:rsid w:val="00E22F1D"/>
    <w:rsid w:val="00E253A7"/>
    <w:rsid w:val="00E26F7B"/>
    <w:rsid w:val="00E27F1A"/>
    <w:rsid w:val="00E319E6"/>
    <w:rsid w:val="00E32A54"/>
    <w:rsid w:val="00E33049"/>
    <w:rsid w:val="00E35E89"/>
    <w:rsid w:val="00E404CF"/>
    <w:rsid w:val="00E41F51"/>
    <w:rsid w:val="00E4260A"/>
    <w:rsid w:val="00E43679"/>
    <w:rsid w:val="00E446F2"/>
    <w:rsid w:val="00E51C3E"/>
    <w:rsid w:val="00E5223F"/>
    <w:rsid w:val="00E52ACE"/>
    <w:rsid w:val="00E54003"/>
    <w:rsid w:val="00E54977"/>
    <w:rsid w:val="00E565F8"/>
    <w:rsid w:val="00E568F7"/>
    <w:rsid w:val="00E57D88"/>
    <w:rsid w:val="00E62FCC"/>
    <w:rsid w:val="00E64582"/>
    <w:rsid w:val="00E64E65"/>
    <w:rsid w:val="00E660D9"/>
    <w:rsid w:val="00E67347"/>
    <w:rsid w:val="00E711B4"/>
    <w:rsid w:val="00E71C31"/>
    <w:rsid w:val="00E71FE5"/>
    <w:rsid w:val="00E74E80"/>
    <w:rsid w:val="00E767CC"/>
    <w:rsid w:val="00E775EE"/>
    <w:rsid w:val="00E77680"/>
    <w:rsid w:val="00E77863"/>
    <w:rsid w:val="00E77A2A"/>
    <w:rsid w:val="00E77E23"/>
    <w:rsid w:val="00E77FE3"/>
    <w:rsid w:val="00E8189D"/>
    <w:rsid w:val="00E83E12"/>
    <w:rsid w:val="00E84CF5"/>
    <w:rsid w:val="00E855D5"/>
    <w:rsid w:val="00E855F6"/>
    <w:rsid w:val="00E90ACA"/>
    <w:rsid w:val="00E91BC6"/>
    <w:rsid w:val="00E93997"/>
    <w:rsid w:val="00E95DD7"/>
    <w:rsid w:val="00E978DB"/>
    <w:rsid w:val="00E97DD2"/>
    <w:rsid w:val="00EA25FC"/>
    <w:rsid w:val="00EA49DE"/>
    <w:rsid w:val="00EA5C46"/>
    <w:rsid w:val="00EA7159"/>
    <w:rsid w:val="00EB2220"/>
    <w:rsid w:val="00EB4537"/>
    <w:rsid w:val="00EB7867"/>
    <w:rsid w:val="00EB7D26"/>
    <w:rsid w:val="00EC008E"/>
    <w:rsid w:val="00EC0110"/>
    <w:rsid w:val="00EC02B8"/>
    <w:rsid w:val="00EC65A2"/>
    <w:rsid w:val="00EC6697"/>
    <w:rsid w:val="00ED11DC"/>
    <w:rsid w:val="00ED1F3F"/>
    <w:rsid w:val="00ED2DEC"/>
    <w:rsid w:val="00ED3B7A"/>
    <w:rsid w:val="00ED40A2"/>
    <w:rsid w:val="00ED7B8C"/>
    <w:rsid w:val="00EE126D"/>
    <w:rsid w:val="00EE12FF"/>
    <w:rsid w:val="00EE302F"/>
    <w:rsid w:val="00EE47A3"/>
    <w:rsid w:val="00EE4E37"/>
    <w:rsid w:val="00EE7322"/>
    <w:rsid w:val="00EF1E66"/>
    <w:rsid w:val="00EF462F"/>
    <w:rsid w:val="00EF4A5D"/>
    <w:rsid w:val="00EF4ED1"/>
    <w:rsid w:val="00EF6B25"/>
    <w:rsid w:val="00EF6D42"/>
    <w:rsid w:val="00F012D9"/>
    <w:rsid w:val="00F01479"/>
    <w:rsid w:val="00F0173E"/>
    <w:rsid w:val="00F019B4"/>
    <w:rsid w:val="00F03159"/>
    <w:rsid w:val="00F07667"/>
    <w:rsid w:val="00F07A0A"/>
    <w:rsid w:val="00F10E6E"/>
    <w:rsid w:val="00F10ECB"/>
    <w:rsid w:val="00F11B1F"/>
    <w:rsid w:val="00F129E9"/>
    <w:rsid w:val="00F13064"/>
    <w:rsid w:val="00F13510"/>
    <w:rsid w:val="00F13FEE"/>
    <w:rsid w:val="00F15171"/>
    <w:rsid w:val="00F17472"/>
    <w:rsid w:val="00F21551"/>
    <w:rsid w:val="00F22715"/>
    <w:rsid w:val="00F22995"/>
    <w:rsid w:val="00F22B68"/>
    <w:rsid w:val="00F23082"/>
    <w:rsid w:val="00F25878"/>
    <w:rsid w:val="00F27657"/>
    <w:rsid w:val="00F317F8"/>
    <w:rsid w:val="00F3265F"/>
    <w:rsid w:val="00F33CBF"/>
    <w:rsid w:val="00F342F6"/>
    <w:rsid w:val="00F3518B"/>
    <w:rsid w:val="00F36FB5"/>
    <w:rsid w:val="00F407E4"/>
    <w:rsid w:val="00F4136D"/>
    <w:rsid w:val="00F4180A"/>
    <w:rsid w:val="00F431B8"/>
    <w:rsid w:val="00F43851"/>
    <w:rsid w:val="00F43BF1"/>
    <w:rsid w:val="00F43E2D"/>
    <w:rsid w:val="00F525D6"/>
    <w:rsid w:val="00F54055"/>
    <w:rsid w:val="00F56B68"/>
    <w:rsid w:val="00F56FEA"/>
    <w:rsid w:val="00F60319"/>
    <w:rsid w:val="00F6173E"/>
    <w:rsid w:val="00F6547D"/>
    <w:rsid w:val="00F66F25"/>
    <w:rsid w:val="00F70D57"/>
    <w:rsid w:val="00F70FCD"/>
    <w:rsid w:val="00F72B89"/>
    <w:rsid w:val="00F733D2"/>
    <w:rsid w:val="00F73D65"/>
    <w:rsid w:val="00F73EEA"/>
    <w:rsid w:val="00F74700"/>
    <w:rsid w:val="00F76DF2"/>
    <w:rsid w:val="00F77FCB"/>
    <w:rsid w:val="00F80FD0"/>
    <w:rsid w:val="00F81047"/>
    <w:rsid w:val="00F818F9"/>
    <w:rsid w:val="00F81EB2"/>
    <w:rsid w:val="00F82D3B"/>
    <w:rsid w:val="00F83FA7"/>
    <w:rsid w:val="00F8496F"/>
    <w:rsid w:val="00F86052"/>
    <w:rsid w:val="00F87603"/>
    <w:rsid w:val="00F905E3"/>
    <w:rsid w:val="00F910FE"/>
    <w:rsid w:val="00F91C40"/>
    <w:rsid w:val="00F91FF5"/>
    <w:rsid w:val="00F94010"/>
    <w:rsid w:val="00F951D3"/>
    <w:rsid w:val="00FA0E9B"/>
    <w:rsid w:val="00FA36C5"/>
    <w:rsid w:val="00FA4868"/>
    <w:rsid w:val="00FA4F3F"/>
    <w:rsid w:val="00FB0BD8"/>
    <w:rsid w:val="00FB3296"/>
    <w:rsid w:val="00FB358B"/>
    <w:rsid w:val="00FB6D1F"/>
    <w:rsid w:val="00FC0943"/>
    <w:rsid w:val="00FC0B47"/>
    <w:rsid w:val="00FC1F12"/>
    <w:rsid w:val="00FC2039"/>
    <w:rsid w:val="00FC3F1E"/>
    <w:rsid w:val="00FC5BC7"/>
    <w:rsid w:val="00FD0995"/>
    <w:rsid w:val="00FD2ABE"/>
    <w:rsid w:val="00FD44DB"/>
    <w:rsid w:val="00FD7794"/>
    <w:rsid w:val="00FE006C"/>
    <w:rsid w:val="00FE3304"/>
    <w:rsid w:val="00FE44B2"/>
    <w:rsid w:val="00FE5A5E"/>
    <w:rsid w:val="00FF13E7"/>
    <w:rsid w:val="00FF3381"/>
    <w:rsid w:val="00FF52BD"/>
    <w:rsid w:val="00FF77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8DA19C"/>
  <w15:docId w15:val="{0DB2E533-7F53-4D5A-910C-ED8E4BBC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14"/>
    <w:pPr>
      <w:spacing w:after="0" w:line="240" w:lineRule="auto"/>
      <w:ind w:left="567"/>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71A4C"/>
    <w:pPr>
      <w:keepNext/>
      <w:jc w:val="center"/>
      <w:outlineLvl w:val="0"/>
    </w:pPr>
    <w:rPr>
      <w:rFonts w:ascii="CG Times" w:hAnsi="CG Times"/>
      <w:b/>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1A4C"/>
    <w:rPr>
      <w:rFonts w:ascii="CG Times" w:eastAsia="Times New Roman" w:hAnsi="CG Times" w:cs="Times New Roman"/>
      <w:b/>
      <w:sz w:val="24"/>
      <w:szCs w:val="20"/>
      <w:lang w:eastAsia="es-ES"/>
    </w:rPr>
  </w:style>
  <w:style w:type="paragraph" w:styleId="Encabezado">
    <w:name w:val="header"/>
    <w:basedOn w:val="Normal"/>
    <w:link w:val="EncabezadoCar"/>
    <w:rsid w:val="00271A4C"/>
    <w:pPr>
      <w:tabs>
        <w:tab w:val="center" w:pos="4252"/>
        <w:tab w:val="right" w:pos="8504"/>
      </w:tabs>
    </w:pPr>
    <w:rPr>
      <w:rFonts w:ascii="CG Times" w:hAnsi="CG Times"/>
      <w:szCs w:val="20"/>
      <w:lang w:val="es-CO"/>
    </w:rPr>
  </w:style>
  <w:style w:type="character" w:customStyle="1" w:styleId="EncabezadoCar">
    <w:name w:val="Encabezado Car"/>
    <w:basedOn w:val="Fuentedeprrafopredeter"/>
    <w:link w:val="Encabezado"/>
    <w:rsid w:val="00271A4C"/>
    <w:rPr>
      <w:rFonts w:ascii="CG Times" w:eastAsia="Times New Roman" w:hAnsi="CG Times" w:cs="Times New Roman"/>
      <w:sz w:val="24"/>
      <w:szCs w:val="20"/>
      <w:lang w:eastAsia="es-ES"/>
    </w:rPr>
  </w:style>
  <w:style w:type="paragraph" w:styleId="Textoindependiente">
    <w:name w:val="Body Text"/>
    <w:basedOn w:val="Normal"/>
    <w:link w:val="TextoindependienteCar"/>
    <w:rsid w:val="00271A4C"/>
    <w:pPr>
      <w:jc w:val="center"/>
    </w:pPr>
    <w:rPr>
      <w:rFonts w:ascii="Arial" w:hAnsi="Arial" w:cs="Arial"/>
      <w:b/>
      <w:bCs/>
    </w:rPr>
  </w:style>
  <w:style w:type="character" w:customStyle="1" w:styleId="TextoindependienteCar">
    <w:name w:val="Texto independiente Car"/>
    <w:basedOn w:val="Fuentedeprrafopredeter"/>
    <w:link w:val="Textoindependiente"/>
    <w:rsid w:val="00271A4C"/>
    <w:rPr>
      <w:rFonts w:ascii="Arial" w:eastAsia="Times New Roman" w:hAnsi="Arial" w:cs="Arial"/>
      <w:b/>
      <w:bCs/>
      <w:sz w:val="24"/>
      <w:szCs w:val="24"/>
      <w:lang w:val="es-ES" w:eastAsia="es-ES"/>
    </w:rPr>
  </w:style>
  <w:style w:type="table" w:styleId="Tablaconcuadrcula">
    <w:name w:val="Table Grid"/>
    <w:basedOn w:val="Tablanormal"/>
    <w:uiPriority w:val="59"/>
    <w:rsid w:val="00271A4C"/>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271A4C"/>
    <w:pPr>
      <w:ind w:left="708"/>
    </w:pPr>
    <w:rPr>
      <w:sz w:val="20"/>
      <w:szCs w:val="20"/>
      <w:lang w:val="es-CO"/>
    </w:rPr>
  </w:style>
  <w:style w:type="character" w:customStyle="1" w:styleId="PrrafodelistaCar">
    <w:name w:val="Párrafo de lista Car"/>
    <w:link w:val="Prrafodelista"/>
    <w:uiPriority w:val="34"/>
    <w:rsid w:val="00271A4C"/>
    <w:rPr>
      <w:rFonts w:ascii="Times New Roman" w:eastAsia="Times New Roman" w:hAnsi="Times New Roman" w:cs="Times New Roman"/>
      <w:sz w:val="20"/>
      <w:szCs w:val="20"/>
      <w:lang w:eastAsia="es-ES"/>
    </w:rPr>
  </w:style>
  <w:style w:type="character" w:styleId="Refdecomentario">
    <w:name w:val="annotation reference"/>
    <w:uiPriority w:val="99"/>
    <w:semiHidden/>
    <w:rsid w:val="00271A4C"/>
    <w:rPr>
      <w:sz w:val="16"/>
      <w:szCs w:val="16"/>
    </w:rPr>
  </w:style>
  <w:style w:type="paragraph" w:styleId="Textocomentario">
    <w:name w:val="annotation text"/>
    <w:basedOn w:val="Normal"/>
    <w:link w:val="TextocomentarioCar"/>
    <w:uiPriority w:val="99"/>
    <w:rsid w:val="00271A4C"/>
    <w:pPr>
      <w:widowControl w:val="0"/>
      <w:adjustRightInd w:val="0"/>
      <w:spacing w:line="360" w:lineRule="atLeast"/>
      <w:ind w:left="0"/>
      <w:jc w:val="both"/>
      <w:textAlignment w:val="baseline"/>
    </w:pPr>
    <w:rPr>
      <w:sz w:val="20"/>
      <w:szCs w:val="20"/>
    </w:rPr>
  </w:style>
  <w:style w:type="character" w:customStyle="1" w:styleId="TextocomentarioCar">
    <w:name w:val="Texto comentario Car"/>
    <w:basedOn w:val="Fuentedeprrafopredeter"/>
    <w:link w:val="Textocomentario"/>
    <w:uiPriority w:val="99"/>
    <w:rsid w:val="00271A4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56506"/>
    <w:pPr>
      <w:tabs>
        <w:tab w:val="center" w:pos="4419"/>
        <w:tab w:val="right" w:pos="8838"/>
      </w:tabs>
    </w:pPr>
  </w:style>
  <w:style w:type="character" w:customStyle="1" w:styleId="PiedepginaCar">
    <w:name w:val="Pie de página Car"/>
    <w:basedOn w:val="Fuentedeprrafopredeter"/>
    <w:link w:val="Piedepgina"/>
    <w:uiPriority w:val="99"/>
    <w:rsid w:val="0055650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26B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BA4"/>
    <w:rPr>
      <w:rFonts w:ascii="Segoe UI" w:eastAsia="Times New Roman" w:hAnsi="Segoe UI" w:cs="Segoe UI"/>
      <w:sz w:val="18"/>
      <w:szCs w:val="18"/>
      <w:lang w:val="es-ES" w:eastAsia="es-ES"/>
    </w:rPr>
  </w:style>
  <w:style w:type="table" w:customStyle="1" w:styleId="TableGrid">
    <w:name w:val="TableGrid"/>
    <w:rsid w:val="000549A0"/>
    <w:pPr>
      <w:spacing w:after="0" w:line="240" w:lineRule="auto"/>
    </w:pPr>
    <w:rPr>
      <w:rFonts w:eastAsiaTheme="minorEastAsia"/>
      <w:lang w:eastAsia="es-CO"/>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E319E6"/>
    <w:pPr>
      <w:ind w:left="0"/>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319E6"/>
    <w:rPr>
      <w:sz w:val="20"/>
      <w:szCs w:val="20"/>
      <w:lang w:val="es-ES"/>
    </w:rPr>
  </w:style>
  <w:style w:type="character" w:styleId="Refdenotaalpie">
    <w:name w:val="footnote reference"/>
    <w:basedOn w:val="Fuentedeprrafopredeter"/>
    <w:uiPriority w:val="99"/>
    <w:semiHidden/>
    <w:unhideWhenUsed/>
    <w:rsid w:val="00E319E6"/>
    <w:rPr>
      <w:vertAlign w:val="superscript"/>
    </w:rPr>
  </w:style>
  <w:style w:type="paragraph" w:styleId="Asuntodelcomentario">
    <w:name w:val="annotation subject"/>
    <w:basedOn w:val="Textocomentario"/>
    <w:next w:val="Textocomentario"/>
    <w:link w:val="AsuntodelcomentarioCar"/>
    <w:uiPriority w:val="99"/>
    <w:semiHidden/>
    <w:unhideWhenUsed/>
    <w:rsid w:val="00AB661F"/>
    <w:pPr>
      <w:widowControl/>
      <w:adjustRightInd/>
      <w:spacing w:line="240" w:lineRule="auto"/>
      <w:ind w:left="567"/>
      <w:jc w:val="left"/>
      <w:textAlignment w:val="auto"/>
    </w:pPr>
    <w:rPr>
      <w:b/>
      <w:bCs/>
    </w:rPr>
  </w:style>
  <w:style w:type="character" w:customStyle="1" w:styleId="AsuntodelcomentarioCar">
    <w:name w:val="Asunto del comentario Car"/>
    <w:basedOn w:val="TextocomentarioCar"/>
    <w:link w:val="Asuntodelcomentario"/>
    <w:uiPriority w:val="99"/>
    <w:semiHidden/>
    <w:rsid w:val="00AB661F"/>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AB661F"/>
    <w:pPr>
      <w:spacing w:after="0" w:line="240" w:lineRule="auto"/>
    </w:pPr>
    <w:rPr>
      <w:rFonts w:ascii="Times New Roman" w:eastAsia="Times New Roman" w:hAnsi="Times New Roman" w:cs="Times New Roman"/>
      <w:sz w:val="24"/>
      <w:szCs w:val="24"/>
      <w:lang w:val="es-ES" w:eastAsia="es-ES"/>
    </w:rPr>
  </w:style>
  <w:style w:type="character" w:styleId="Mencionar">
    <w:name w:val="Mention"/>
    <w:basedOn w:val="Fuentedeprrafopredeter"/>
    <w:uiPriority w:val="99"/>
    <w:unhideWhenUsed/>
    <w:rsid w:val="00A354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422">
      <w:bodyDiv w:val="1"/>
      <w:marLeft w:val="0"/>
      <w:marRight w:val="0"/>
      <w:marTop w:val="0"/>
      <w:marBottom w:val="0"/>
      <w:divBdr>
        <w:top w:val="none" w:sz="0" w:space="0" w:color="auto"/>
        <w:left w:val="none" w:sz="0" w:space="0" w:color="auto"/>
        <w:bottom w:val="none" w:sz="0" w:space="0" w:color="auto"/>
        <w:right w:val="none" w:sz="0" w:space="0" w:color="auto"/>
      </w:divBdr>
    </w:div>
    <w:div w:id="579021321">
      <w:bodyDiv w:val="1"/>
      <w:marLeft w:val="0"/>
      <w:marRight w:val="0"/>
      <w:marTop w:val="0"/>
      <w:marBottom w:val="0"/>
      <w:divBdr>
        <w:top w:val="none" w:sz="0" w:space="0" w:color="auto"/>
        <w:left w:val="none" w:sz="0" w:space="0" w:color="auto"/>
        <w:bottom w:val="none" w:sz="0" w:space="0" w:color="auto"/>
        <w:right w:val="none" w:sz="0" w:space="0" w:color="auto"/>
      </w:divBdr>
    </w:div>
    <w:div w:id="153145833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SharedWithUsers xmlns="309f6219-a73f-4366-a00d-6bacb1e9f8e0">
      <UserInfo>
        <DisplayName/>
        <AccountId xsi:nil="true"/>
        <AccountType/>
      </UserInfo>
    </SharedWithUsers>
  </documentManagement>
</p:properties>
</file>

<file path=customXml/itemProps1.xml><?xml version="1.0" encoding="utf-8"?>
<ds:datastoreItem xmlns:ds="http://schemas.openxmlformats.org/officeDocument/2006/customXml" ds:itemID="{8D132946-8C69-430A-B505-AEF3B7C33D9F}">
  <ds:schemaRefs>
    <ds:schemaRef ds:uri="http://schemas.microsoft.com/sharepoint/v3/contenttype/forms"/>
  </ds:schemaRefs>
</ds:datastoreItem>
</file>

<file path=customXml/itemProps2.xml><?xml version="1.0" encoding="utf-8"?>
<ds:datastoreItem xmlns:ds="http://schemas.openxmlformats.org/officeDocument/2006/customXml" ds:itemID="{A7509467-2ABB-4BAE-A597-CA67A4516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331F9-9C46-4828-8652-3B4A8E270C5C}">
  <ds:schemaRefs>
    <ds:schemaRef ds:uri="http://schemas.openxmlformats.org/officeDocument/2006/bibliography"/>
  </ds:schemaRefs>
</ds:datastoreItem>
</file>

<file path=customXml/itemProps4.xml><?xml version="1.0" encoding="utf-8"?>
<ds:datastoreItem xmlns:ds="http://schemas.openxmlformats.org/officeDocument/2006/customXml" ds:itemID="{43393DE0-F4FA-4368-A636-8EA54C6092F3}">
  <ds:schemaRefs>
    <ds:schemaRef ds:uri="http://schemas.microsoft.com/office/2006/documentManagement/types"/>
    <ds:schemaRef ds:uri="309f6219-a73f-4366-a00d-6bacb1e9f8e0"/>
    <ds:schemaRef ds:uri="http://www.w3.org/XML/1998/namespace"/>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0f90cc45-9d06-4234-8034-eeec6c0c7cc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3056</Words>
  <Characters>16809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Nohora</dc:creator>
  <cp:lastModifiedBy>Eliana Rodriguez Fonseca</cp:lastModifiedBy>
  <cp:revision>3</cp:revision>
  <cp:lastPrinted>2024-01-15T17:23:00Z</cp:lastPrinted>
  <dcterms:created xsi:type="dcterms:W3CDTF">2024-01-15T17:23:00Z</dcterms:created>
  <dcterms:modified xsi:type="dcterms:W3CDTF">2024-01-15T17:24:00Z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