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C67F" w14:textId="5E7E6CF7" w:rsidR="006A6221" w:rsidRDefault="006A6221" w:rsidP="006A6221">
      <w:pPr>
        <w:pStyle w:val="Encabezado"/>
        <w:tabs>
          <w:tab w:val="clear" w:pos="8504"/>
          <w:tab w:val="left" w:pos="0"/>
          <w:tab w:val="right" w:pos="9356"/>
        </w:tabs>
        <w:spacing w:before="0" w:after="0" w:line="360" w:lineRule="auto"/>
        <w:jc w:val="center"/>
        <w:rPr>
          <w:rFonts w:ascii="Bookman Old Style" w:hAnsi="Bookman Old Style"/>
          <w:bCs/>
          <w:szCs w:val="24"/>
        </w:rPr>
      </w:pPr>
      <w:r>
        <w:rPr>
          <w:rFonts w:ascii="Bookman Old Style" w:hAnsi="Bookman Old Style"/>
          <w:noProof/>
          <w:szCs w:val="24"/>
        </w:rPr>
        <w:object w:dxaOrig="1440" w:dyaOrig="1440" w14:anchorId="660A8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4.35pt;margin-top:-38.4pt;width:52.5pt;height:48.75pt;z-index:251658240;mso-wrap-edited:f;mso-width-percent:0;mso-height-percent:0;mso-width-percent:0;mso-height-percent:0" fillcolor="#0c9">
            <v:imagedata r:id="rId11" o:title=""/>
          </v:shape>
          <o:OLEObject Type="Embed" ProgID="PBrush" ShapeID="_x0000_s2050" DrawAspect="Content" ObjectID="_1776157883" r:id="rId12"/>
        </w:object>
      </w:r>
    </w:p>
    <w:p w14:paraId="2627C888" w14:textId="5728C4F1" w:rsidR="006A6221" w:rsidRPr="006A6221" w:rsidRDefault="00CA77FB" w:rsidP="006A6221">
      <w:pPr>
        <w:pStyle w:val="Encabezado"/>
        <w:tabs>
          <w:tab w:val="clear" w:pos="8504"/>
          <w:tab w:val="left" w:pos="0"/>
          <w:tab w:val="right" w:pos="9356"/>
        </w:tabs>
        <w:spacing w:before="0" w:after="0" w:line="360" w:lineRule="auto"/>
        <w:jc w:val="center"/>
        <w:rPr>
          <w:rFonts w:ascii="Bookman Old Style" w:hAnsi="Bookman Old Style"/>
          <w:b/>
          <w:bCs/>
          <w:noProof/>
          <w:szCs w:val="24"/>
          <w:lang w:val="es-ES"/>
        </w:rPr>
      </w:pPr>
      <w:r w:rsidRPr="00BF69C9">
        <w:rPr>
          <w:rFonts w:ascii="Bookman Old Style" w:hAnsi="Bookman Old Style"/>
          <w:bCs/>
          <w:szCs w:val="24"/>
        </w:rPr>
        <w:t>Ministerio de Minas y Energía</w:t>
      </w:r>
    </w:p>
    <w:p w14:paraId="573C3751" w14:textId="5F44C32D" w:rsidR="006A6221" w:rsidRPr="006A6221" w:rsidRDefault="00862786" w:rsidP="006A6221">
      <w:pPr>
        <w:spacing w:before="0" w:after="0" w:line="360" w:lineRule="auto"/>
        <w:jc w:val="center"/>
        <w:rPr>
          <w:rFonts w:cs="Arial"/>
          <w:b/>
          <w:snapToGrid w:val="0"/>
          <w:color w:val="000000"/>
          <w:spacing w:val="20"/>
          <w:lang w:val="es-ES_tradnl"/>
        </w:rPr>
      </w:pPr>
      <w:r w:rsidRPr="00862786">
        <w:rPr>
          <w:rFonts w:cs="Arial"/>
          <w:b/>
          <w:snapToGrid w:val="0"/>
          <w:color w:val="000000"/>
          <w:spacing w:val="20"/>
          <w:lang w:val="es-ES_tradnl"/>
        </w:rPr>
        <w:t>COMISIÓN DE REGULACIÓN DE ENERGÍA Y GAS</w:t>
      </w:r>
    </w:p>
    <w:p w14:paraId="0422EE8E" w14:textId="77777777" w:rsidR="006A6221" w:rsidRDefault="006A6221" w:rsidP="006A6221">
      <w:pPr>
        <w:spacing w:before="0" w:after="0" w:line="360" w:lineRule="auto"/>
        <w:ind w:left="142" w:right="-142"/>
        <w:jc w:val="center"/>
        <w:rPr>
          <w:rFonts w:cs="Arial"/>
          <w:b/>
          <w:color w:val="000000"/>
        </w:rPr>
      </w:pPr>
    </w:p>
    <w:p w14:paraId="3DC03AFF" w14:textId="52182A7D" w:rsidR="004E0048" w:rsidRPr="004E0048" w:rsidRDefault="00F707F6" w:rsidP="006A6221">
      <w:pPr>
        <w:spacing w:before="0" w:after="0" w:line="360" w:lineRule="auto"/>
        <w:ind w:left="142" w:right="-142"/>
        <w:jc w:val="center"/>
        <w:rPr>
          <w:rFonts w:cs="Arial"/>
          <w:b/>
          <w:color w:val="000000"/>
          <w:sz w:val="32"/>
          <w:szCs w:val="32"/>
        </w:rPr>
      </w:pPr>
      <w:r w:rsidRPr="0065261E">
        <w:rPr>
          <w:rFonts w:cs="Arial"/>
          <w:b/>
          <w:color w:val="000000"/>
        </w:rPr>
        <w:t>RESOLUCIÓN No</w:t>
      </w:r>
      <w:r w:rsidRPr="0065261E">
        <w:rPr>
          <w:rFonts w:cs="Arial"/>
          <w:bCs/>
          <w:color w:val="000000"/>
        </w:rPr>
        <w:t xml:space="preserve">. </w:t>
      </w:r>
      <w:r w:rsidR="00904234" w:rsidRPr="004E0048">
        <w:rPr>
          <w:rFonts w:cs="Arial"/>
          <w:b/>
          <w:color w:val="000000"/>
          <w:sz w:val="32"/>
          <w:szCs w:val="32"/>
        </w:rPr>
        <w:t>1</w:t>
      </w:r>
      <w:r w:rsidRPr="004E0048">
        <w:rPr>
          <w:rFonts w:cs="Arial"/>
          <w:b/>
          <w:color w:val="000000"/>
          <w:sz w:val="32"/>
          <w:szCs w:val="32"/>
        </w:rPr>
        <w:t xml:space="preserve">01 </w:t>
      </w:r>
      <w:r w:rsidR="00904234" w:rsidRPr="004E0048">
        <w:rPr>
          <w:rFonts w:cs="Arial"/>
          <w:b/>
          <w:color w:val="000000"/>
          <w:sz w:val="32"/>
          <w:szCs w:val="32"/>
        </w:rPr>
        <w:t>0</w:t>
      </w:r>
      <w:r w:rsidR="004E0048" w:rsidRPr="004E0048">
        <w:rPr>
          <w:rFonts w:cs="Arial"/>
          <w:b/>
          <w:color w:val="000000"/>
          <w:sz w:val="32"/>
          <w:szCs w:val="32"/>
        </w:rPr>
        <w:t>39</w:t>
      </w:r>
      <w:r w:rsidR="00904234" w:rsidRPr="004E0048">
        <w:rPr>
          <w:rFonts w:cs="Arial"/>
          <w:b/>
          <w:color w:val="000000"/>
          <w:sz w:val="32"/>
          <w:szCs w:val="32"/>
        </w:rPr>
        <w:t xml:space="preserve"> DE 2024</w:t>
      </w:r>
    </w:p>
    <w:p w14:paraId="445C1742" w14:textId="33271646" w:rsidR="00F707F6" w:rsidRPr="006A6221" w:rsidRDefault="00F707F6" w:rsidP="006A6221">
      <w:pPr>
        <w:spacing w:before="0" w:after="0" w:line="360" w:lineRule="auto"/>
        <w:ind w:left="142" w:right="-142"/>
        <w:jc w:val="center"/>
        <w:rPr>
          <w:rFonts w:cs="Arial"/>
          <w:bCs/>
          <w:color w:val="000000"/>
          <w:sz w:val="28"/>
          <w:szCs w:val="28"/>
        </w:rPr>
      </w:pPr>
      <w:r w:rsidRPr="004E0048">
        <w:rPr>
          <w:rFonts w:cs="Arial"/>
          <w:bCs/>
          <w:color w:val="000000"/>
          <w:sz w:val="28"/>
          <w:szCs w:val="28"/>
        </w:rPr>
        <w:t>(</w:t>
      </w:r>
      <w:r w:rsidR="004E0048" w:rsidRPr="004E0048">
        <w:rPr>
          <w:rFonts w:cs="Arial"/>
          <w:b/>
          <w:color w:val="000000"/>
          <w:sz w:val="28"/>
          <w:szCs w:val="28"/>
        </w:rPr>
        <w:t>18</w:t>
      </w:r>
      <w:r w:rsidRPr="004E0048">
        <w:rPr>
          <w:rFonts w:cs="Arial"/>
          <w:b/>
          <w:color w:val="000000"/>
          <w:sz w:val="28"/>
          <w:szCs w:val="28"/>
        </w:rPr>
        <w:t xml:space="preserve"> </w:t>
      </w:r>
      <w:r w:rsidR="004E0048" w:rsidRPr="004E0048">
        <w:rPr>
          <w:rFonts w:cs="Arial"/>
          <w:b/>
          <w:color w:val="000000"/>
          <w:sz w:val="28"/>
          <w:szCs w:val="28"/>
        </w:rPr>
        <w:t>ABR</w:t>
      </w:r>
      <w:r w:rsidRPr="004E0048">
        <w:rPr>
          <w:rFonts w:cs="Arial"/>
          <w:b/>
          <w:color w:val="000000"/>
          <w:sz w:val="28"/>
          <w:szCs w:val="28"/>
        </w:rPr>
        <w:t>. 202</w:t>
      </w:r>
      <w:r w:rsidR="00CB0463" w:rsidRPr="004E0048">
        <w:rPr>
          <w:rFonts w:cs="Arial"/>
          <w:b/>
          <w:color w:val="000000"/>
          <w:sz w:val="28"/>
          <w:szCs w:val="28"/>
        </w:rPr>
        <w:t>4</w:t>
      </w:r>
      <w:r w:rsidRPr="004E0048">
        <w:rPr>
          <w:rFonts w:cs="Arial"/>
          <w:bCs/>
          <w:color w:val="000000"/>
          <w:sz w:val="28"/>
          <w:szCs w:val="28"/>
        </w:rPr>
        <w:t>)</w:t>
      </w:r>
    </w:p>
    <w:p w14:paraId="0D3543DB" w14:textId="541C28AE" w:rsidR="00510CBD" w:rsidRPr="00F8183F" w:rsidRDefault="00B5231E" w:rsidP="00B5231E">
      <w:pPr>
        <w:spacing w:after="240"/>
        <w:jc w:val="center"/>
        <w:rPr>
          <w:rFonts w:cs="Arial"/>
        </w:rPr>
      </w:pPr>
      <w:bookmarkStart w:id="0" w:name="_Hlk80778688"/>
      <w:r w:rsidRPr="00B5231E">
        <w:t xml:space="preserve">Por la cual se </w:t>
      </w:r>
      <w:r w:rsidR="00D538B7" w:rsidRPr="00D538B7">
        <w:t>modifica</w:t>
      </w:r>
      <w:r w:rsidR="00A149A3">
        <w:t>n</w:t>
      </w:r>
      <w:r w:rsidR="00612948">
        <w:t xml:space="preserve"> </w:t>
      </w:r>
      <w:r w:rsidR="00A149A3" w:rsidRPr="00CD0671">
        <w:rPr>
          <w:rFonts w:cs="Arial"/>
          <w:szCs w:val="27"/>
        </w:rPr>
        <w:t>las reglas para realizar la verificación de los planes de inversión</w:t>
      </w:r>
    </w:p>
    <w:bookmarkEnd w:id="0"/>
    <w:p w14:paraId="1C01FCB2" w14:textId="77777777" w:rsidR="00045D3D" w:rsidRPr="00BF69C9" w:rsidRDefault="00045D3D" w:rsidP="00870417">
      <w:pPr>
        <w:spacing w:before="360" w:after="360"/>
        <w:ind w:right="51"/>
        <w:jc w:val="center"/>
        <w:rPr>
          <w:b/>
        </w:rPr>
      </w:pPr>
      <w:r w:rsidRPr="00BF69C9">
        <w:rPr>
          <w:b/>
        </w:rPr>
        <w:t xml:space="preserve">LA COMISIÓN DE REGULACIÓN </w:t>
      </w:r>
      <w:r w:rsidR="00A06C25" w:rsidRPr="00BF69C9">
        <w:rPr>
          <w:b/>
        </w:rPr>
        <w:t>DE ENERGÍA</w:t>
      </w:r>
      <w:r w:rsidRPr="00BF69C9">
        <w:rPr>
          <w:b/>
        </w:rPr>
        <w:t xml:space="preserve"> Y GAS</w:t>
      </w:r>
    </w:p>
    <w:p w14:paraId="2C0FB035" w14:textId="6C0070E8" w:rsidR="00B119C7" w:rsidRPr="006A6221" w:rsidRDefault="00862786" w:rsidP="006A6221">
      <w:pPr>
        <w:jc w:val="center"/>
        <w:rPr>
          <w:rFonts w:cs="Arial"/>
          <w:bCs/>
          <w:spacing w:val="-3"/>
        </w:rPr>
      </w:pPr>
      <w:r w:rsidRPr="00862786">
        <w:rPr>
          <w:rFonts w:cs="Arial"/>
          <w:bCs/>
          <w:spacing w:val="-3"/>
        </w:rPr>
        <w:t>En ejercicio de las atribuciones legales, en especial las conferidas por las Leyes 142 y 143 de 1994, y los decretos 1524 y 2253 de 1994, y 1260 de 2013.</w:t>
      </w:r>
    </w:p>
    <w:p w14:paraId="07BDC4E6" w14:textId="39EFF96D" w:rsidR="006C5A4F" w:rsidRDefault="00B119C7" w:rsidP="004E0048">
      <w:pPr>
        <w:ind w:right="51"/>
        <w:jc w:val="center"/>
        <w:rPr>
          <w:b/>
          <w:lang w:val="pt-PT"/>
        </w:rPr>
      </w:pPr>
      <w:r w:rsidRPr="00241F4F">
        <w:rPr>
          <w:b/>
          <w:lang w:val="pt-PT"/>
        </w:rPr>
        <w:t>C O N S I D E R A N D O  Q U E:</w:t>
      </w:r>
    </w:p>
    <w:p w14:paraId="03516B6A" w14:textId="20A630FA" w:rsidR="00E77D06" w:rsidRDefault="000474F4" w:rsidP="000474F4">
      <w:pPr>
        <w:spacing w:before="240" w:after="0"/>
        <w:rPr>
          <w:rFonts w:cs="Arial"/>
          <w:lang w:val="es-CO" w:eastAsia="es-CO"/>
        </w:rPr>
      </w:pPr>
      <w:r w:rsidRPr="000474F4">
        <w:rPr>
          <w:rFonts w:cs="Arial"/>
          <w:lang w:val="es-CO" w:eastAsia="es-CO"/>
        </w:rPr>
        <w:t>Le corresponde a</w:t>
      </w:r>
      <w:r w:rsidR="00ED03CC">
        <w:rPr>
          <w:rFonts w:cs="Arial"/>
          <w:lang w:val="es-CO" w:eastAsia="es-CO"/>
        </w:rPr>
        <w:t xml:space="preserve">l </w:t>
      </w:r>
      <w:proofErr w:type="gramStart"/>
      <w:r w:rsidR="00ED03CC" w:rsidRPr="00ED03CC">
        <w:rPr>
          <w:rFonts w:cs="Arial"/>
          <w:lang w:val="es-CO" w:eastAsia="es-CO"/>
        </w:rPr>
        <w:t>Presidente</w:t>
      </w:r>
      <w:proofErr w:type="gramEnd"/>
      <w:r w:rsidR="00ED03CC" w:rsidRPr="00ED03CC">
        <w:rPr>
          <w:rFonts w:cs="Arial"/>
          <w:lang w:val="es-CO" w:eastAsia="es-CO"/>
        </w:rPr>
        <w:t xml:space="preserve"> de la República</w:t>
      </w:r>
      <w:r w:rsidRPr="000474F4">
        <w:rPr>
          <w:rFonts w:cs="Arial"/>
          <w:lang w:val="es-CO" w:eastAsia="es-CO"/>
        </w:rPr>
        <w:t xml:space="preserve"> señalar las políticas generales de administración y control de eficiencia de los servicios públicos domiciliarios, </w:t>
      </w:r>
      <w:r w:rsidR="006973E3">
        <w:rPr>
          <w:rFonts w:cs="Arial"/>
          <w:lang w:val="es-CO" w:eastAsia="es-CO"/>
        </w:rPr>
        <w:t>quien delegó en la</w:t>
      </w:r>
      <w:r w:rsidR="006973E3" w:rsidRPr="006973E3">
        <w:rPr>
          <w:rFonts w:cs="Arial"/>
          <w:lang w:val="es-CO" w:eastAsia="es-CO"/>
        </w:rPr>
        <w:t xml:space="preserve"> CREG </w:t>
      </w:r>
      <w:r w:rsidR="00E97863">
        <w:rPr>
          <w:rFonts w:cs="Arial"/>
          <w:lang w:val="es-CO" w:eastAsia="es-CO"/>
        </w:rPr>
        <w:t xml:space="preserve">dichas funciones </w:t>
      </w:r>
      <w:r w:rsidRPr="000474F4">
        <w:rPr>
          <w:rFonts w:cs="Arial"/>
          <w:lang w:val="es-CO" w:eastAsia="es-CO"/>
        </w:rPr>
        <w:t>en los términos de la Constitución Nacional y la Ley</w:t>
      </w:r>
      <w:r w:rsidR="00E97863">
        <w:rPr>
          <w:rFonts w:cs="Arial"/>
          <w:lang w:val="es-CO" w:eastAsia="es-CO"/>
        </w:rPr>
        <w:t>.</w:t>
      </w:r>
      <w:r w:rsidRPr="000474F4">
        <w:rPr>
          <w:rFonts w:cs="Arial"/>
          <w:lang w:val="es-CO" w:eastAsia="es-CO"/>
        </w:rPr>
        <w:t xml:space="preserve"> </w:t>
      </w:r>
    </w:p>
    <w:p w14:paraId="27737436" w14:textId="7A1BD3C0" w:rsidR="000474F4" w:rsidRPr="000474F4" w:rsidRDefault="00696CA4" w:rsidP="000474F4">
      <w:pPr>
        <w:spacing w:before="240" w:after="0"/>
        <w:rPr>
          <w:rFonts w:cs="Arial"/>
          <w:lang w:val="es-CO" w:eastAsia="es-CO"/>
        </w:rPr>
      </w:pPr>
      <w:r>
        <w:rPr>
          <w:rFonts w:cs="Arial"/>
          <w:lang w:val="es-CO" w:eastAsia="es-CO"/>
        </w:rPr>
        <w:t xml:space="preserve">De acuerdo con lo dispuesto en los </w:t>
      </w:r>
      <w:r w:rsidR="00526B3F">
        <w:rPr>
          <w:rFonts w:cs="Arial"/>
          <w:lang w:val="es-CO" w:eastAsia="es-CO"/>
        </w:rPr>
        <w:t>numerales</w:t>
      </w:r>
      <w:r>
        <w:rPr>
          <w:rFonts w:cs="Arial"/>
          <w:lang w:val="es-CO" w:eastAsia="es-CO"/>
        </w:rPr>
        <w:t xml:space="preserve"> </w:t>
      </w:r>
      <w:r w:rsidR="00461972">
        <w:rPr>
          <w:rFonts w:cs="Arial"/>
          <w:lang w:val="es-CO" w:eastAsia="es-CO"/>
        </w:rPr>
        <w:t>73.11</w:t>
      </w:r>
      <w:r w:rsidR="00526B3F">
        <w:rPr>
          <w:rFonts w:cs="Arial"/>
          <w:lang w:val="es-CO" w:eastAsia="es-CO"/>
        </w:rPr>
        <w:t xml:space="preserve"> y</w:t>
      </w:r>
      <w:r w:rsidR="00890309">
        <w:rPr>
          <w:rFonts w:cs="Arial"/>
          <w:lang w:val="es-CO" w:eastAsia="es-CO"/>
        </w:rPr>
        <w:t xml:space="preserve"> 73.22</w:t>
      </w:r>
      <w:r w:rsidR="00526B3F">
        <w:rPr>
          <w:rFonts w:cs="Arial"/>
          <w:lang w:val="es-CO" w:eastAsia="es-CO"/>
        </w:rPr>
        <w:t xml:space="preserve"> del artículo 73</w:t>
      </w:r>
      <w:r w:rsidR="00F7643B">
        <w:rPr>
          <w:rFonts w:cs="Arial"/>
          <w:lang w:val="es-CO" w:eastAsia="es-CO"/>
        </w:rPr>
        <w:t>,</w:t>
      </w:r>
      <w:r w:rsidR="00526B3F">
        <w:rPr>
          <w:rFonts w:cs="Arial"/>
          <w:lang w:val="es-CO" w:eastAsia="es-CO"/>
        </w:rPr>
        <w:t xml:space="preserve"> numeral</w:t>
      </w:r>
      <w:r w:rsidR="00F7643B">
        <w:rPr>
          <w:rFonts w:cs="Arial"/>
          <w:lang w:val="es-CO" w:eastAsia="es-CO"/>
        </w:rPr>
        <w:t xml:space="preserve"> 74.1</w:t>
      </w:r>
      <w:r w:rsidR="00526B3F">
        <w:rPr>
          <w:rFonts w:cs="Arial"/>
          <w:lang w:val="es-CO" w:eastAsia="es-CO"/>
        </w:rPr>
        <w:t xml:space="preserve"> del artículo 74</w:t>
      </w:r>
      <w:r w:rsidR="009D3DAE">
        <w:rPr>
          <w:rFonts w:cs="Arial"/>
          <w:lang w:val="es-CO" w:eastAsia="es-CO"/>
        </w:rPr>
        <w:t xml:space="preserve"> y </w:t>
      </w:r>
      <w:r w:rsidR="00526B3F">
        <w:rPr>
          <w:rFonts w:cs="Arial"/>
          <w:lang w:val="es-CO" w:eastAsia="es-CO"/>
        </w:rPr>
        <w:t xml:space="preserve">artículo </w:t>
      </w:r>
      <w:r w:rsidR="00DC1A1B">
        <w:rPr>
          <w:rFonts w:cs="Arial"/>
          <w:lang w:val="es-CO" w:eastAsia="es-CO"/>
        </w:rPr>
        <w:t>87</w:t>
      </w:r>
      <w:r w:rsidR="001C0A75">
        <w:rPr>
          <w:rFonts w:cs="Arial"/>
          <w:lang w:val="es-CO" w:eastAsia="es-CO"/>
        </w:rPr>
        <w:t xml:space="preserve"> de la Ley 142 de 9994</w:t>
      </w:r>
      <w:r w:rsidR="00965722">
        <w:rPr>
          <w:rFonts w:cs="Arial"/>
          <w:lang w:val="es-CO" w:eastAsia="es-CO"/>
        </w:rPr>
        <w:t>; así como lo dispuesto en</w:t>
      </w:r>
      <w:r w:rsidR="00D57AEF">
        <w:rPr>
          <w:rFonts w:cs="Arial"/>
          <w:lang w:val="es-CO" w:eastAsia="es-CO"/>
        </w:rPr>
        <w:t xml:space="preserve"> el literal e) del artículo 23</w:t>
      </w:r>
      <w:r w:rsidR="00551E33">
        <w:rPr>
          <w:rFonts w:cs="Arial"/>
          <w:lang w:val="es-CO" w:eastAsia="es-CO"/>
        </w:rPr>
        <w:t xml:space="preserve"> y los artículos 41 y 44</w:t>
      </w:r>
      <w:r w:rsidR="00D57AEF">
        <w:rPr>
          <w:rFonts w:cs="Arial"/>
          <w:lang w:val="es-CO" w:eastAsia="es-CO"/>
        </w:rPr>
        <w:t xml:space="preserve"> de la Ley 143 de 1994</w:t>
      </w:r>
      <w:r w:rsidR="001C0A75">
        <w:rPr>
          <w:rFonts w:cs="Arial"/>
          <w:lang w:val="es-CO" w:eastAsia="es-CO"/>
        </w:rPr>
        <w:t xml:space="preserve">, le corresponde a la CREG </w:t>
      </w:r>
      <w:r w:rsidR="000474F4" w:rsidRPr="000474F4">
        <w:rPr>
          <w:rFonts w:cs="Arial"/>
          <w:lang w:val="es-CO" w:eastAsia="es-CO"/>
        </w:rPr>
        <w:t>definir el régimen tarifario</w:t>
      </w:r>
      <w:r w:rsidR="001C0A75">
        <w:rPr>
          <w:rFonts w:cs="Arial"/>
          <w:lang w:val="es-CO" w:eastAsia="es-CO"/>
        </w:rPr>
        <w:t xml:space="preserve"> para el servicio público domiciliario de energía eléctrica</w:t>
      </w:r>
      <w:r w:rsidR="000474F4" w:rsidRPr="000474F4">
        <w:rPr>
          <w:rFonts w:cs="Arial"/>
          <w:lang w:val="es-CO" w:eastAsia="es-CO"/>
        </w:rPr>
        <w:t xml:space="preserve"> con fundamento en los criterios establecidos para garantizar el cumplimiento de los fines de la intervención del Estado en la prestación de los servicios públicos, y conforme a la política pública del Gobierno Nacional.</w:t>
      </w:r>
    </w:p>
    <w:p w14:paraId="4DC47360" w14:textId="77777777" w:rsidR="00531F2B" w:rsidRPr="00CD0671" w:rsidRDefault="00531F2B" w:rsidP="00531F2B">
      <w:r w:rsidRPr="00CD0671">
        <w:t xml:space="preserve">De acuerdo con lo dispuesto en el artículo 85 de la Ley 143 de 1994, las decisiones de inversión en distribución de energía eléctrica constituyen responsabilidad de </w:t>
      </w:r>
      <w:r w:rsidRPr="00FC5713">
        <w:t>aquellos que las</w:t>
      </w:r>
      <w:r w:rsidRPr="00CD0671">
        <w:t xml:space="preserve"> acometan, quienes asumen en su integridad los riesgos inherentes a la ejecución y explotación de los proyectos.</w:t>
      </w:r>
    </w:p>
    <w:p w14:paraId="1B0C05A3" w14:textId="77777777" w:rsidR="000474F4" w:rsidRDefault="000474F4" w:rsidP="000474F4">
      <w:pPr>
        <w:spacing w:before="240" w:after="0"/>
        <w:rPr>
          <w:rFonts w:cs="Arial"/>
          <w:lang w:val="es-CO" w:eastAsia="es-CO"/>
        </w:rPr>
      </w:pPr>
      <w:r w:rsidRPr="000474F4">
        <w:rPr>
          <w:rFonts w:cs="Arial"/>
          <w:lang w:val="es-CO" w:eastAsia="es-CO"/>
        </w:rPr>
        <w:t>Mediante la Resolución CREG 015 de 2018 se estableció la metodología para la remuneración de la actividad de distribución de energía eléctrica en el Sistema Interconectado Nacional.</w:t>
      </w:r>
    </w:p>
    <w:p w14:paraId="35A8DF1C" w14:textId="0B953F98" w:rsidR="002638F0" w:rsidRPr="002638F0" w:rsidRDefault="002638F0" w:rsidP="002638F0">
      <w:r w:rsidRPr="00CD0671">
        <w:t xml:space="preserve">La Resolución CREG 015 de 2018 fue modificada </w:t>
      </w:r>
      <w:r>
        <w:t>por las</w:t>
      </w:r>
      <w:r w:rsidRPr="00CD0671">
        <w:t xml:space="preserve"> Resoluciones CREG 085 de 2018, 036 </w:t>
      </w:r>
      <w:r w:rsidRPr="00FA0562">
        <w:t>y 199 de 2019, 167 y 195 de 2020</w:t>
      </w:r>
      <w:r>
        <w:t>,</w:t>
      </w:r>
      <w:r w:rsidRPr="00FA0562">
        <w:t xml:space="preserve"> 222 de 2021</w:t>
      </w:r>
      <w:r>
        <w:t xml:space="preserve"> </w:t>
      </w:r>
      <w:r w:rsidRPr="00FD0A8D">
        <w:t>y 101 009, 101 012, 101 022</w:t>
      </w:r>
      <w:r w:rsidR="00934723">
        <w:t>,</w:t>
      </w:r>
      <w:r w:rsidRPr="00FD0A8D">
        <w:t xml:space="preserve"> 101 027</w:t>
      </w:r>
      <w:r w:rsidR="00934723">
        <w:t xml:space="preserve"> y 101 032</w:t>
      </w:r>
      <w:r w:rsidRPr="00FD0A8D">
        <w:t xml:space="preserve"> de 2022</w:t>
      </w:r>
      <w:r w:rsidR="00934723">
        <w:t xml:space="preserve"> y </w:t>
      </w:r>
      <w:r w:rsidR="002C2FBD">
        <w:t>101 019 de 2023</w:t>
      </w:r>
      <w:r w:rsidRPr="00FA0562">
        <w:t>.</w:t>
      </w:r>
    </w:p>
    <w:p w14:paraId="38C7C9F0" w14:textId="33728F82" w:rsidR="009A482E" w:rsidRDefault="009A482E" w:rsidP="009A482E">
      <w:r w:rsidRPr="00253D36">
        <w:t>En el capítulo 6 del anexo general de la Resolución CREG 015 de 2018 se establece lo relacionado con los planes de inversión, y en su numeral 6.5, literales e.</w:t>
      </w:r>
      <w:r w:rsidR="0008752F" w:rsidRPr="00253D36">
        <w:t xml:space="preserve">, </w:t>
      </w:r>
      <w:r w:rsidRPr="00253D36">
        <w:t>f.</w:t>
      </w:r>
      <w:r w:rsidR="0008752F" w:rsidRPr="00253D36">
        <w:t xml:space="preserve"> y g.</w:t>
      </w:r>
      <w:r w:rsidRPr="00253D36">
        <w:t>, se establece que anualmente los O</w:t>
      </w:r>
      <w:r w:rsidR="0010736D">
        <w:t xml:space="preserve">peradores de </w:t>
      </w:r>
      <w:r w:rsidRPr="00253D36">
        <w:t>R</w:t>
      </w:r>
      <w:r w:rsidR="0010736D">
        <w:t>ed, OR,</w:t>
      </w:r>
      <w:r w:rsidRPr="00253D36">
        <w:t xml:space="preserve"> deberán contratar una verificación de la ejecución del plan de inversión, cuyas reglas serán establecidas en resolución posterior.</w:t>
      </w:r>
    </w:p>
    <w:p w14:paraId="25C731A9" w14:textId="77B56DA7" w:rsidR="006148D6" w:rsidRDefault="00D93E27" w:rsidP="00004F28">
      <w:pPr>
        <w:spacing w:before="240" w:after="0"/>
        <w:rPr>
          <w:rFonts w:cs="Arial"/>
          <w:lang w:val="es-CO" w:eastAsia="es-CO"/>
        </w:rPr>
      </w:pPr>
      <w:r>
        <w:rPr>
          <w:rFonts w:cs="Arial"/>
          <w:lang w:val="es-CO" w:eastAsia="es-CO"/>
        </w:rPr>
        <w:lastRenderedPageBreak/>
        <w:t xml:space="preserve">En la sesión CREG </w:t>
      </w:r>
      <w:r w:rsidR="008317C2">
        <w:rPr>
          <w:rFonts w:cs="Arial"/>
          <w:lang w:val="es-CO" w:eastAsia="es-CO"/>
        </w:rPr>
        <w:t>1</w:t>
      </w:r>
      <w:r w:rsidR="004A4898">
        <w:rPr>
          <w:rFonts w:cs="Arial"/>
          <w:lang w:val="es-CO" w:eastAsia="es-CO"/>
        </w:rPr>
        <w:t>182</w:t>
      </w:r>
      <w:r w:rsidR="008317C2">
        <w:rPr>
          <w:rFonts w:cs="Arial"/>
          <w:lang w:val="es-CO" w:eastAsia="es-CO"/>
        </w:rPr>
        <w:t xml:space="preserve"> del </w:t>
      </w:r>
      <w:r w:rsidR="004A4898">
        <w:rPr>
          <w:rFonts w:cs="Arial"/>
          <w:lang w:val="es-CO" w:eastAsia="es-CO"/>
        </w:rPr>
        <w:t>1</w:t>
      </w:r>
      <w:r w:rsidR="008317C2">
        <w:rPr>
          <w:rFonts w:cs="Arial"/>
          <w:lang w:val="es-CO" w:eastAsia="es-CO"/>
        </w:rPr>
        <w:t xml:space="preserve">5 de </w:t>
      </w:r>
      <w:r w:rsidR="004A4898">
        <w:rPr>
          <w:rFonts w:cs="Arial"/>
          <w:lang w:val="es-CO" w:eastAsia="es-CO"/>
        </w:rPr>
        <w:t xml:space="preserve">julio </w:t>
      </w:r>
      <w:r w:rsidR="008317C2">
        <w:rPr>
          <w:rFonts w:cs="Arial"/>
          <w:lang w:val="es-CO" w:eastAsia="es-CO"/>
        </w:rPr>
        <w:t>de 2022 se aprobó la expedición de</w:t>
      </w:r>
      <w:r w:rsidR="00E83CE6">
        <w:rPr>
          <w:rFonts w:cs="Arial"/>
          <w:lang w:val="es-CO" w:eastAsia="es-CO"/>
        </w:rPr>
        <w:t xml:space="preserve"> la Resolución </w:t>
      </w:r>
      <w:r w:rsidR="00E83CE6" w:rsidRPr="000474F4">
        <w:rPr>
          <w:rFonts w:cs="Arial"/>
          <w:lang w:val="es-CO" w:eastAsia="es-CO"/>
        </w:rPr>
        <w:t>CREG 101 0</w:t>
      </w:r>
      <w:r w:rsidR="00004F28">
        <w:rPr>
          <w:rFonts w:cs="Arial"/>
          <w:lang w:val="es-CO" w:eastAsia="es-CO"/>
        </w:rPr>
        <w:t>2</w:t>
      </w:r>
      <w:r w:rsidR="00E83CE6" w:rsidRPr="000474F4">
        <w:rPr>
          <w:rFonts w:cs="Arial"/>
          <w:lang w:val="es-CO" w:eastAsia="es-CO"/>
        </w:rPr>
        <w:t>2 de 2022</w:t>
      </w:r>
      <w:r w:rsidR="00E83CE6">
        <w:rPr>
          <w:rFonts w:cs="Arial"/>
          <w:lang w:val="es-CO" w:eastAsia="es-CO"/>
        </w:rPr>
        <w:t>, mediante la cual se establecen</w:t>
      </w:r>
      <w:r w:rsidR="008317C2">
        <w:rPr>
          <w:rFonts w:cs="Arial"/>
          <w:lang w:val="es-CO" w:eastAsia="es-CO"/>
        </w:rPr>
        <w:t xml:space="preserve"> </w:t>
      </w:r>
      <w:r w:rsidR="00004F28" w:rsidRPr="00004F28">
        <w:rPr>
          <w:rFonts w:cs="Arial"/>
          <w:lang w:val="es-CO" w:eastAsia="es-CO"/>
        </w:rPr>
        <w:t xml:space="preserve">las reglas para realizar la verificación de los planes de inversión de los </w:t>
      </w:r>
      <w:r w:rsidR="00B95A74">
        <w:rPr>
          <w:rFonts w:cs="Arial"/>
          <w:lang w:val="es-CO" w:eastAsia="es-CO"/>
        </w:rPr>
        <w:t>OR</w:t>
      </w:r>
      <w:r w:rsidR="006148D6">
        <w:rPr>
          <w:rFonts w:cs="Arial"/>
          <w:lang w:val="es-CO" w:eastAsia="es-CO"/>
        </w:rPr>
        <w:t>.</w:t>
      </w:r>
    </w:p>
    <w:p w14:paraId="31EF07C7" w14:textId="063C8BCB" w:rsidR="00826A6F" w:rsidRDefault="00E83CE6" w:rsidP="00E83CE6">
      <w:pPr>
        <w:spacing w:before="240" w:after="0"/>
        <w:rPr>
          <w:rFonts w:cs="Arial"/>
          <w:lang w:val="es-CO" w:eastAsia="es-CO"/>
        </w:rPr>
      </w:pPr>
      <w:r>
        <w:rPr>
          <w:rFonts w:cs="Arial"/>
          <w:lang w:val="es-CO" w:eastAsia="es-CO"/>
        </w:rPr>
        <w:t xml:space="preserve">Mediante comunicación con radicado CREG </w:t>
      </w:r>
      <w:r w:rsidR="0033273E" w:rsidRPr="0033273E">
        <w:rPr>
          <w:rFonts w:cs="Arial"/>
          <w:lang w:val="es-CO" w:eastAsia="es-CO"/>
        </w:rPr>
        <w:t>E2022011640</w:t>
      </w:r>
      <w:r w:rsidR="0033273E">
        <w:rPr>
          <w:rFonts w:cs="Arial"/>
          <w:lang w:val="es-CO" w:eastAsia="es-CO"/>
        </w:rPr>
        <w:t xml:space="preserve"> </w:t>
      </w:r>
      <w:r w:rsidR="008F165C">
        <w:rPr>
          <w:rStyle w:val="ui-provider"/>
        </w:rPr>
        <w:t>del</w:t>
      </w:r>
      <w:r w:rsidR="0033273E">
        <w:rPr>
          <w:rStyle w:val="ui-provider"/>
        </w:rPr>
        <w:t xml:space="preserve"> 30 de septiembre de 2022</w:t>
      </w:r>
      <w:r>
        <w:rPr>
          <w:rFonts w:cs="Arial"/>
          <w:lang w:val="es-CO" w:eastAsia="es-CO"/>
        </w:rPr>
        <w:t>, XM</w:t>
      </w:r>
      <w:r w:rsidR="00952B0F">
        <w:rPr>
          <w:rFonts w:cs="Arial"/>
          <w:lang w:val="es-CO" w:eastAsia="es-CO"/>
        </w:rPr>
        <w:t xml:space="preserve"> S.A. E.S.P.</w:t>
      </w:r>
      <w:r>
        <w:rPr>
          <w:rFonts w:cs="Arial"/>
          <w:lang w:val="es-CO" w:eastAsia="es-CO"/>
        </w:rPr>
        <w:t xml:space="preserve"> </w:t>
      </w:r>
      <w:r w:rsidR="00162925">
        <w:rPr>
          <w:rFonts w:cs="Arial"/>
          <w:lang w:val="es-CO" w:eastAsia="es-CO"/>
        </w:rPr>
        <w:t xml:space="preserve">presentó </w:t>
      </w:r>
      <w:r w:rsidR="003073CF">
        <w:rPr>
          <w:rFonts w:cs="Arial"/>
          <w:lang w:val="es-CO" w:eastAsia="es-CO"/>
        </w:rPr>
        <w:t>solicit</w:t>
      </w:r>
      <w:r w:rsidR="00E45F3F">
        <w:rPr>
          <w:rFonts w:cs="Arial"/>
          <w:lang w:val="es-CO" w:eastAsia="es-CO"/>
        </w:rPr>
        <w:t>ud de ajuste al ingreso máximo regulado de los servicios del C</w:t>
      </w:r>
      <w:r w:rsidR="0010736D">
        <w:rPr>
          <w:rFonts w:cs="Arial"/>
          <w:lang w:val="es-CO" w:eastAsia="es-CO"/>
        </w:rPr>
        <w:t xml:space="preserve">entro </w:t>
      </w:r>
      <w:r w:rsidR="00E45F3F">
        <w:rPr>
          <w:rFonts w:cs="Arial"/>
          <w:lang w:val="es-CO" w:eastAsia="es-CO"/>
        </w:rPr>
        <w:t>N</w:t>
      </w:r>
      <w:r w:rsidR="0010736D">
        <w:rPr>
          <w:rFonts w:cs="Arial"/>
          <w:lang w:val="es-CO" w:eastAsia="es-CO"/>
        </w:rPr>
        <w:t xml:space="preserve">acional de </w:t>
      </w:r>
      <w:r w:rsidR="00E45F3F">
        <w:rPr>
          <w:rFonts w:cs="Arial"/>
          <w:lang w:val="es-CO" w:eastAsia="es-CO"/>
        </w:rPr>
        <w:t>D</w:t>
      </w:r>
      <w:r w:rsidR="0010736D">
        <w:rPr>
          <w:rFonts w:cs="Arial"/>
          <w:lang w:val="es-CO" w:eastAsia="es-CO"/>
        </w:rPr>
        <w:t>espacho</w:t>
      </w:r>
      <w:r w:rsidR="00E45F3F">
        <w:rPr>
          <w:rFonts w:cs="Arial"/>
          <w:lang w:val="es-CO" w:eastAsia="es-CO"/>
        </w:rPr>
        <w:t>,</w:t>
      </w:r>
      <w:r w:rsidR="0010736D">
        <w:rPr>
          <w:rFonts w:cs="Arial"/>
          <w:lang w:val="es-CO" w:eastAsia="es-CO"/>
        </w:rPr>
        <w:t xml:space="preserve"> CND,</w:t>
      </w:r>
      <w:r w:rsidR="00E45F3F">
        <w:rPr>
          <w:rFonts w:cs="Arial"/>
          <w:lang w:val="es-CO" w:eastAsia="es-CO"/>
        </w:rPr>
        <w:t xml:space="preserve"> A</w:t>
      </w:r>
      <w:r w:rsidR="0010736D">
        <w:rPr>
          <w:rFonts w:cs="Arial"/>
          <w:lang w:val="es-CO" w:eastAsia="es-CO"/>
        </w:rPr>
        <w:t xml:space="preserve">dministrador del </w:t>
      </w:r>
      <w:r w:rsidR="00E45F3F">
        <w:rPr>
          <w:rFonts w:cs="Arial"/>
          <w:lang w:val="es-CO" w:eastAsia="es-CO"/>
        </w:rPr>
        <w:t>S</w:t>
      </w:r>
      <w:r w:rsidR="00AB00C0">
        <w:rPr>
          <w:rFonts w:cs="Arial"/>
          <w:lang w:val="es-CO" w:eastAsia="es-CO"/>
        </w:rPr>
        <w:t xml:space="preserve">istema de </w:t>
      </w:r>
      <w:r w:rsidR="00E45F3F">
        <w:rPr>
          <w:rFonts w:cs="Arial"/>
          <w:lang w:val="es-CO" w:eastAsia="es-CO"/>
        </w:rPr>
        <w:t>I</w:t>
      </w:r>
      <w:r w:rsidR="00AB00C0">
        <w:rPr>
          <w:rFonts w:cs="Arial"/>
          <w:lang w:val="es-CO" w:eastAsia="es-CO"/>
        </w:rPr>
        <w:t xml:space="preserve">ntercambios </w:t>
      </w:r>
      <w:r w:rsidR="00E45F3F">
        <w:rPr>
          <w:rFonts w:cs="Arial"/>
          <w:lang w:val="es-CO" w:eastAsia="es-CO"/>
        </w:rPr>
        <w:t>C</w:t>
      </w:r>
      <w:r w:rsidR="00AB00C0">
        <w:rPr>
          <w:rFonts w:cs="Arial"/>
          <w:lang w:val="es-CO" w:eastAsia="es-CO"/>
        </w:rPr>
        <w:t>omerciales, ASIC,</w:t>
      </w:r>
      <w:r w:rsidR="00E45F3F">
        <w:rPr>
          <w:rFonts w:cs="Arial"/>
          <w:lang w:val="es-CO" w:eastAsia="es-CO"/>
        </w:rPr>
        <w:t xml:space="preserve"> y L</w:t>
      </w:r>
      <w:r w:rsidR="00AB00C0">
        <w:rPr>
          <w:rFonts w:cs="Arial"/>
          <w:lang w:val="es-CO" w:eastAsia="es-CO"/>
        </w:rPr>
        <w:t xml:space="preserve">iquidador y </w:t>
      </w:r>
      <w:r w:rsidR="00E45F3F">
        <w:rPr>
          <w:rFonts w:cs="Arial"/>
          <w:lang w:val="es-CO" w:eastAsia="es-CO"/>
        </w:rPr>
        <w:t>A</w:t>
      </w:r>
      <w:r w:rsidR="00AB00C0">
        <w:rPr>
          <w:rFonts w:cs="Arial"/>
          <w:lang w:val="es-CO" w:eastAsia="es-CO"/>
        </w:rPr>
        <w:t xml:space="preserve">dministrador de </w:t>
      </w:r>
      <w:r w:rsidR="00E45F3F">
        <w:rPr>
          <w:rFonts w:cs="Arial"/>
          <w:lang w:val="es-CO" w:eastAsia="es-CO"/>
        </w:rPr>
        <w:t>C</w:t>
      </w:r>
      <w:r w:rsidR="00AB00C0">
        <w:rPr>
          <w:rFonts w:cs="Arial"/>
          <w:lang w:val="es-CO" w:eastAsia="es-CO"/>
        </w:rPr>
        <w:t>uentas, LAC,</w:t>
      </w:r>
      <w:r w:rsidR="00E45F3F">
        <w:rPr>
          <w:rFonts w:cs="Arial"/>
          <w:lang w:val="es-CO" w:eastAsia="es-CO"/>
        </w:rPr>
        <w:t xml:space="preserve"> para el año 2023, dentro de la cuál solicitó </w:t>
      </w:r>
      <w:r w:rsidR="00002853">
        <w:rPr>
          <w:rFonts w:cs="Arial"/>
          <w:lang w:val="es-CO" w:eastAsia="es-CO"/>
        </w:rPr>
        <w:t>25.621</w:t>
      </w:r>
      <w:r w:rsidR="00892AC3">
        <w:rPr>
          <w:rFonts w:cs="Arial"/>
          <w:lang w:val="es-CO" w:eastAsia="es-CO"/>
        </w:rPr>
        <w:t xml:space="preserve"> millones de pesos (de septiembre de 2022) para la contratación y ejecución de las verificaciones de que trata la Resolución CREG 101 022 de 2022.</w:t>
      </w:r>
    </w:p>
    <w:p w14:paraId="4F77FB4E" w14:textId="63D80B12" w:rsidR="00723F65" w:rsidRPr="00325CF3" w:rsidRDefault="007376B8" w:rsidP="00E83CE6">
      <w:pPr>
        <w:spacing w:before="240" w:after="0"/>
        <w:rPr>
          <w:rFonts w:cs="Arial"/>
          <w:lang w:eastAsia="es-CO"/>
        </w:rPr>
      </w:pPr>
      <w:r>
        <w:rPr>
          <w:rFonts w:cs="Arial"/>
          <w:lang w:val="es-CO" w:eastAsia="es-CO"/>
        </w:rPr>
        <w:t>El C</w:t>
      </w:r>
      <w:r w:rsidR="00AB00C0">
        <w:rPr>
          <w:rFonts w:cs="Arial"/>
          <w:lang w:val="es-CO" w:eastAsia="es-CO"/>
        </w:rPr>
        <w:t xml:space="preserve">onsejo </w:t>
      </w:r>
      <w:r>
        <w:rPr>
          <w:rFonts w:cs="Arial"/>
          <w:lang w:val="es-CO" w:eastAsia="es-CO"/>
        </w:rPr>
        <w:t>N</w:t>
      </w:r>
      <w:r w:rsidR="00AB00C0">
        <w:rPr>
          <w:rFonts w:cs="Arial"/>
          <w:lang w:val="es-CO" w:eastAsia="es-CO"/>
        </w:rPr>
        <w:t xml:space="preserve">acional de </w:t>
      </w:r>
      <w:r>
        <w:rPr>
          <w:rFonts w:cs="Arial"/>
          <w:lang w:val="es-CO" w:eastAsia="es-CO"/>
        </w:rPr>
        <w:t>O</w:t>
      </w:r>
      <w:r w:rsidR="00AB00C0">
        <w:rPr>
          <w:rFonts w:cs="Arial"/>
          <w:lang w:val="es-CO" w:eastAsia="es-CO"/>
        </w:rPr>
        <w:t>peración</w:t>
      </w:r>
      <w:r>
        <w:rPr>
          <w:rFonts w:cs="Arial"/>
          <w:lang w:val="es-CO" w:eastAsia="es-CO"/>
        </w:rPr>
        <w:t>,</w:t>
      </w:r>
      <w:r w:rsidR="00AB00C0">
        <w:rPr>
          <w:rFonts w:cs="Arial"/>
          <w:lang w:val="es-CO" w:eastAsia="es-CO"/>
        </w:rPr>
        <w:t xml:space="preserve"> CN</w:t>
      </w:r>
      <w:r w:rsidR="00087D4C">
        <w:rPr>
          <w:rFonts w:cs="Arial"/>
          <w:lang w:val="es-CO" w:eastAsia="es-CO"/>
        </w:rPr>
        <w:t>O</w:t>
      </w:r>
      <w:r w:rsidR="00AB00C0">
        <w:rPr>
          <w:rFonts w:cs="Arial"/>
          <w:lang w:val="es-CO" w:eastAsia="es-CO"/>
        </w:rPr>
        <w:t>,</w:t>
      </w:r>
      <w:r>
        <w:rPr>
          <w:rFonts w:cs="Arial"/>
          <w:lang w:val="es-CO" w:eastAsia="es-CO"/>
        </w:rPr>
        <w:t xml:space="preserve"> en cumplimiento de lo establecido en la Resolución CREG 101 022 de 2022 publicó el listado de firmas elegibles para la </w:t>
      </w:r>
      <w:r w:rsidR="00325CF3">
        <w:rPr>
          <w:rFonts w:cs="Arial"/>
          <w:lang w:val="es-CO" w:eastAsia="es-CO"/>
        </w:rPr>
        <w:t xml:space="preserve">realización de las verificaciones. </w:t>
      </w:r>
      <w:r w:rsidR="00D35E37">
        <w:rPr>
          <w:rFonts w:cs="Arial"/>
          <w:lang w:val="es-CO" w:eastAsia="es-CO"/>
        </w:rPr>
        <w:t>La</w:t>
      </w:r>
      <w:r w:rsidR="001D1CC5">
        <w:rPr>
          <w:rFonts w:cs="Arial"/>
          <w:lang w:val="es-CO" w:eastAsia="es-CO"/>
        </w:rPr>
        <w:t xml:space="preserve"> versión vigente de la</w:t>
      </w:r>
      <w:r w:rsidR="00D35E37">
        <w:rPr>
          <w:rFonts w:cs="Arial"/>
          <w:lang w:val="es-CO" w:eastAsia="es-CO"/>
        </w:rPr>
        <w:t xml:space="preserve"> lista</w:t>
      </w:r>
      <w:r w:rsidR="001D1CC5">
        <w:rPr>
          <w:rFonts w:cs="Arial"/>
          <w:lang w:val="es-CO" w:eastAsia="es-CO"/>
        </w:rPr>
        <w:t xml:space="preserve"> fue publicada </w:t>
      </w:r>
      <w:r w:rsidR="00F01595">
        <w:t>el 0</w:t>
      </w:r>
      <w:r w:rsidR="00CF4481">
        <w:t>4</w:t>
      </w:r>
      <w:r w:rsidR="00F01595">
        <w:t xml:space="preserve"> de </w:t>
      </w:r>
      <w:r w:rsidR="00DE7F84">
        <w:t xml:space="preserve">mayo </w:t>
      </w:r>
      <w:r w:rsidR="00F01595">
        <w:t>de 202</w:t>
      </w:r>
      <w:r w:rsidR="00DE7F84">
        <w:t>3</w:t>
      </w:r>
      <w:r w:rsidR="00F01595">
        <w:t xml:space="preserve"> </w:t>
      </w:r>
      <w:r w:rsidR="001D1CC5">
        <w:rPr>
          <w:rFonts w:cs="Arial"/>
          <w:lang w:val="es-CO" w:eastAsia="es-CO"/>
        </w:rPr>
        <w:t>mediante</w:t>
      </w:r>
      <w:r w:rsidR="00D35E37">
        <w:rPr>
          <w:rFonts w:cs="Arial"/>
          <w:lang w:val="es-CO" w:eastAsia="es-CO"/>
        </w:rPr>
        <w:t xml:space="preserve"> el</w:t>
      </w:r>
      <w:r w:rsidR="00325CF3">
        <w:rPr>
          <w:rFonts w:cs="Arial"/>
          <w:lang w:val="es-CO" w:eastAsia="es-CO"/>
        </w:rPr>
        <w:t xml:space="preserve"> </w:t>
      </w:r>
      <w:r w:rsidR="00325CF3">
        <w:t>Acuerdo 16</w:t>
      </w:r>
      <w:r w:rsidR="00DE7F84">
        <w:t>98</w:t>
      </w:r>
      <w:r w:rsidR="00325CF3">
        <w:t xml:space="preserve">, </w:t>
      </w:r>
      <w:r w:rsidR="0062722E">
        <w:t>“</w:t>
      </w:r>
      <w:r w:rsidR="00325CF3">
        <w:t>Por el cual se actualiza la integración de la lista de empresas verificadoras de los planes de inversión de los operadores de red</w:t>
      </w:r>
      <w:r w:rsidR="0062722E">
        <w:t>”</w:t>
      </w:r>
      <w:r w:rsidR="00325CF3">
        <w:t xml:space="preserve">, </w:t>
      </w:r>
      <w:r w:rsidR="00D35E37">
        <w:t xml:space="preserve">y </w:t>
      </w:r>
      <w:r w:rsidR="00F01595">
        <w:t xml:space="preserve">cuenta con </w:t>
      </w:r>
      <w:r w:rsidR="00561F89">
        <w:t xml:space="preserve">seis </w:t>
      </w:r>
      <w:r w:rsidR="00F01595">
        <w:t>(</w:t>
      </w:r>
      <w:r w:rsidR="00561F89">
        <w:t>6</w:t>
      </w:r>
      <w:r w:rsidR="00F01595">
        <w:t>) integrantes</w:t>
      </w:r>
      <w:r w:rsidR="00D35E37">
        <w:t>.</w:t>
      </w:r>
    </w:p>
    <w:p w14:paraId="26708F39" w14:textId="6C3FEFFF" w:rsidR="008317C2" w:rsidRDefault="007B583A" w:rsidP="000474F4">
      <w:pPr>
        <w:spacing w:before="240" w:after="0"/>
        <w:rPr>
          <w:rFonts w:cs="Arial"/>
          <w:lang w:val="es-CO" w:eastAsia="es-CO"/>
        </w:rPr>
      </w:pPr>
      <w:r>
        <w:rPr>
          <w:rFonts w:cs="Arial"/>
          <w:lang w:val="es-CO" w:eastAsia="es-CO"/>
        </w:rPr>
        <w:t>Teniendo en cuenta lo anterior, se present</w:t>
      </w:r>
      <w:r w:rsidR="00EA2E04">
        <w:rPr>
          <w:rFonts w:cs="Arial"/>
          <w:lang w:val="es-CO" w:eastAsia="es-CO"/>
        </w:rPr>
        <w:t>ó</w:t>
      </w:r>
      <w:r>
        <w:rPr>
          <w:rFonts w:cs="Arial"/>
          <w:lang w:val="es-CO" w:eastAsia="es-CO"/>
        </w:rPr>
        <w:t xml:space="preserve"> un incumplimiento de los plazos regulatorios establecidos en la Resolución CREG 101 022 de 2022, </w:t>
      </w:r>
      <w:r w:rsidR="0094611D">
        <w:rPr>
          <w:rFonts w:cs="Arial"/>
          <w:lang w:val="es-CO" w:eastAsia="es-CO"/>
        </w:rPr>
        <w:t>por lo que</w:t>
      </w:r>
      <w:r w:rsidR="002202DE">
        <w:rPr>
          <w:rFonts w:cs="Arial"/>
          <w:lang w:val="es-CO" w:eastAsia="es-CO"/>
        </w:rPr>
        <w:t xml:space="preserve"> la</w:t>
      </w:r>
      <w:r w:rsidR="002174A5">
        <w:rPr>
          <w:rFonts w:cs="Arial"/>
          <w:lang w:val="es-CO" w:eastAsia="es-CO"/>
        </w:rPr>
        <w:t xml:space="preserve"> Comisión analizó </w:t>
      </w:r>
      <w:r w:rsidR="0094611D">
        <w:rPr>
          <w:rFonts w:cs="Arial"/>
          <w:lang w:val="es-CO" w:eastAsia="es-CO"/>
        </w:rPr>
        <w:t>la conveniencia de modifica</w:t>
      </w:r>
      <w:r w:rsidR="002202DE">
        <w:rPr>
          <w:rFonts w:cs="Arial"/>
          <w:lang w:val="es-CO" w:eastAsia="es-CO"/>
        </w:rPr>
        <w:t>rla</w:t>
      </w:r>
      <w:r w:rsidR="0094611D">
        <w:rPr>
          <w:rFonts w:cs="Arial"/>
          <w:lang w:val="es-CO" w:eastAsia="es-CO"/>
        </w:rPr>
        <w:t>.</w:t>
      </w:r>
      <w:r w:rsidR="002174A5">
        <w:rPr>
          <w:rFonts w:cs="Arial"/>
          <w:lang w:val="es-CO" w:eastAsia="es-CO"/>
        </w:rPr>
        <w:t xml:space="preserve"> </w:t>
      </w:r>
      <w:r w:rsidR="0094611D">
        <w:rPr>
          <w:rFonts w:cs="Arial"/>
          <w:lang w:val="es-CO" w:eastAsia="es-CO"/>
        </w:rPr>
        <w:t>L</w:t>
      </w:r>
      <w:r w:rsidR="002174A5">
        <w:rPr>
          <w:rFonts w:cs="Arial"/>
          <w:lang w:val="es-CO" w:eastAsia="es-CO"/>
        </w:rPr>
        <w:t xml:space="preserve">as conclusiones se encuentran en el documento de soporte </w:t>
      </w:r>
      <w:r w:rsidR="0094611D">
        <w:rPr>
          <w:rFonts w:cs="Arial"/>
          <w:lang w:val="es-CO" w:eastAsia="es-CO"/>
        </w:rPr>
        <w:t>asociado a</w:t>
      </w:r>
      <w:r w:rsidR="002174A5">
        <w:rPr>
          <w:rFonts w:cs="Arial"/>
          <w:lang w:val="es-CO" w:eastAsia="es-CO"/>
        </w:rPr>
        <w:t xml:space="preserve"> esta resolución.</w:t>
      </w:r>
    </w:p>
    <w:p w14:paraId="6AA304EA" w14:textId="724DAE7D" w:rsidR="0009498D" w:rsidRPr="008161FD" w:rsidRDefault="0009498D" w:rsidP="0009498D">
      <w:pPr>
        <w:spacing w:before="240"/>
      </w:pPr>
      <w:r>
        <w:t>Mediante el Proyecto de Resolución CREG 701 004 de 2023 se publicó para consulta la propuesta de modificación de</w:t>
      </w:r>
      <w:r w:rsidRPr="0009498D">
        <w:t xml:space="preserve"> las reglas para realizar la verificación de los planes de inversión</w:t>
      </w:r>
      <w:r>
        <w:t>.</w:t>
      </w:r>
    </w:p>
    <w:p w14:paraId="36495BC5" w14:textId="77777777" w:rsidR="00C70F65" w:rsidRDefault="00C70F65" w:rsidP="00C70F65">
      <w:pPr>
        <w:spacing w:before="240"/>
      </w:pPr>
      <w:r w:rsidRPr="008161FD">
        <w:t>Con respecto al proyecto de resolución, se recibieron los comentarios de</w:t>
      </w:r>
      <w:r>
        <w:t xml:space="preserve"> los siguientes interesados</w:t>
      </w:r>
      <w:r w:rsidRPr="008161FD">
        <w:t>:</w:t>
      </w:r>
    </w:p>
    <w:tbl>
      <w:tblPr>
        <w:tblW w:w="0" w:type="auto"/>
        <w:jc w:val="center"/>
        <w:tblCellMar>
          <w:left w:w="70" w:type="dxa"/>
          <w:right w:w="70" w:type="dxa"/>
        </w:tblCellMar>
        <w:tblLook w:val="04A0" w:firstRow="1" w:lastRow="0" w:firstColumn="1" w:lastColumn="0" w:noHBand="0" w:noVBand="1"/>
      </w:tblPr>
      <w:tblGrid>
        <w:gridCol w:w="3000"/>
        <w:gridCol w:w="1525"/>
      </w:tblGrid>
      <w:tr w:rsidR="000A431D" w:rsidRPr="00301878" w14:paraId="0D2E7006" w14:textId="77777777" w:rsidTr="009751C9">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1153" w14:textId="77777777" w:rsidR="000A431D" w:rsidRPr="00301878" w:rsidRDefault="000A431D" w:rsidP="009751C9">
            <w:pPr>
              <w:spacing w:before="0" w:after="0"/>
              <w:jc w:val="center"/>
              <w:rPr>
                <w:rFonts w:cs="Calibri"/>
                <w:b/>
                <w:bCs/>
                <w:color w:val="000000"/>
                <w:sz w:val="20"/>
                <w:szCs w:val="20"/>
                <w:lang w:val="es-CO" w:eastAsia="es-CO"/>
              </w:rPr>
            </w:pPr>
            <w:r w:rsidRPr="00301878">
              <w:rPr>
                <w:rFonts w:cs="Calibri"/>
                <w:b/>
                <w:bCs/>
                <w:color w:val="000000"/>
                <w:sz w:val="20"/>
                <w:szCs w:val="20"/>
                <w:lang w:val="es-CO" w:eastAsia="es-CO"/>
              </w:rPr>
              <w:t>EMPRESA/INTERESADO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37471" w14:textId="77777777" w:rsidR="000A431D" w:rsidRPr="00301878" w:rsidRDefault="000A431D" w:rsidP="009751C9">
            <w:pPr>
              <w:spacing w:before="0" w:after="0"/>
              <w:jc w:val="center"/>
              <w:rPr>
                <w:rFonts w:cs="Calibri"/>
                <w:b/>
                <w:bCs/>
                <w:color w:val="000000"/>
                <w:sz w:val="20"/>
                <w:szCs w:val="20"/>
                <w:lang w:val="es-CO" w:eastAsia="es-CO"/>
              </w:rPr>
            </w:pPr>
            <w:r w:rsidRPr="00301878">
              <w:rPr>
                <w:rFonts w:cs="Calibri"/>
                <w:b/>
                <w:bCs/>
                <w:color w:val="000000"/>
                <w:sz w:val="20"/>
                <w:szCs w:val="20"/>
                <w:lang w:val="es-CO" w:eastAsia="es-CO"/>
              </w:rPr>
              <w:t>RADICADO</w:t>
            </w:r>
          </w:p>
        </w:tc>
      </w:tr>
      <w:tr w:rsidR="000A431D" w:rsidRPr="00941C06" w14:paraId="5DAC81CC"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C57AB" w14:textId="5998DC70" w:rsidR="000A431D" w:rsidRPr="00F02A77" w:rsidRDefault="009C1FC7" w:rsidP="009751C9">
            <w:pPr>
              <w:spacing w:before="0" w:after="0"/>
              <w:jc w:val="left"/>
              <w:rPr>
                <w:rFonts w:cs="Calibri"/>
                <w:color w:val="000000"/>
                <w:sz w:val="20"/>
                <w:szCs w:val="20"/>
                <w:lang w:val="en-US" w:eastAsia="es-CO"/>
              </w:rPr>
            </w:pPr>
            <w:r w:rsidRPr="00F02A77">
              <w:rPr>
                <w:rFonts w:cs="Calibri"/>
                <w:color w:val="000000"/>
                <w:sz w:val="20"/>
                <w:szCs w:val="20"/>
                <w:lang w:val="en-US" w:eastAsia="es-CO"/>
              </w:rPr>
              <w:t>AIRE</w:t>
            </w:r>
            <w:r w:rsidR="000A431D" w:rsidRPr="00F02A77">
              <w:rPr>
                <w:rFonts w:cs="Calibri"/>
                <w:color w:val="000000"/>
                <w:sz w:val="20"/>
                <w:szCs w:val="20"/>
                <w:lang w:val="en-US" w:eastAsia="es-CO"/>
              </w:rPr>
              <w:t xml:space="preserve"> S.A.S.</w:t>
            </w:r>
            <w:r w:rsidRPr="00F02A77">
              <w:rPr>
                <w:rFonts w:cs="Calibri"/>
                <w:color w:val="000000"/>
                <w:sz w:val="20"/>
                <w:szCs w:val="20"/>
                <w:lang w:val="en-US" w:eastAsia="es-CO"/>
              </w:rPr>
              <w:t xml:space="preserve"> E.S.P.</w:t>
            </w:r>
          </w:p>
        </w:tc>
        <w:tc>
          <w:tcPr>
            <w:tcW w:w="0" w:type="auto"/>
            <w:tcBorders>
              <w:top w:val="nil"/>
              <w:left w:val="nil"/>
              <w:bottom w:val="single" w:sz="4" w:space="0" w:color="auto"/>
              <w:right w:val="single" w:sz="4" w:space="0" w:color="auto"/>
            </w:tcBorders>
            <w:shd w:val="clear" w:color="auto" w:fill="auto"/>
            <w:vAlign w:val="center"/>
            <w:hideMark/>
          </w:tcPr>
          <w:p w14:paraId="280C0B85" w14:textId="6EB9A9C9"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E2023005009</w:t>
            </w:r>
          </w:p>
        </w:tc>
      </w:tr>
      <w:tr w:rsidR="000A431D" w:rsidRPr="00301878" w14:paraId="40ECB103"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FC5AEE" w14:textId="6682A7DC"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ASOCODIS</w:t>
            </w:r>
          </w:p>
        </w:tc>
        <w:tc>
          <w:tcPr>
            <w:tcW w:w="0" w:type="auto"/>
            <w:tcBorders>
              <w:top w:val="nil"/>
              <w:left w:val="nil"/>
              <w:bottom w:val="single" w:sz="4" w:space="0" w:color="auto"/>
              <w:right w:val="single" w:sz="4" w:space="0" w:color="auto"/>
            </w:tcBorders>
            <w:shd w:val="clear" w:color="auto" w:fill="auto"/>
            <w:vAlign w:val="center"/>
            <w:hideMark/>
          </w:tcPr>
          <w:p w14:paraId="153944EA" w14:textId="410EBEEC"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E2023004955</w:t>
            </w:r>
          </w:p>
        </w:tc>
      </w:tr>
      <w:tr w:rsidR="000A431D" w:rsidRPr="00301878" w14:paraId="0D5743E3"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F8AA5" w14:textId="430A2FC7"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ENEL COLOMBIA</w:t>
            </w:r>
            <w:r w:rsidR="000A431D">
              <w:rPr>
                <w:rFonts w:cs="Calibri"/>
                <w:color w:val="000000"/>
                <w:sz w:val="20"/>
                <w:szCs w:val="20"/>
                <w:lang w:val="es-CO" w:eastAsia="es-CO"/>
              </w:rPr>
              <w:t xml:space="preserve"> S.A. E.S.P.</w:t>
            </w:r>
          </w:p>
        </w:tc>
        <w:tc>
          <w:tcPr>
            <w:tcW w:w="0" w:type="auto"/>
            <w:tcBorders>
              <w:top w:val="nil"/>
              <w:left w:val="nil"/>
              <w:bottom w:val="single" w:sz="4" w:space="0" w:color="auto"/>
              <w:right w:val="single" w:sz="4" w:space="0" w:color="auto"/>
            </w:tcBorders>
            <w:shd w:val="clear" w:color="auto" w:fill="auto"/>
            <w:vAlign w:val="center"/>
            <w:hideMark/>
          </w:tcPr>
          <w:p w14:paraId="2D86AB84" w14:textId="6F49EED7"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E2023005008</w:t>
            </w:r>
          </w:p>
        </w:tc>
      </w:tr>
      <w:tr w:rsidR="000A431D" w:rsidRPr="00301878" w14:paraId="047A739F"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41CBA" w14:textId="7024CE2B"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EPM E.S.P.</w:t>
            </w:r>
          </w:p>
        </w:tc>
        <w:tc>
          <w:tcPr>
            <w:tcW w:w="0" w:type="auto"/>
            <w:tcBorders>
              <w:top w:val="nil"/>
              <w:left w:val="nil"/>
              <w:bottom w:val="single" w:sz="4" w:space="0" w:color="auto"/>
              <w:right w:val="single" w:sz="4" w:space="0" w:color="auto"/>
            </w:tcBorders>
            <w:shd w:val="clear" w:color="auto" w:fill="auto"/>
            <w:vAlign w:val="center"/>
            <w:hideMark/>
          </w:tcPr>
          <w:p w14:paraId="4F5EED6D" w14:textId="7DC73E3F"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E2023004933</w:t>
            </w:r>
          </w:p>
        </w:tc>
      </w:tr>
      <w:tr w:rsidR="000A431D" w:rsidRPr="00301878" w14:paraId="53B61007"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24458" w14:textId="0EB2AD65"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POWER &amp; ENERGY</w:t>
            </w:r>
          </w:p>
        </w:tc>
        <w:tc>
          <w:tcPr>
            <w:tcW w:w="0" w:type="auto"/>
            <w:tcBorders>
              <w:top w:val="nil"/>
              <w:left w:val="nil"/>
              <w:bottom w:val="single" w:sz="4" w:space="0" w:color="auto"/>
              <w:right w:val="single" w:sz="4" w:space="0" w:color="auto"/>
            </w:tcBorders>
            <w:shd w:val="clear" w:color="auto" w:fill="auto"/>
            <w:vAlign w:val="center"/>
            <w:hideMark/>
          </w:tcPr>
          <w:p w14:paraId="19F4DCE8" w14:textId="1C75454F" w:rsidR="000A431D" w:rsidRPr="00301878" w:rsidRDefault="009C1FC7" w:rsidP="009751C9">
            <w:pPr>
              <w:spacing w:before="0" w:after="0"/>
              <w:jc w:val="left"/>
              <w:rPr>
                <w:rFonts w:cs="Calibri"/>
                <w:color w:val="000000"/>
                <w:sz w:val="20"/>
                <w:szCs w:val="20"/>
                <w:lang w:val="es-CO" w:eastAsia="es-CO"/>
              </w:rPr>
            </w:pPr>
            <w:r w:rsidRPr="00CB6553">
              <w:rPr>
                <w:rFonts w:cs="Calibri"/>
                <w:color w:val="000000"/>
                <w:sz w:val="20"/>
                <w:szCs w:val="20"/>
                <w:lang w:val="es-CO" w:eastAsia="es-CO"/>
              </w:rPr>
              <w:t>E2023004816</w:t>
            </w:r>
          </w:p>
        </w:tc>
      </w:tr>
      <w:tr w:rsidR="000A431D" w:rsidRPr="00301878" w14:paraId="26204190"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1ACCB" w14:textId="5A6E4581"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SSPD</w:t>
            </w:r>
          </w:p>
        </w:tc>
        <w:tc>
          <w:tcPr>
            <w:tcW w:w="0" w:type="auto"/>
            <w:tcBorders>
              <w:top w:val="nil"/>
              <w:left w:val="nil"/>
              <w:bottom w:val="single" w:sz="4" w:space="0" w:color="auto"/>
              <w:right w:val="single" w:sz="4" w:space="0" w:color="auto"/>
            </w:tcBorders>
            <w:shd w:val="clear" w:color="auto" w:fill="auto"/>
            <w:vAlign w:val="center"/>
            <w:hideMark/>
          </w:tcPr>
          <w:p w14:paraId="119EAFD5" w14:textId="1DCE79A6"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E2023004970</w:t>
            </w:r>
          </w:p>
        </w:tc>
      </w:tr>
      <w:tr w:rsidR="000A431D" w:rsidRPr="00301878" w14:paraId="0A55EB4B"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FF379" w14:textId="14B96A75"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TRAINING CORPORATION</w:t>
            </w:r>
          </w:p>
        </w:tc>
        <w:tc>
          <w:tcPr>
            <w:tcW w:w="0" w:type="auto"/>
            <w:tcBorders>
              <w:top w:val="nil"/>
              <w:left w:val="nil"/>
              <w:bottom w:val="single" w:sz="4" w:space="0" w:color="auto"/>
              <w:right w:val="single" w:sz="4" w:space="0" w:color="auto"/>
            </w:tcBorders>
            <w:shd w:val="clear" w:color="auto" w:fill="auto"/>
            <w:vAlign w:val="center"/>
            <w:hideMark/>
          </w:tcPr>
          <w:p w14:paraId="4DAC51B5" w14:textId="63509D5E" w:rsidR="000A431D" w:rsidRPr="00301878" w:rsidRDefault="009C1FC7" w:rsidP="009751C9">
            <w:pPr>
              <w:spacing w:before="0" w:after="0"/>
              <w:jc w:val="left"/>
              <w:rPr>
                <w:rFonts w:cs="Calibri"/>
                <w:color w:val="000000"/>
                <w:sz w:val="20"/>
                <w:szCs w:val="20"/>
                <w:lang w:val="es-CO" w:eastAsia="es-CO"/>
              </w:rPr>
            </w:pPr>
            <w:r w:rsidRPr="009C1FC7">
              <w:rPr>
                <w:rFonts w:cs="Calibri"/>
                <w:color w:val="000000"/>
                <w:sz w:val="20"/>
                <w:szCs w:val="20"/>
                <w:lang w:val="es-CO" w:eastAsia="es-CO"/>
              </w:rPr>
              <w:t>E2023005249</w:t>
            </w:r>
          </w:p>
        </w:tc>
      </w:tr>
      <w:tr w:rsidR="000A431D" w:rsidRPr="00301878" w14:paraId="2908ACE8" w14:textId="77777777" w:rsidTr="009751C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041F0" w14:textId="74167099" w:rsidR="000A431D" w:rsidRPr="00301878" w:rsidRDefault="009C1FC7" w:rsidP="009751C9">
            <w:pPr>
              <w:spacing w:before="0" w:after="0"/>
              <w:jc w:val="left"/>
              <w:rPr>
                <w:rFonts w:cs="Calibri"/>
                <w:color w:val="000000"/>
                <w:sz w:val="20"/>
                <w:szCs w:val="20"/>
                <w:lang w:val="es-CO" w:eastAsia="es-CO"/>
              </w:rPr>
            </w:pPr>
            <w:r>
              <w:rPr>
                <w:rFonts w:cs="Calibri"/>
                <w:color w:val="000000"/>
                <w:sz w:val="20"/>
                <w:szCs w:val="20"/>
                <w:lang w:val="es-CO" w:eastAsia="es-CO"/>
              </w:rPr>
              <w:t>XM S.A. E.S.P.</w:t>
            </w:r>
          </w:p>
        </w:tc>
        <w:tc>
          <w:tcPr>
            <w:tcW w:w="0" w:type="auto"/>
            <w:tcBorders>
              <w:top w:val="nil"/>
              <w:left w:val="nil"/>
              <w:bottom w:val="single" w:sz="4" w:space="0" w:color="auto"/>
              <w:right w:val="single" w:sz="4" w:space="0" w:color="auto"/>
            </w:tcBorders>
            <w:shd w:val="clear" w:color="auto" w:fill="auto"/>
            <w:vAlign w:val="center"/>
            <w:hideMark/>
          </w:tcPr>
          <w:p w14:paraId="5F5E55AC" w14:textId="732820B0" w:rsidR="000A431D" w:rsidRPr="00301878" w:rsidRDefault="009C1FC7" w:rsidP="009751C9">
            <w:pPr>
              <w:spacing w:before="0" w:after="0"/>
              <w:jc w:val="left"/>
              <w:rPr>
                <w:rFonts w:cs="Calibri"/>
                <w:color w:val="000000"/>
                <w:sz w:val="20"/>
                <w:szCs w:val="20"/>
                <w:lang w:val="es-CO" w:eastAsia="es-CO"/>
              </w:rPr>
            </w:pPr>
            <w:r w:rsidRPr="00ED1593">
              <w:rPr>
                <w:rFonts w:cs="Calibri"/>
                <w:color w:val="000000"/>
                <w:sz w:val="20"/>
                <w:szCs w:val="20"/>
                <w:lang w:val="es-CO" w:eastAsia="es-CO"/>
              </w:rPr>
              <w:t>E2023005022</w:t>
            </w:r>
          </w:p>
        </w:tc>
      </w:tr>
    </w:tbl>
    <w:p w14:paraId="27C48A4B" w14:textId="5938E7D1" w:rsidR="00C934AC" w:rsidRDefault="00C934AC" w:rsidP="00C934AC">
      <w:pPr>
        <w:spacing w:before="240"/>
      </w:pPr>
      <w:r>
        <w:t xml:space="preserve">Analizados todos los comentarios recibidos, se ha considerado pertinente realizar algunas modificaciones respecto de la versión inicialmente propuesta. La respuesta a dichos </w:t>
      </w:r>
      <w:proofErr w:type="gramStart"/>
      <w:r>
        <w:t>comentarios</w:t>
      </w:r>
      <w:proofErr w:type="gramEnd"/>
      <w:r>
        <w:t xml:space="preserve"> </w:t>
      </w:r>
      <w:r w:rsidR="002755CD">
        <w:t xml:space="preserve">así como el análisis de las situaciones que dieron origen a las modificaciones propuestas </w:t>
      </w:r>
      <w:r>
        <w:t xml:space="preserve">se encuentra en el documento soporte CREG 901 </w:t>
      </w:r>
      <w:r w:rsidRPr="004E0048">
        <w:t>0</w:t>
      </w:r>
      <w:r w:rsidR="004E0048" w:rsidRPr="004E0048">
        <w:t>67</w:t>
      </w:r>
      <w:r>
        <w:t xml:space="preserve"> de 2024 que acompaña la presente resolución.</w:t>
      </w:r>
    </w:p>
    <w:p w14:paraId="33178E0A" w14:textId="2776642E" w:rsidR="00B146DB" w:rsidRPr="008161FD" w:rsidRDefault="00B146DB" w:rsidP="00B146DB">
      <w:pPr>
        <w:spacing w:before="240"/>
      </w:pPr>
      <w: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 de lo establecido en el artículo 7 de la Ley 1340 de 2009. La respuesta al cuestionario establecido </w:t>
      </w:r>
      <w:r>
        <w:lastRenderedPageBreak/>
        <w:t xml:space="preserve">por la SIC se encuentra en el documento CREG 901 </w:t>
      </w:r>
      <w:r w:rsidRPr="004E0048">
        <w:t>0</w:t>
      </w:r>
      <w:r w:rsidR="004E0048" w:rsidRPr="004E0048">
        <w:t>67</w:t>
      </w:r>
      <w:r>
        <w:t xml:space="preserve"> de 2024, que hace parte integral de la presente resolución.</w:t>
      </w:r>
    </w:p>
    <w:p w14:paraId="3A22BB75" w14:textId="39B32CC8" w:rsidR="002311BF" w:rsidRPr="000474F4" w:rsidRDefault="00F72FDD" w:rsidP="000474F4">
      <w:pPr>
        <w:spacing w:before="240" w:after="0"/>
        <w:rPr>
          <w:rFonts w:cs="Arial"/>
          <w:lang w:val="es-CO" w:eastAsia="es-CO"/>
        </w:rPr>
      </w:pPr>
      <w:r>
        <w:rPr>
          <w:rFonts w:cs="Arial"/>
          <w:lang w:val="es-CO" w:eastAsia="es-CO"/>
        </w:rPr>
        <w:t>La información relacionada con e</w:t>
      </w:r>
      <w:r w:rsidR="002311BF">
        <w:rPr>
          <w:rFonts w:cs="Arial"/>
          <w:lang w:val="es-CO" w:eastAsia="es-CO"/>
        </w:rPr>
        <w:t xml:space="preserve">l presente acto administrativo </w:t>
      </w:r>
      <w:r w:rsidR="00A54DE4">
        <w:rPr>
          <w:rFonts w:cs="Arial"/>
          <w:lang w:val="es-CO" w:eastAsia="es-CO"/>
        </w:rPr>
        <w:t>reposa en el</w:t>
      </w:r>
      <w:r w:rsidR="002311BF">
        <w:rPr>
          <w:rFonts w:cs="Arial"/>
          <w:lang w:val="es-CO" w:eastAsia="es-CO"/>
        </w:rPr>
        <w:t xml:space="preserve"> expediente CREG</w:t>
      </w:r>
      <w:r w:rsidR="00A54DE4">
        <w:rPr>
          <w:rFonts w:cs="Arial"/>
          <w:lang w:val="es-CO" w:eastAsia="es-CO"/>
        </w:rPr>
        <w:t xml:space="preserve"> </w:t>
      </w:r>
      <w:r w:rsidR="00A54DE4" w:rsidRPr="00A54DE4">
        <w:rPr>
          <w:rFonts w:cs="Arial"/>
          <w:lang w:val="es-CO" w:eastAsia="es-CO"/>
        </w:rPr>
        <w:t>202</w:t>
      </w:r>
      <w:r w:rsidR="00656008">
        <w:rPr>
          <w:rFonts w:cs="Arial"/>
          <w:lang w:val="es-CO" w:eastAsia="es-CO"/>
        </w:rPr>
        <w:t>30124</w:t>
      </w:r>
      <w:r w:rsidR="00A54DE4">
        <w:rPr>
          <w:rFonts w:cs="Arial"/>
          <w:lang w:val="es-CO" w:eastAsia="es-CO"/>
        </w:rPr>
        <w:t>.</w:t>
      </w:r>
    </w:p>
    <w:p w14:paraId="3ABC9B45" w14:textId="1BDEAB5B" w:rsidR="00E71D32" w:rsidRDefault="00405776" w:rsidP="00BA210E">
      <w:pPr>
        <w:spacing w:before="240" w:after="0"/>
      </w:pPr>
      <w:r>
        <w:t>L</w:t>
      </w:r>
      <w:r w:rsidR="00510CBD">
        <w:t xml:space="preserve">a Comisión de Regulación de Energía y Gas, en su </w:t>
      </w:r>
      <w:r w:rsidR="00510CBD" w:rsidRPr="00621A8D">
        <w:t xml:space="preserve">sesión </w:t>
      </w:r>
      <w:r w:rsidR="00B80BE8">
        <w:t>No.</w:t>
      </w:r>
      <w:r w:rsidR="00804FEF">
        <w:t xml:space="preserve"> </w:t>
      </w:r>
      <w:r w:rsidR="004E0048">
        <w:t>1310</w:t>
      </w:r>
      <w:r w:rsidR="0038402B" w:rsidRPr="00621A8D">
        <w:t xml:space="preserve"> </w:t>
      </w:r>
      <w:r w:rsidR="00510CBD" w:rsidRPr="00621A8D">
        <w:t xml:space="preserve">del </w:t>
      </w:r>
      <w:r w:rsidR="004E0048">
        <w:t>18</w:t>
      </w:r>
      <w:r w:rsidR="00510CBD" w:rsidRPr="00621A8D">
        <w:t xml:space="preserve"> de </w:t>
      </w:r>
      <w:r w:rsidR="004E0048">
        <w:t xml:space="preserve">abril </w:t>
      </w:r>
      <w:r w:rsidR="00510CBD">
        <w:t>de 20</w:t>
      </w:r>
      <w:r w:rsidR="0041451E">
        <w:t>2</w:t>
      </w:r>
      <w:r w:rsidR="001162F4">
        <w:t>4</w:t>
      </w:r>
      <w:r>
        <w:t>,</w:t>
      </w:r>
      <w:r w:rsidR="00510CBD">
        <w:t xml:space="preserve"> acordó expedir esta resolución</w:t>
      </w:r>
      <w:r w:rsidR="004E0048">
        <w:t>,</w:t>
      </w:r>
    </w:p>
    <w:p w14:paraId="6E5B4B14" w14:textId="299B291F" w:rsidR="00595129" w:rsidRPr="00BF69C9" w:rsidRDefault="004B5A15" w:rsidP="00182528">
      <w:pPr>
        <w:keepNext/>
        <w:tabs>
          <w:tab w:val="center" w:pos="4678"/>
        </w:tabs>
        <w:spacing w:after="0"/>
        <w:rPr>
          <w:b/>
        </w:rPr>
      </w:pPr>
      <w:r>
        <w:rPr>
          <w:spacing w:val="-3"/>
        </w:rPr>
        <w:tab/>
      </w:r>
      <w:r w:rsidR="00595129" w:rsidRPr="00BF69C9">
        <w:rPr>
          <w:b/>
        </w:rPr>
        <w:t>RESUELVE:</w:t>
      </w:r>
    </w:p>
    <w:p w14:paraId="0A9DF346" w14:textId="375E2EE5" w:rsidR="00F65511" w:rsidRPr="00F0138E" w:rsidRDefault="00F0138E" w:rsidP="005A4A7D">
      <w:pPr>
        <w:numPr>
          <w:ilvl w:val="0"/>
          <w:numId w:val="8"/>
        </w:numPr>
        <w:tabs>
          <w:tab w:val="left" w:pos="1701"/>
          <w:tab w:val="num" w:pos="2150"/>
        </w:tabs>
        <w:spacing w:before="240" w:after="240"/>
        <w:rPr>
          <w:rFonts w:cs="Arial"/>
        </w:rPr>
      </w:pPr>
      <w:r w:rsidRPr="00F0138E">
        <w:rPr>
          <w:rFonts w:cs="Arial"/>
        </w:rPr>
        <w:t xml:space="preserve">Modificar el artículo </w:t>
      </w:r>
      <w:r w:rsidR="00FA4C06">
        <w:rPr>
          <w:rFonts w:cs="Arial"/>
        </w:rPr>
        <w:t>3</w:t>
      </w:r>
      <w:r w:rsidRPr="00F0138E">
        <w:rPr>
          <w:rFonts w:cs="Arial"/>
        </w:rPr>
        <w:t xml:space="preserve"> de la Resolución CREG </w:t>
      </w:r>
      <w:r w:rsidR="002174A5">
        <w:rPr>
          <w:rFonts w:cs="Arial"/>
        </w:rPr>
        <w:t>101 0</w:t>
      </w:r>
      <w:r w:rsidR="00FA4C06">
        <w:rPr>
          <w:rFonts w:cs="Arial"/>
        </w:rPr>
        <w:t>2</w:t>
      </w:r>
      <w:r w:rsidR="002174A5">
        <w:rPr>
          <w:rFonts w:cs="Arial"/>
        </w:rPr>
        <w:t>2</w:t>
      </w:r>
      <w:r w:rsidRPr="00F0138E">
        <w:rPr>
          <w:rFonts w:cs="Arial"/>
        </w:rPr>
        <w:t xml:space="preserve"> de 202</w:t>
      </w:r>
      <w:r w:rsidR="002174A5">
        <w:rPr>
          <w:rFonts w:cs="Arial"/>
        </w:rPr>
        <w:t>2</w:t>
      </w:r>
      <w:r w:rsidRPr="00F0138E">
        <w:rPr>
          <w:rFonts w:cs="Arial"/>
        </w:rPr>
        <w:t>, el cual quedará así:</w:t>
      </w:r>
    </w:p>
    <w:p w14:paraId="7F7FB9B8" w14:textId="3C36E147" w:rsidR="00D51247" w:rsidRPr="00FA4C06" w:rsidRDefault="002174A5" w:rsidP="00D51247">
      <w:pPr>
        <w:pStyle w:val="Cita"/>
        <w:ind w:left="284"/>
        <w:rPr>
          <w:rFonts w:ascii="Bookman Old Style" w:hAnsi="Bookman Old Style"/>
          <w:bCs/>
          <w:sz w:val="24"/>
          <w:szCs w:val="24"/>
          <w:lang w:val="es-ES"/>
        </w:rPr>
      </w:pPr>
      <w:r w:rsidRPr="00FA4C06">
        <w:rPr>
          <w:rFonts w:ascii="Bookman Old Style" w:hAnsi="Bookman Old Style"/>
          <w:b/>
          <w:bCs/>
          <w:sz w:val="24"/>
          <w:szCs w:val="24"/>
        </w:rPr>
        <w:t xml:space="preserve">Artículo </w:t>
      </w:r>
      <w:r w:rsidR="00D51247" w:rsidRPr="00FA4C06">
        <w:rPr>
          <w:rFonts w:ascii="Bookman Old Style" w:hAnsi="Bookman Old Style"/>
          <w:b/>
          <w:bCs/>
          <w:sz w:val="24"/>
          <w:szCs w:val="24"/>
        </w:rPr>
        <w:t>3</w:t>
      </w:r>
      <w:r w:rsidRPr="00FA4C06">
        <w:rPr>
          <w:rFonts w:ascii="Bookman Old Style" w:hAnsi="Bookman Old Style"/>
          <w:b/>
          <w:bCs/>
          <w:sz w:val="24"/>
          <w:szCs w:val="24"/>
        </w:rPr>
        <w:t>.</w:t>
      </w:r>
      <w:r w:rsidR="00FA4C06">
        <w:rPr>
          <w:rFonts w:ascii="Bookman Old Style" w:hAnsi="Bookman Old Style"/>
          <w:b/>
          <w:bCs/>
          <w:sz w:val="24"/>
          <w:szCs w:val="24"/>
        </w:rPr>
        <w:t xml:space="preserve"> </w:t>
      </w:r>
      <w:r w:rsidR="00FA4C06" w:rsidRPr="00FA4C06">
        <w:rPr>
          <w:rFonts w:ascii="Bookman Old Style" w:hAnsi="Bookman Old Style"/>
          <w:b/>
          <w:bCs/>
          <w:sz w:val="24"/>
          <w:szCs w:val="24"/>
        </w:rPr>
        <w:t>Verificación anual</w:t>
      </w:r>
      <w:r w:rsidRPr="00FA4C06">
        <w:rPr>
          <w:rFonts w:ascii="Bookman Old Style" w:hAnsi="Bookman Old Style"/>
          <w:b/>
          <w:bCs/>
          <w:sz w:val="24"/>
          <w:szCs w:val="24"/>
        </w:rPr>
        <w:t xml:space="preserve">. </w:t>
      </w:r>
      <w:r w:rsidR="00D51247" w:rsidRPr="00FA4C06">
        <w:rPr>
          <w:rFonts w:ascii="Bookman Old Style" w:hAnsi="Bookman Old Style"/>
          <w:bCs/>
          <w:sz w:val="24"/>
          <w:szCs w:val="24"/>
          <w:lang w:val="es-ES"/>
        </w:rPr>
        <w:t>El LAC</w:t>
      </w:r>
      <w:r w:rsidR="00D51247" w:rsidRPr="00FA4C06" w:rsidDel="00B20178">
        <w:rPr>
          <w:rFonts w:ascii="Bookman Old Style" w:hAnsi="Bookman Old Style"/>
          <w:bCs/>
          <w:sz w:val="24"/>
          <w:szCs w:val="24"/>
          <w:lang w:val="es-ES"/>
        </w:rPr>
        <w:t xml:space="preserve"> </w:t>
      </w:r>
      <w:r w:rsidR="00D51247" w:rsidRPr="00FA4C06">
        <w:rPr>
          <w:rFonts w:ascii="Bookman Old Style" w:hAnsi="Bookman Old Style"/>
          <w:bCs/>
          <w:sz w:val="24"/>
          <w:szCs w:val="24"/>
          <w:lang w:val="es-ES"/>
        </w:rPr>
        <w:t xml:space="preserve">realizará la selección y contratación de las firmas </w:t>
      </w:r>
      <w:r w:rsidR="00112F91">
        <w:rPr>
          <w:rFonts w:ascii="Bookman Old Style" w:hAnsi="Bookman Old Style"/>
          <w:bCs/>
          <w:sz w:val="24"/>
          <w:szCs w:val="24"/>
          <w:lang w:val="es-ES"/>
        </w:rPr>
        <w:t xml:space="preserve">para las </w:t>
      </w:r>
      <w:r w:rsidR="00D51247" w:rsidRPr="00FA4C06">
        <w:rPr>
          <w:rFonts w:ascii="Bookman Old Style" w:hAnsi="Bookman Old Style"/>
          <w:bCs/>
          <w:sz w:val="24"/>
          <w:szCs w:val="24"/>
          <w:lang w:val="es-ES"/>
        </w:rPr>
        <w:t>verific</w:t>
      </w:r>
      <w:r w:rsidR="00112F91">
        <w:rPr>
          <w:rFonts w:ascii="Bookman Old Style" w:hAnsi="Bookman Old Style"/>
          <w:bCs/>
          <w:sz w:val="24"/>
          <w:szCs w:val="24"/>
          <w:lang w:val="es-ES"/>
        </w:rPr>
        <w:t>aciones anuales</w:t>
      </w:r>
      <w:r w:rsidR="00D51247" w:rsidRPr="00FA4C06">
        <w:rPr>
          <w:rFonts w:ascii="Bookman Old Style" w:hAnsi="Bookman Old Style"/>
          <w:bCs/>
          <w:sz w:val="24"/>
          <w:szCs w:val="24"/>
          <w:lang w:val="es-ES"/>
        </w:rPr>
        <w:t xml:space="preserve"> a las cuáles se hace referencia en la presente resolución.</w:t>
      </w:r>
    </w:p>
    <w:p w14:paraId="2F25444C" w14:textId="44A6F838" w:rsidR="00F0047F" w:rsidRDefault="00F0047F" w:rsidP="00F0047F">
      <w:pPr>
        <w:pStyle w:val="Cita"/>
        <w:ind w:left="284"/>
        <w:rPr>
          <w:rFonts w:ascii="Bookman Old Style" w:hAnsi="Bookman Old Style"/>
          <w:bCs/>
          <w:sz w:val="24"/>
          <w:szCs w:val="24"/>
        </w:rPr>
      </w:pPr>
      <w:r w:rsidRPr="00F0047F">
        <w:rPr>
          <w:rFonts w:ascii="Bookman Old Style" w:hAnsi="Bookman Old Style"/>
          <w:bCs/>
          <w:sz w:val="24"/>
          <w:szCs w:val="24"/>
        </w:rPr>
        <w:t xml:space="preserve">Para efectos de definir la priorización y orden de la ejecución de las verificaciones el LAC tendrá en cuenta la información que para ello le </w:t>
      </w:r>
      <w:r w:rsidR="0010736D">
        <w:rPr>
          <w:rFonts w:ascii="Bookman Old Style" w:hAnsi="Bookman Old Style"/>
          <w:bCs/>
          <w:sz w:val="24"/>
          <w:szCs w:val="24"/>
        </w:rPr>
        <w:t>suministre</w:t>
      </w:r>
      <w:r w:rsidRPr="00F0047F">
        <w:rPr>
          <w:rFonts w:ascii="Bookman Old Style" w:hAnsi="Bookman Old Style"/>
          <w:bCs/>
          <w:sz w:val="24"/>
          <w:szCs w:val="24"/>
        </w:rPr>
        <w:t xml:space="preserve"> la S</w:t>
      </w:r>
      <w:r w:rsidR="0010736D">
        <w:rPr>
          <w:rFonts w:ascii="Bookman Old Style" w:hAnsi="Bookman Old Style"/>
          <w:bCs/>
          <w:sz w:val="24"/>
          <w:szCs w:val="24"/>
        </w:rPr>
        <w:t xml:space="preserve">uperintendencia de </w:t>
      </w:r>
      <w:r w:rsidRPr="00F0047F">
        <w:rPr>
          <w:rFonts w:ascii="Bookman Old Style" w:hAnsi="Bookman Old Style"/>
          <w:bCs/>
          <w:sz w:val="24"/>
          <w:szCs w:val="24"/>
        </w:rPr>
        <w:t>S</w:t>
      </w:r>
      <w:r w:rsidR="0010736D">
        <w:rPr>
          <w:rFonts w:ascii="Bookman Old Style" w:hAnsi="Bookman Old Style"/>
          <w:bCs/>
          <w:sz w:val="24"/>
          <w:szCs w:val="24"/>
        </w:rPr>
        <w:t xml:space="preserve">ervicios </w:t>
      </w:r>
      <w:r w:rsidRPr="00F0047F">
        <w:rPr>
          <w:rFonts w:ascii="Bookman Old Style" w:hAnsi="Bookman Old Style"/>
          <w:bCs/>
          <w:sz w:val="24"/>
          <w:szCs w:val="24"/>
        </w:rPr>
        <w:t>P</w:t>
      </w:r>
      <w:r w:rsidR="0010736D">
        <w:rPr>
          <w:rFonts w:ascii="Bookman Old Style" w:hAnsi="Bookman Old Style"/>
          <w:bCs/>
          <w:sz w:val="24"/>
          <w:szCs w:val="24"/>
        </w:rPr>
        <w:t xml:space="preserve">úblicos </w:t>
      </w:r>
      <w:r w:rsidRPr="00F0047F">
        <w:rPr>
          <w:rFonts w:ascii="Bookman Old Style" w:hAnsi="Bookman Old Style"/>
          <w:bCs/>
          <w:sz w:val="24"/>
          <w:szCs w:val="24"/>
        </w:rPr>
        <w:t>D</w:t>
      </w:r>
      <w:r w:rsidR="0010736D">
        <w:rPr>
          <w:rFonts w:ascii="Bookman Old Style" w:hAnsi="Bookman Old Style"/>
          <w:bCs/>
          <w:sz w:val="24"/>
          <w:szCs w:val="24"/>
        </w:rPr>
        <w:t>omiciliarios</w:t>
      </w:r>
      <w:r w:rsidR="00AB00C0">
        <w:rPr>
          <w:rFonts w:ascii="Bookman Old Style" w:hAnsi="Bookman Old Style"/>
          <w:bCs/>
          <w:sz w:val="24"/>
          <w:szCs w:val="24"/>
        </w:rPr>
        <w:t>, SSPD.</w:t>
      </w:r>
    </w:p>
    <w:p w14:paraId="6204D18F" w14:textId="722027F4" w:rsidR="00D51247" w:rsidRPr="00D51247" w:rsidRDefault="00D51247" w:rsidP="00D51247">
      <w:pPr>
        <w:pStyle w:val="Cita"/>
        <w:ind w:left="284"/>
        <w:rPr>
          <w:rFonts w:ascii="Bookman Old Style" w:hAnsi="Bookman Old Style"/>
          <w:bCs/>
          <w:sz w:val="24"/>
          <w:szCs w:val="24"/>
        </w:rPr>
      </w:pPr>
      <w:r w:rsidRPr="00D51247">
        <w:rPr>
          <w:rFonts w:ascii="Bookman Old Style" w:hAnsi="Bookman Old Style"/>
          <w:b/>
          <w:sz w:val="24"/>
          <w:szCs w:val="24"/>
        </w:rPr>
        <w:t>Parágrafo 1.</w:t>
      </w:r>
      <w:r w:rsidRPr="00D51247">
        <w:rPr>
          <w:rFonts w:ascii="Bookman Old Style" w:hAnsi="Bookman Old Style"/>
          <w:bCs/>
          <w:sz w:val="24"/>
          <w:szCs w:val="24"/>
        </w:rPr>
        <w:t xml:space="preserve"> La primera verificación que se realice, en aplicación de la presente resolución, debe comprender el periodo transcurrido entre el primer año del plan de inversiones y hasta el año </w:t>
      </w:r>
      <w:r w:rsidR="00564B22">
        <w:rPr>
          <w:rFonts w:ascii="Bookman Old Style" w:hAnsi="Bookman Old Style"/>
          <w:bCs/>
          <w:sz w:val="24"/>
          <w:szCs w:val="24"/>
        </w:rPr>
        <w:t>anterior al inicio de esta verificación</w:t>
      </w:r>
      <w:r w:rsidRPr="00D51247">
        <w:rPr>
          <w:rFonts w:ascii="Bookman Old Style" w:hAnsi="Bookman Old Style"/>
          <w:bCs/>
          <w:sz w:val="24"/>
          <w:szCs w:val="24"/>
        </w:rPr>
        <w:t xml:space="preserve">. </w:t>
      </w:r>
    </w:p>
    <w:p w14:paraId="6DE855C1" w14:textId="3FEC8B9E" w:rsidR="00D51247" w:rsidRDefault="00D51247" w:rsidP="00D51247">
      <w:pPr>
        <w:pStyle w:val="Cita"/>
        <w:ind w:left="284"/>
        <w:rPr>
          <w:rFonts w:ascii="Bookman Old Style" w:hAnsi="Bookman Old Style"/>
          <w:bCs/>
          <w:sz w:val="24"/>
          <w:szCs w:val="24"/>
        </w:rPr>
      </w:pPr>
      <w:r w:rsidRPr="00D51247">
        <w:rPr>
          <w:rFonts w:ascii="Bookman Old Style" w:hAnsi="Bookman Old Style"/>
          <w:b/>
          <w:sz w:val="24"/>
          <w:szCs w:val="24"/>
        </w:rPr>
        <w:t>Parágrafo 2.</w:t>
      </w:r>
      <w:r w:rsidRPr="00D51247">
        <w:rPr>
          <w:rFonts w:ascii="Bookman Old Style" w:hAnsi="Bookman Old Style"/>
          <w:bCs/>
          <w:sz w:val="24"/>
          <w:szCs w:val="24"/>
        </w:rPr>
        <w:t xml:space="preserve"> </w:t>
      </w:r>
      <w:r w:rsidR="00EA74EE" w:rsidRPr="00EA74EE">
        <w:rPr>
          <w:rFonts w:ascii="Bookman Old Style" w:hAnsi="Bookman Old Style"/>
          <w:bCs/>
          <w:sz w:val="24"/>
          <w:szCs w:val="24"/>
        </w:rPr>
        <w:t xml:space="preserve">Durante </w:t>
      </w:r>
      <w:r w:rsidR="00516999">
        <w:rPr>
          <w:rFonts w:ascii="Bookman Old Style" w:hAnsi="Bookman Old Style"/>
          <w:bCs/>
          <w:sz w:val="24"/>
          <w:szCs w:val="24"/>
        </w:rPr>
        <w:t>los</w:t>
      </w:r>
      <w:r w:rsidR="000D764C">
        <w:rPr>
          <w:rFonts w:ascii="Bookman Old Style" w:hAnsi="Bookman Old Style"/>
          <w:bCs/>
          <w:sz w:val="24"/>
          <w:szCs w:val="24"/>
        </w:rPr>
        <w:t xml:space="preserve"> años </w:t>
      </w:r>
      <w:r w:rsidR="00EA74EE" w:rsidRPr="00EA74EE">
        <w:rPr>
          <w:rFonts w:ascii="Bookman Old Style" w:hAnsi="Bookman Old Style"/>
          <w:bCs/>
          <w:sz w:val="24"/>
          <w:szCs w:val="24"/>
        </w:rPr>
        <w:t>202</w:t>
      </w:r>
      <w:r w:rsidR="0010736D">
        <w:rPr>
          <w:rFonts w:ascii="Bookman Old Style" w:hAnsi="Bookman Old Style"/>
          <w:bCs/>
          <w:sz w:val="24"/>
          <w:szCs w:val="24"/>
        </w:rPr>
        <w:t>4</w:t>
      </w:r>
      <w:r w:rsidR="000D764C">
        <w:rPr>
          <w:rFonts w:ascii="Bookman Old Style" w:hAnsi="Bookman Old Style"/>
          <w:bCs/>
          <w:sz w:val="24"/>
          <w:szCs w:val="24"/>
        </w:rPr>
        <w:t xml:space="preserve"> y 202</w:t>
      </w:r>
      <w:r w:rsidR="0010736D">
        <w:rPr>
          <w:rFonts w:ascii="Bookman Old Style" w:hAnsi="Bookman Old Style"/>
          <w:bCs/>
          <w:sz w:val="24"/>
          <w:szCs w:val="24"/>
        </w:rPr>
        <w:t>5</w:t>
      </w:r>
      <w:r w:rsidR="00EA74EE" w:rsidRPr="00EA74EE">
        <w:rPr>
          <w:rFonts w:ascii="Bookman Old Style" w:hAnsi="Bookman Old Style"/>
          <w:bCs/>
          <w:sz w:val="24"/>
          <w:szCs w:val="24"/>
        </w:rPr>
        <w:t xml:space="preserve"> se realizará la primera verificación </w:t>
      </w:r>
      <w:r w:rsidR="000D764C">
        <w:rPr>
          <w:rFonts w:ascii="Bookman Old Style" w:hAnsi="Bookman Old Style"/>
          <w:bCs/>
          <w:sz w:val="24"/>
          <w:szCs w:val="24"/>
        </w:rPr>
        <w:t>para todos los</w:t>
      </w:r>
      <w:r w:rsidR="00EA74EE" w:rsidRPr="00EA74EE">
        <w:rPr>
          <w:rFonts w:ascii="Bookman Old Style" w:hAnsi="Bookman Old Style"/>
          <w:bCs/>
          <w:sz w:val="24"/>
          <w:szCs w:val="24"/>
        </w:rPr>
        <w:t xml:space="preserve"> OR</w:t>
      </w:r>
      <w:r w:rsidR="000D764C">
        <w:rPr>
          <w:rFonts w:ascii="Bookman Old Style" w:hAnsi="Bookman Old Style"/>
          <w:bCs/>
          <w:sz w:val="24"/>
          <w:szCs w:val="24"/>
        </w:rPr>
        <w:t xml:space="preserve">, de acuerdo con el orden y agrupaciones que defina el LAC. </w:t>
      </w:r>
      <w:r w:rsidR="00CD6702">
        <w:rPr>
          <w:rFonts w:ascii="Bookman Old Style" w:hAnsi="Bookman Old Style"/>
          <w:bCs/>
          <w:sz w:val="24"/>
          <w:szCs w:val="24"/>
        </w:rPr>
        <w:t>El LAC priorizará la verificación de aquellos OR</w:t>
      </w:r>
      <w:r w:rsidR="00EA74EE" w:rsidRPr="00EA74EE">
        <w:rPr>
          <w:rFonts w:ascii="Bookman Old Style" w:hAnsi="Bookman Old Style"/>
          <w:bCs/>
          <w:sz w:val="24"/>
          <w:szCs w:val="24"/>
        </w:rPr>
        <w:t xml:space="preserve"> cuya relación entre el valor total de los primeros cinco años del plan de inversión y la base regulatoria de activos al inicio del periodo tarifario, aprobados por esta Comisión, sea mayor a 50%</w:t>
      </w:r>
      <w:r w:rsidR="00970263">
        <w:rPr>
          <w:rFonts w:ascii="Bookman Old Style" w:hAnsi="Bookman Old Style"/>
          <w:bCs/>
          <w:sz w:val="24"/>
          <w:szCs w:val="24"/>
        </w:rPr>
        <w:t xml:space="preserve">, además de tener en cuenta </w:t>
      </w:r>
      <w:r w:rsidR="00970263" w:rsidRPr="00970263">
        <w:rPr>
          <w:rFonts w:ascii="Bookman Old Style" w:hAnsi="Bookman Old Style"/>
          <w:bCs/>
          <w:sz w:val="24"/>
          <w:szCs w:val="24"/>
        </w:rPr>
        <w:t xml:space="preserve">la información que para ello le </w:t>
      </w:r>
      <w:r w:rsidR="0010736D">
        <w:rPr>
          <w:rFonts w:ascii="Bookman Old Style" w:hAnsi="Bookman Old Style"/>
          <w:bCs/>
          <w:sz w:val="24"/>
          <w:szCs w:val="24"/>
        </w:rPr>
        <w:t>suministre</w:t>
      </w:r>
      <w:r w:rsidR="00970263" w:rsidRPr="00970263">
        <w:rPr>
          <w:rFonts w:ascii="Bookman Old Style" w:hAnsi="Bookman Old Style"/>
          <w:bCs/>
          <w:sz w:val="24"/>
          <w:szCs w:val="24"/>
        </w:rPr>
        <w:t xml:space="preserve"> la</w:t>
      </w:r>
      <w:r w:rsidR="0010736D" w:rsidRPr="0010736D">
        <w:rPr>
          <w:rFonts w:ascii="Bookman Old Style" w:hAnsi="Bookman Old Style"/>
          <w:bCs/>
          <w:sz w:val="24"/>
          <w:szCs w:val="24"/>
        </w:rPr>
        <w:t xml:space="preserve"> </w:t>
      </w:r>
      <w:r w:rsidR="0010736D" w:rsidRPr="00F0047F">
        <w:rPr>
          <w:rFonts w:ascii="Bookman Old Style" w:hAnsi="Bookman Old Style"/>
          <w:bCs/>
          <w:sz w:val="24"/>
          <w:szCs w:val="24"/>
        </w:rPr>
        <w:t>S</w:t>
      </w:r>
      <w:r w:rsidR="0010736D">
        <w:rPr>
          <w:rFonts w:ascii="Bookman Old Style" w:hAnsi="Bookman Old Style"/>
          <w:bCs/>
          <w:sz w:val="24"/>
          <w:szCs w:val="24"/>
        </w:rPr>
        <w:t xml:space="preserve">uperintendencia de </w:t>
      </w:r>
      <w:r w:rsidR="0010736D" w:rsidRPr="00F0047F">
        <w:rPr>
          <w:rFonts w:ascii="Bookman Old Style" w:hAnsi="Bookman Old Style"/>
          <w:bCs/>
          <w:sz w:val="24"/>
          <w:szCs w:val="24"/>
        </w:rPr>
        <w:t>S</w:t>
      </w:r>
      <w:r w:rsidR="0010736D">
        <w:rPr>
          <w:rFonts w:ascii="Bookman Old Style" w:hAnsi="Bookman Old Style"/>
          <w:bCs/>
          <w:sz w:val="24"/>
          <w:szCs w:val="24"/>
        </w:rPr>
        <w:t xml:space="preserve">ervicios </w:t>
      </w:r>
      <w:r w:rsidR="0010736D" w:rsidRPr="00F0047F">
        <w:rPr>
          <w:rFonts w:ascii="Bookman Old Style" w:hAnsi="Bookman Old Style"/>
          <w:bCs/>
          <w:sz w:val="24"/>
          <w:szCs w:val="24"/>
        </w:rPr>
        <w:t>P</w:t>
      </w:r>
      <w:r w:rsidR="0010736D">
        <w:rPr>
          <w:rFonts w:ascii="Bookman Old Style" w:hAnsi="Bookman Old Style"/>
          <w:bCs/>
          <w:sz w:val="24"/>
          <w:szCs w:val="24"/>
        </w:rPr>
        <w:t xml:space="preserve">úblicos </w:t>
      </w:r>
      <w:r w:rsidR="0010736D" w:rsidRPr="00F0047F">
        <w:rPr>
          <w:rFonts w:ascii="Bookman Old Style" w:hAnsi="Bookman Old Style"/>
          <w:bCs/>
          <w:sz w:val="24"/>
          <w:szCs w:val="24"/>
        </w:rPr>
        <w:t>D</w:t>
      </w:r>
      <w:r w:rsidR="0010736D">
        <w:rPr>
          <w:rFonts w:ascii="Bookman Old Style" w:hAnsi="Bookman Old Style"/>
          <w:bCs/>
          <w:sz w:val="24"/>
          <w:szCs w:val="24"/>
        </w:rPr>
        <w:t>omiciliarios</w:t>
      </w:r>
      <w:r w:rsidR="0010736D" w:rsidRPr="00F0047F">
        <w:rPr>
          <w:rFonts w:ascii="Bookman Old Style" w:hAnsi="Bookman Old Style"/>
          <w:bCs/>
          <w:sz w:val="24"/>
          <w:szCs w:val="24"/>
        </w:rPr>
        <w:t>.</w:t>
      </w:r>
    </w:p>
    <w:p w14:paraId="189A631E" w14:textId="553CDE22" w:rsidR="005E5374" w:rsidRPr="00F0138E" w:rsidRDefault="005E5374" w:rsidP="005A4A7D">
      <w:pPr>
        <w:numPr>
          <w:ilvl w:val="0"/>
          <w:numId w:val="8"/>
        </w:numPr>
        <w:tabs>
          <w:tab w:val="left" w:pos="1701"/>
          <w:tab w:val="num" w:pos="2150"/>
        </w:tabs>
        <w:spacing w:before="240" w:after="240"/>
        <w:rPr>
          <w:rFonts w:cs="Arial"/>
        </w:rPr>
      </w:pPr>
      <w:r w:rsidRPr="00F0138E">
        <w:rPr>
          <w:rFonts w:cs="Arial"/>
        </w:rPr>
        <w:t xml:space="preserve">Modificar el artículo </w:t>
      </w:r>
      <w:r>
        <w:rPr>
          <w:rFonts w:cs="Arial"/>
        </w:rPr>
        <w:t>4</w:t>
      </w:r>
      <w:r w:rsidRPr="00F0138E">
        <w:rPr>
          <w:rFonts w:cs="Arial"/>
        </w:rPr>
        <w:t xml:space="preserve"> de la Resolución CREG </w:t>
      </w:r>
      <w:r>
        <w:rPr>
          <w:rFonts w:cs="Arial"/>
        </w:rPr>
        <w:t>101 022</w:t>
      </w:r>
      <w:r w:rsidRPr="00F0138E">
        <w:rPr>
          <w:rFonts w:cs="Arial"/>
        </w:rPr>
        <w:t xml:space="preserve"> de 202</w:t>
      </w:r>
      <w:r>
        <w:rPr>
          <w:rFonts w:cs="Arial"/>
        </w:rPr>
        <w:t>2</w:t>
      </w:r>
      <w:r w:rsidRPr="00F0138E">
        <w:rPr>
          <w:rFonts w:cs="Arial"/>
        </w:rPr>
        <w:t>, el cual quedará así:</w:t>
      </w:r>
    </w:p>
    <w:p w14:paraId="641DFFA8" w14:textId="28BF9D10" w:rsidR="00436EFA" w:rsidRPr="005C6D23" w:rsidRDefault="005E5374" w:rsidP="00436EFA">
      <w:pPr>
        <w:pStyle w:val="Cita"/>
        <w:ind w:left="284"/>
        <w:rPr>
          <w:rFonts w:ascii="Bookman Old Style" w:hAnsi="Bookman Old Style"/>
          <w:sz w:val="24"/>
          <w:szCs w:val="24"/>
        </w:rPr>
      </w:pPr>
      <w:r w:rsidRPr="00FA4C06">
        <w:rPr>
          <w:rFonts w:ascii="Bookman Old Style" w:hAnsi="Bookman Old Style"/>
          <w:b/>
          <w:bCs/>
          <w:sz w:val="24"/>
          <w:szCs w:val="24"/>
        </w:rPr>
        <w:t xml:space="preserve">Artículo </w:t>
      </w:r>
      <w:r>
        <w:rPr>
          <w:rFonts w:ascii="Bookman Old Style" w:hAnsi="Bookman Old Style"/>
          <w:b/>
          <w:bCs/>
          <w:sz w:val="24"/>
          <w:szCs w:val="24"/>
        </w:rPr>
        <w:t>4</w:t>
      </w:r>
      <w:r w:rsidRPr="00FA4C06">
        <w:rPr>
          <w:rFonts w:ascii="Bookman Old Style" w:hAnsi="Bookman Old Style"/>
          <w:b/>
          <w:bCs/>
          <w:sz w:val="24"/>
          <w:szCs w:val="24"/>
        </w:rPr>
        <w:t>.</w:t>
      </w:r>
      <w:r>
        <w:rPr>
          <w:rFonts w:ascii="Bookman Old Style" w:hAnsi="Bookman Old Style"/>
          <w:b/>
          <w:bCs/>
          <w:sz w:val="24"/>
          <w:szCs w:val="24"/>
        </w:rPr>
        <w:t xml:space="preserve"> Ajuste de ingresos</w:t>
      </w:r>
      <w:r w:rsidRPr="00FA4C06">
        <w:rPr>
          <w:rFonts w:ascii="Bookman Old Style" w:hAnsi="Bookman Old Style"/>
          <w:b/>
          <w:bCs/>
          <w:sz w:val="24"/>
          <w:szCs w:val="24"/>
        </w:rPr>
        <w:t xml:space="preserve">. </w:t>
      </w:r>
      <w:r w:rsidR="00436EFA" w:rsidRPr="005C6D23">
        <w:rPr>
          <w:rFonts w:ascii="Bookman Old Style" w:hAnsi="Bookman Old Style"/>
          <w:sz w:val="24"/>
          <w:szCs w:val="24"/>
        </w:rPr>
        <w:t xml:space="preserve">Si como resultado de la aplicación de la presente resolución se encuentran diferencias entre lo verificado y lo reportado por el OR que ocasionen que el valor del indicador de desviación en los ingresos anuales esté por fuera de los límites de desviación establecido por la CREG, el OR deberá actualizar las variables necesarias para la liquidación de cargos con base en el resultado de las verificaciones de los años correspondientes y deberá enviarlas al LAC dentro del plazo establecido en el Artículo 5 de la presente resolución. </w:t>
      </w:r>
    </w:p>
    <w:p w14:paraId="6DE5AEE3" w14:textId="77777777" w:rsidR="00436EFA" w:rsidRPr="005C6D23" w:rsidRDefault="00436EFA" w:rsidP="00436EFA">
      <w:pPr>
        <w:pStyle w:val="Cita"/>
        <w:ind w:left="284"/>
        <w:rPr>
          <w:rFonts w:ascii="Bookman Old Style" w:hAnsi="Bookman Old Style"/>
          <w:sz w:val="24"/>
          <w:szCs w:val="24"/>
        </w:rPr>
      </w:pPr>
      <w:r w:rsidRPr="005C6D23">
        <w:rPr>
          <w:rFonts w:ascii="Bookman Old Style" w:hAnsi="Bookman Old Style"/>
          <w:sz w:val="24"/>
          <w:szCs w:val="24"/>
        </w:rPr>
        <w:t xml:space="preserve">La forma de cálculo del indicador de desviación en los ingresos anuales, los límites de desviación y las consideraciones para el ajuste en los ingresos se encuentran establecidos en el ANEXO 1. </w:t>
      </w:r>
    </w:p>
    <w:p w14:paraId="7ABD22D7" w14:textId="03B24E7D" w:rsidR="005E5374" w:rsidRDefault="00FE5A14" w:rsidP="0001043C">
      <w:pPr>
        <w:pStyle w:val="Cita"/>
        <w:ind w:left="284"/>
        <w:rPr>
          <w:rFonts w:ascii="Bookman Old Style" w:hAnsi="Bookman Old Style"/>
          <w:bCs/>
          <w:sz w:val="24"/>
          <w:szCs w:val="24"/>
        </w:rPr>
      </w:pPr>
      <w:r>
        <w:rPr>
          <w:rFonts w:ascii="Bookman Old Style" w:hAnsi="Bookman Old Style"/>
          <w:bCs/>
          <w:sz w:val="24"/>
          <w:szCs w:val="24"/>
          <w:lang w:val="es-ES"/>
        </w:rPr>
        <w:lastRenderedPageBreak/>
        <w:t>E</w:t>
      </w:r>
      <w:r w:rsidR="0001043C" w:rsidRPr="0001043C">
        <w:rPr>
          <w:rFonts w:ascii="Bookman Old Style" w:hAnsi="Bookman Old Style"/>
          <w:bCs/>
          <w:sz w:val="24"/>
          <w:szCs w:val="24"/>
          <w:lang w:val="es-ES"/>
        </w:rPr>
        <w:t xml:space="preserve">l LAC deberá hacer el ajuste en los ingresos y aplicar los nuevos cargos para aquellos OR que actualicen sus variables, </w:t>
      </w:r>
      <w:r w:rsidR="007B77D5">
        <w:rPr>
          <w:rFonts w:ascii="Bookman Old Style" w:hAnsi="Bookman Old Style"/>
          <w:bCs/>
          <w:sz w:val="24"/>
          <w:szCs w:val="24"/>
          <w:lang w:val="es-ES"/>
        </w:rPr>
        <w:t xml:space="preserve">dentro de los dos meses siguientes a la entrega de resultados por parte del verificador </w:t>
      </w:r>
      <w:r w:rsidR="00F30242">
        <w:rPr>
          <w:rFonts w:ascii="Bookman Old Style" w:hAnsi="Bookman Old Style"/>
          <w:bCs/>
          <w:sz w:val="24"/>
          <w:szCs w:val="24"/>
          <w:lang w:val="es-ES"/>
        </w:rPr>
        <w:t xml:space="preserve">y </w:t>
      </w:r>
      <w:r w:rsidR="00966FFF" w:rsidRPr="0001043C">
        <w:rPr>
          <w:rFonts w:ascii="Bookman Old Style" w:hAnsi="Bookman Old Style"/>
          <w:bCs/>
          <w:sz w:val="24"/>
          <w:szCs w:val="24"/>
          <w:lang w:val="es-ES"/>
        </w:rPr>
        <w:t xml:space="preserve">a más tardar en el mes de </w:t>
      </w:r>
      <w:r w:rsidR="00646435">
        <w:rPr>
          <w:rFonts w:ascii="Bookman Old Style" w:hAnsi="Bookman Old Style"/>
          <w:bCs/>
          <w:sz w:val="24"/>
          <w:szCs w:val="24"/>
          <w:lang w:val="es-ES"/>
        </w:rPr>
        <w:t>abril</w:t>
      </w:r>
      <w:r w:rsidR="00966FFF" w:rsidRPr="0001043C">
        <w:rPr>
          <w:rFonts w:ascii="Bookman Old Style" w:hAnsi="Bookman Old Style"/>
          <w:bCs/>
          <w:sz w:val="24"/>
          <w:szCs w:val="24"/>
          <w:lang w:val="es-ES"/>
        </w:rPr>
        <w:t xml:space="preserve"> del año </w:t>
      </w:r>
      <w:r w:rsidR="001A064C">
        <w:rPr>
          <w:rFonts w:ascii="Bookman Old Style" w:hAnsi="Bookman Old Style"/>
          <w:bCs/>
          <w:sz w:val="24"/>
          <w:szCs w:val="24"/>
          <w:lang w:val="es-ES"/>
        </w:rPr>
        <w:t>siguiente al del último año verificado</w:t>
      </w:r>
      <w:r w:rsidR="009D3C00">
        <w:rPr>
          <w:rFonts w:ascii="Bookman Old Style" w:hAnsi="Bookman Old Style"/>
          <w:bCs/>
          <w:sz w:val="24"/>
          <w:szCs w:val="24"/>
          <w:lang w:val="es-ES"/>
        </w:rPr>
        <w:t>,</w:t>
      </w:r>
      <w:r w:rsidR="00966FFF" w:rsidRPr="0001043C">
        <w:rPr>
          <w:rFonts w:ascii="Bookman Old Style" w:hAnsi="Bookman Old Style"/>
          <w:bCs/>
          <w:sz w:val="24"/>
          <w:szCs w:val="24"/>
          <w:lang w:val="es-ES"/>
        </w:rPr>
        <w:t xml:space="preserve"> </w:t>
      </w:r>
      <w:r w:rsidR="0001043C" w:rsidRPr="0001043C">
        <w:rPr>
          <w:rFonts w:ascii="Bookman Old Style" w:hAnsi="Bookman Old Style"/>
          <w:bCs/>
          <w:sz w:val="24"/>
          <w:szCs w:val="24"/>
          <w:lang w:val="es-ES"/>
        </w:rPr>
        <w:t xml:space="preserve">y deberá informar a la SSPD y a la CREG </w:t>
      </w:r>
      <w:r w:rsidR="00631FA6">
        <w:rPr>
          <w:rFonts w:ascii="Bookman Old Style" w:hAnsi="Bookman Old Style"/>
          <w:bCs/>
          <w:sz w:val="24"/>
          <w:szCs w:val="24"/>
          <w:lang w:val="es-ES"/>
        </w:rPr>
        <w:t xml:space="preserve">sobre las diferencias y </w:t>
      </w:r>
      <w:r w:rsidR="0001043C" w:rsidRPr="0001043C">
        <w:rPr>
          <w:rFonts w:ascii="Bookman Old Style" w:hAnsi="Bookman Old Style"/>
          <w:bCs/>
          <w:sz w:val="24"/>
          <w:szCs w:val="24"/>
          <w:lang w:val="es-ES"/>
        </w:rPr>
        <w:t>los ajustes realizados.</w:t>
      </w:r>
    </w:p>
    <w:p w14:paraId="5A757B31" w14:textId="34700E9E" w:rsidR="00B871DE" w:rsidRPr="00F0138E" w:rsidRDefault="00B871DE" w:rsidP="005A4A7D">
      <w:pPr>
        <w:numPr>
          <w:ilvl w:val="0"/>
          <w:numId w:val="8"/>
        </w:numPr>
        <w:tabs>
          <w:tab w:val="left" w:pos="1701"/>
          <w:tab w:val="num" w:pos="2150"/>
        </w:tabs>
        <w:spacing w:before="240" w:after="240"/>
        <w:rPr>
          <w:rFonts w:cs="Arial"/>
        </w:rPr>
      </w:pPr>
      <w:r w:rsidRPr="00F0138E">
        <w:rPr>
          <w:rFonts w:cs="Arial"/>
        </w:rPr>
        <w:t xml:space="preserve">Modificar el artículo </w:t>
      </w:r>
      <w:r>
        <w:rPr>
          <w:rFonts w:cs="Arial"/>
        </w:rPr>
        <w:t>5</w:t>
      </w:r>
      <w:r w:rsidRPr="00F0138E">
        <w:rPr>
          <w:rFonts w:cs="Arial"/>
        </w:rPr>
        <w:t xml:space="preserve"> de la Resolución CREG </w:t>
      </w:r>
      <w:r>
        <w:rPr>
          <w:rFonts w:cs="Arial"/>
        </w:rPr>
        <w:t>101 022</w:t>
      </w:r>
      <w:r w:rsidRPr="00F0138E">
        <w:rPr>
          <w:rFonts w:cs="Arial"/>
        </w:rPr>
        <w:t xml:space="preserve"> de 202</w:t>
      </w:r>
      <w:r>
        <w:rPr>
          <w:rFonts w:cs="Arial"/>
        </w:rPr>
        <w:t>2</w:t>
      </w:r>
      <w:r w:rsidRPr="00F0138E">
        <w:rPr>
          <w:rFonts w:cs="Arial"/>
        </w:rPr>
        <w:t>, el cual quedará así:</w:t>
      </w:r>
    </w:p>
    <w:p w14:paraId="6803E3EF" w14:textId="3F052D1B" w:rsidR="00B871DE" w:rsidRPr="0001043C" w:rsidRDefault="00B871DE" w:rsidP="00B871DE">
      <w:pPr>
        <w:pStyle w:val="Cita"/>
        <w:ind w:left="284"/>
        <w:rPr>
          <w:rFonts w:ascii="Bookman Old Style" w:hAnsi="Bookman Old Style"/>
          <w:bCs/>
          <w:sz w:val="24"/>
          <w:szCs w:val="24"/>
          <w:lang w:val="es-ES"/>
        </w:rPr>
      </w:pPr>
      <w:r w:rsidRPr="00FA4C06">
        <w:rPr>
          <w:rFonts w:ascii="Bookman Old Style" w:hAnsi="Bookman Old Style"/>
          <w:b/>
          <w:bCs/>
          <w:sz w:val="24"/>
          <w:szCs w:val="24"/>
        </w:rPr>
        <w:t xml:space="preserve">Artículo </w:t>
      </w:r>
      <w:r w:rsidR="00612151">
        <w:rPr>
          <w:rFonts w:ascii="Bookman Old Style" w:hAnsi="Bookman Old Style"/>
          <w:b/>
          <w:bCs/>
          <w:sz w:val="24"/>
          <w:szCs w:val="24"/>
        </w:rPr>
        <w:t>5</w:t>
      </w:r>
      <w:r w:rsidRPr="00FA4C06">
        <w:rPr>
          <w:rFonts w:ascii="Bookman Old Style" w:hAnsi="Bookman Old Style"/>
          <w:b/>
          <w:bCs/>
          <w:sz w:val="24"/>
          <w:szCs w:val="24"/>
        </w:rPr>
        <w:t>.</w:t>
      </w:r>
      <w:r>
        <w:rPr>
          <w:rFonts w:ascii="Bookman Old Style" w:hAnsi="Bookman Old Style"/>
          <w:b/>
          <w:bCs/>
          <w:sz w:val="24"/>
          <w:szCs w:val="24"/>
        </w:rPr>
        <w:t xml:space="preserve"> </w:t>
      </w:r>
      <w:r w:rsidR="00D8020E">
        <w:rPr>
          <w:rFonts w:ascii="Bookman Old Style" w:hAnsi="Bookman Old Style"/>
          <w:b/>
          <w:bCs/>
          <w:sz w:val="24"/>
          <w:szCs w:val="24"/>
        </w:rPr>
        <w:t>Plazos de actualización de variables</w:t>
      </w:r>
      <w:r w:rsidRPr="00FA4C06">
        <w:rPr>
          <w:rFonts w:ascii="Bookman Old Style" w:hAnsi="Bookman Old Style"/>
          <w:b/>
          <w:bCs/>
          <w:sz w:val="24"/>
          <w:szCs w:val="24"/>
        </w:rPr>
        <w:t xml:space="preserve">. </w:t>
      </w:r>
      <w:r w:rsidR="00612151" w:rsidRPr="00612151">
        <w:rPr>
          <w:rFonts w:ascii="Bookman Old Style" w:hAnsi="Bookman Old Style"/>
          <w:sz w:val="24"/>
          <w:szCs w:val="24"/>
        </w:rPr>
        <w:t xml:space="preserve">En aplicación del Artículo 4 de la presente resolución, el OR que deba actualizar las variables </w:t>
      </w:r>
      <w:r w:rsidR="00525C64">
        <w:rPr>
          <w:rFonts w:ascii="Bookman Old Style" w:hAnsi="Bookman Old Style"/>
          <w:sz w:val="24"/>
          <w:szCs w:val="24"/>
        </w:rPr>
        <w:t>deberá entregar</w:t>
      </w:r>
      <w:r w:rsidR="00DA7424" w:rsidRPr="00DA7424">
        <w:rPr>
          <w:rFonts w:ascii="Bookman Old Style" w:hAnsi="Bookman Old Style"/>
          <w:sz w:val="24"/>
          <w:szCs w:val="24"/>
        </w:rPr>
        <w:t xml:space="preserve"> </w:t>
      </w:r>
      <w:r w:rsidR="00DA7424" w:rsidRPr="00612151">
        <w:rPr>
          <w:rFonts w:ascii="Bookman Old Style" w:hAnsi="Bookman Old Style"/>
          <w:sz w:val="24"/>
          <w:szCs w:val="24"/>
        </w:rPr>
        <w:t>al LAC</w:t>
      </w:r>
      <w:r w:rsidR="00525C64">
        <w:rPr>
          <w:rFonts w:ascii="Bookman Old Style" w:hAnsi="Bookman Old Style"/>
          <w:sz w:val="24"/>
          <w:szCs w:val="24"/>
        </w:rPr>
        <w:t xml:space="preserve"> </w:t>
      </w:r>
      <w:r w:rsidR="00B566BE">
        <w:rPr>
          <w:rFonts w:ascii="Bookman Old Style" w:hAnsi="Bookman Old Style"/>
          <w:sz w:val="24"/>
          <w:szCs w:val="24"/>
        </w:rPr>
        <w:t>la información</w:t>
      </w:r>
      <w:r w:rsidR="004213F0">
        <w:rPr>
          <w:rFonts w:ascii="Bookman Old Style" w:hAnsi="Bookman Old Style"/>
          <w:sz w:val="24"/>
          <w:szCs w:val="24"/>
        </w:rPr>
        <w:t xml:space="preserve">, de la manera en que este disponga, </w:t>
      </w:r>
      <w:r w:rsidR="002D0F4C">
        <w:rPr>
          <w:rFonts w:ascii="Bookman Old Style" w:hAnsi="Bookman Old Style"/>
          <w:sz w:val="24"/>
          <w:szCs w:val="24"/>
        </w:rPr>
        <w:t>durante</w:t>
      </w:r>
      <w:r w:rsidR="00517D63">
        <w:rPr>
          <w:rFonts w:ascii="Bookman Old Style" w:hAnsi="Bookman Old Style"/>
          <w:sz w:val="24"/>
          <w:szCs w:val="24"/>
        </w:rPr>
        <w:t xml:space="preserve"> las tres semanas siguientes a la finalización de la verificación y en </w:t>
      </w:r>
      <w:r w:rsidR="00DA7424">
        <w:rPr>
          <w:rFonts w:ascii="Bookman Old Style" w:hAnsi="Bookman Old Style"/>
          <w:sz w:val="24"/>
          <w:szCs w:val="24"/>
        </w:rPr>
        <w:t>todo caso a más tardar</w:t>
      </w:r>
      <w:r w:rsidR="00612151" w:rsidRPr="00612151">
        <w:rPr>
          <w:rFonts w:ascii="Bookman Old Style" w:hAnsi="Bookman Old Style"/>
          <w:sz w:val="24"/>
          <w:szCs w:val="24"/>
        </w:rPr>
        <w:t xml:space="preserve"> </w:t>
      </w:r>
      <w:r w:rsidR="0087693A">
        <w:rPr>
          <w:rFonts w:ascii="Bookman Old Style" w:hAnsi="Bookman Old Style"/>
          <w:sz w:val="24"/>
          <w:szCs w:val="24"/>
        </w:rPr>
        <w:t>el</w:t>
      </w:r>
      <w:r w:rsidR="00662BCF">
        <w:rPr>
          <w:rFonts w:ascii="Bookman Old Style" w:hAnsi="Bookman Old Style"/>
          <w:sz w:val="24"/>
          <w:szCs w:val="24"/>
        </w:rPr>
        <w:t xml:space="preserve"> 28 de febrero del año siguiente al del último año verificado.</w:t>
      </w:r>
    </w:p>
    <w:p w14:paraId="52E1A42D" w14:textId="395C31AC" w:rsidR="00CE1C2E" w:rsidRPr="00F0138E" w:rsidRDefault="00CE1C2E" w:rsidP="005A4A7D">
      <w:pPr>
        <w:numPr>
          <w:ilvl w:val="0"/>
          <w:numId w:val="8"/>
        </w:numPr>
        <w:tabs>
          <w:tab w:val="left" w:pos="1701"/>
          <w:tab w:val="num" w:pos="2150"/>
        </w:tabs>
        <w:spacing w:before="240" w:after="240"/>
        <w:rPr>
          <w:rFonts w:cs="Arial"/>
        </w:rPr>
      </w:pPr>
      <w:r w:rsidRPr="00F0138E">
        <w:rPr>
          <w:rFonts w:cs="Arial"/>
        </w:rPr>
        <w:t xml:space="preserve">Modificar el artículo </w:t>
      </w:r>
      <w:r w:rsidR="004807ED">
        <w:rPr>
          <w:rFonts w:cs="Arial"/>
        </w:rPr>
        <w:t>6</w:t>
      </w:r>
      <w:r w:rsidRPr="00F0138E">
        <w:rPr>
          <w:rFonts w:cs="Arial"/>
        </w:rPr>
        <w:t xml:space="preserve"> de la Resolución CREG </w:t>
      </w:r>
      <w:r>
        <w:rPr>
          <w:rFonts w:cs="Arial"/>
        </w:rPr>
        <w:t>101 022</w:t>
      </w:r>
      <w:r w:rsidRPr="00F0138E">
        <w:rPr>
          <w:rFonts w:cs="Arial"/>
        </w:rPr>
        <w:t xml:space="preserve"> de 202</w:t>
      </w:r>
      <w:r>
        <w:rPr>
          <w:rFonts w:cs="Arial"/>
        </w:rPr>
        <w:t>2</w:t>
      </w:r>
      <w:r w:rsidRPr="00F0138E">
        <w:rPr>
          <w:rFonts w:cs="Arial"/>
        </w:rPr>
        <w:t>, el cual quedará así:</w:t>
      </w:r>
    </w:p>
    <w:p w14:paraId="78F02B22" w14:textId="004FC569" w:rsidR="004807ED" w:rsidRPr="004807ED" w:rsidRDefault="00CE1C2E" w:rsidP="004807ED">
      <w:pPr>
        <w:pStyle w:val="Cita"/>
        <w:ind w:left="284"/>
        <w:rPr>
          <w:rFonts w:ascii="Bookman Old Style" w:hAnsi="Bookman Old Style"/>
          <w:sz w:val="24"/>
          <w:szCs w:val="24"/>
        </w:rPr>
      </w:pPr>
      <w:r w:rsidRPr="00FA4C06">
        <w:rPr>
          <w:rFonts w:ascii="Bookman Old Style" w:hAnsi="Bookman Old Style"/>
          <w:b/>
          <w:bCs/>
          <w:sz w:val="24"/>
          <w:szCs w:val="24"/>
        </w:rPr>
        <w:t xml:space="preserve">Artículo </w:t>
      </w:r>
      <w:r w:rsidR="004807ED">
        <w:rPr>
          <w:rFonts w:ascii="Bookman Old Style" w:hAnsi="Bookman Old Style"/>
          <w:b/>
          <w:bCs/>
          <w:sz w:val="24"/>
          <w:szCs w:val="24"/>
        </w:rPr>
        <w:t>6</w:t>
      </w:r>
      <w:r w:rsidRPr="00FA4C06">
        <w:rPr>
          <w:rFonts w:ascii="Bookman Old Style" w:hAnsi="Bookman Old Style"/>
          <w:b/>
          <w:bCs/>
          <w:sz w:val="24"/>
          <w:szCs w:val="24"/>
        </w:rPr>
        <w:t>.</w:t>
      </w:r>
      <w:r>
        <w:rPr>
          <w:rFonts w:ascii="Bookman Old Style" w:hAnsi="Bookman Old Style"/>
          <w:b/>
          <w:bCs/>
          <w:sz w:val="24"/>
          <w:szCs w:val="24"/>
        </w:rPr>
        <w:t xml:space="preserve"> </w:t>
      </w:r>
      <w:r w:rsidR="004807ED">
        <w:rPr>
          <w:rFonts w:ascii="Bookman Old Style" w:hAnsi="Bookman Old Style"/>
          <w:b/>
          <w:bCs/>
          <w:sz w:val="24"/>
          <w:szCs w:val="24"/>
        </w:rPr>
        <w:t>Informe de la verificación</w:t>
      </w:r>
      <w:r w:rsidRPr="00FA4C06">
        <w:rPr>
          <w:rFonts w:ascii="Bookman Old Style" w:hAnsi="Bookman Old Style"/>
          <w:b/>
          <w:bCs/>
          <w:sz w:val="24"/>
          <w:szCs w:val="24"/>
        </w:rPr>
        <w:t xml:space="preserve">. </w:t>
      </w:r>
      <w:r w:rsidR="004807ED" w:rsidRPr="004807ED">
        <w:rPr>
          <w:rFonts w:ascii="Bookman Old Style" w:hAnsi="Bookman Old Style"/>
          <w:sz w:val="24"/>
          <w:szCs w:val="24"/>
        </w:rPr>
        <w:t>El verificador deberá presentar un informe con los resultados obtenidos. La responsabilidad de la idoneidad y exactitud de los resultados del informe es de la firma verificadora.</w:t>
      </w:r>
    </w:p>
    <w:p w14:paraId="30B3AD4A" w14:textId="77777777" w:rsidR="004807ED" w:rsidRPr="004807ED" w:rsidRDefault="004807ED" w:rsidP="004807ED">
      <w:pPr>
        <w:pStyle w:val="Cita"/>
        <w:ind w:left="284"/>
        <w:rPr>
          <w:rFonts w:ascii="Bookman Old Style" w:hAnsi="Bookman Old Style"/>
          <w:sz w:val="24"/>
          <w:szCs w:val="24"/>
        </w:rPr>
      </w:pPr>
      <w:r w:rsidRPr="004807ED">
        <w:rPr>
          <w:rFonts w:ascii="Bookman Old Style" w:hAnsi="Bookman Old Style"/>
          <w:sz w:val="24"/>
          <w:szCs w:val="24"/>
        </w:rPr>
        <w:t>El contenido mínimo del informe debe cumplir con lo establecido en el ANEXO 3 de la presente resolución.</w:t>
      </w:r>
    </w:p>
    <w:p w14:paraId="780BC61F" w14:textId="51699792" w:rsidR="004807ED" w:rsidRDefault="004807ED" w:rsidP="004807ED">
      <w:pPr>
        <w:pStyle w:val="Cita"/>
        <w:ind w:left="284"/>
        <w:rPr>
          <w:rFonts w:ascii="Bookman Old Style" w:hAnsi="Bookman Old Style"/>
          <w:sz w:val="24"/>
          <w:szCs w:val="24"/>
        </w:rPr>
      </w:pPr>
      <w:r w:rsidRPr="004807ED">
        <w:rPr>
          <w:rFonts w:ascii="Bookman Old Style" w:hAnsi="Bookman Old Style"/>
          <w:sz w:val="24"/>
          <w:szCs w:val="24"/>
        </w:rPr>
        <w:t>Dicho informe, junto con el inventario verificado resultante de la aplicación del ANEXO 2 de la presente resolución, deberán ser entregados por el verificador al OR, a la SSPD y a la CREG.</w:t>
      </w:r>
    </w:p>
    <w:p w14:paraId="672279EF" w14:textId="386171E0" w:rsidR="00E569B7" w:rsidRPr="00D26158" w:rsidRDefault="002253C2" w:rsidP="00E569B7">
      <w:pPr>
        <w:pStyle w:val="Cita"/>
        <w:ind w:left="284"/>
      </w:pPr>
      <w:r>
        <w:rPr>
          <w:rFonts w:ascii="Bookman Old Style" w:hAnsi="Bookman Old Style"/>
          <w:sz w:val="24"/>
          <w:szCs w:val="24"/>
        </w:rPr>
        <w:t>Cada OR</w:t>
      </w:r>
      <w:r w:rsidR="00E569B7" w:rsidRPr="00D26158">
        <w:rPr>
          <w:rFonts w:ascii="Bookman Old Style" w:hAnsi="Bookman Old Style"/>
          <w:sz w:val="24"/>
          <w:szCs w:val="24"/>
        </w:rPr>
        <w:t xml:space="preserve"> debe</w:t>
      </w:r>
      <w:r>
        <w:rPr>
          <w:rFonts w:ascii="Bookman Old Style" w:hAnsi="Bookman Old Style"/>
          <w:sz w:val="24"/>
          <w:szCs w:val="24"/>
        </w:rPr>
        <w:t>rá</w:t>
      </w:r>
      <w:r w:rsidR="00E569B7" w:rsidRPr="00D26158">
        <w:rPr>
          <w:rFonts w:ascii="Bookman Old Style" w:hAnsi="Bookman Old Style"/>
          <w:sz w:val="24"/>
          <w:szCs w:val="24"/>
        </w:rPr>
        <w:t xml:space="preserve"> publicar</w:t>
      </w:r>
      <w:r w:rsidR="004E39E8">
        <w:rPr>
          <w:rFonts w:ascii="Bookman Old Style" w:hAnsi="Bookman Old Style"/>
          <w:sz w:val="24"/>
          <w:szCs w:val="24"/>
        </w:rPr>
        <w:t>,</w:t>
      </w:r>
      <w:r w:rsidR="00D72E1A">
        <w:rPr>
          <w:rFonts w:ascii="Bookman Old Style" w:hAnsi="Bookman Old Style"/>
          <w:sz w:val="24"/>
          <w:szCs w:val="24"/>
        </w:rPr>
        <w:t xml:space="preserve"> </w:t>
      </w:r>
      <w:r w:rsidR="00D763CD">
        <w:rPr>
          <w:rFonts w:ascii="Bookman Old Style" w:hAnsi="Bookman Old Style"/>
          <w:sz w:val="24"/>
          <w:szCs w:val="24"/>
        </w:rPr>
        <w:t>durante el mes</w:t>
      </w:r>
      <w:r w:rsidR="00D72E1A">
        <w:rPr>
          <w:rFonts w:ascii="Bookman Old Style" w:hAnsi="Bookman Old Style"/>
          <w:sz w:val="24"/>
          <w:szCs w:val="24"/>
        </w:rPr>
        <w:t xml:space="preserve"> siguiente a la </w:t>
      </w:r>
      <w:r w:rsidR="00695697">
        <w:rPr>
          <w:rFonts w:ascii="Bookman Old Style" w:hAnsi="Bookman Old Style"/>
          <w:sz w:val="24"/>
          <w:szCs w:val="24"/>
        </w:rPr>
        <w:t>finalización</w:t>
      </w:r>
      <w:r w:rsidR="00DF501C">
        <w:rPr>
          <w:rFonts w:ascii="Bookman Old Style" w:hAnsi="Bookman Old Style"/>
          <w:sz w:val="24"/>
          <w:szCs w:val="24"/>
        </w:rPr>
        <w:t xml:space="preserve"> de la verificación</w:t>
      </w:r>
      <w:r w:rsidR="004E39E8">
        <w:rPr>
          <w:rFonts w:ascii="Bookman Old Style" w:hAnsi="Bookman Old Style"/>
          <w:sz w:val="24"/>
          <w:szCs w:val="24"/>
        </w:rPr>
        <w:t>,</w:t>
      </w:r>
      <w:r w:rsidR="00E569B7" w:rsidRPr="00D26158">
        <w:rPr>
          <w:rFonts w:ascii="Bookman Old Style" w:hAnsi="Bookman Old Style"/>
          <w:sz w:val="24"/>
          <w:szCs w:val="24"/>
        </w:rPr>
        <w:t xml:space="preserve"> un informe orientado a </w:t>
      </w:r>
      <w:r w:rsidR="002C082D">
        <w:rPr>
          <w:rFonts w:ascii="Bookman Old Style" w:hAnsi="Bookman Old Style"/>
          <w:sz w:val="24"/>
          <w:szCs w:val="24"/>
        </w:rPr>
        <w:t xml:space="preserve">los </w:t>
      </w:r>
      <w:r w:rsidR="00E569B7" w:rsidRPr="00D26158">
        <w:rPr>
          <w:rFonts w:ascii="Bookman Old Style" w:hAnsi="Bookman Old Style"/>
          <w:sz w:val="24"/>
          <w:szCs w:val="24"/>
        </w:rPr>
        <w:t xml:space="preserve">usuarios, en lenguaje sencillo, </w:t>
      </w:r>
      <w:r>
        <w:rPr>
          <w:rFonts w:ascii="Bookman Old Style" w:hAnsi="Bookman Old Style"/>
          <w:sz w:val="24"/>
          <w:szCs w:val="24"/>
        </w:rPr>
        <w:t>que contenga</w:t>
      </w:r>
      <w:r w:rsidR="00E569B7" w:rsidRPr="00D26158">
        <w:rPr>
          <w:rFonts w:ascii="Bookman Old Style" w:hAnsi="Bookman Old Style"/>
          <w:sz w:val="24"/>
          <w:szCs w:val="24"/>
        </w:rPr>
        <w:t xml:space="preserve"> los resultados de la verificación de la ejecución del plan de inversiones y su impacto en la remuneración. </w:t>
      </w:r>
      <w:r w:rsidR="00AD786C">
        <w:rPr>
          <w:rFonts w:ascii="Bookman Old Style" w:hAnsi="Bookman Old Style"/>
          <w:sz w:val="24"/>
          <w:szCs w:val="24"/>
        </w:rPr>
        <w:t>La publicación se hará en el sitio</w:t>
      </w:r>
      <w:r w:rsidR="00E569B7" w:rsidRPr="00D26158">
        <w:rPr>
          <w:rFonts w:ascii="Bookman Old Style" w:hAnsi="Bookman Old Style"/>
          <w:sz w:val="24"/>
          <w:szCs w:val="24"/>
        </w:rPr>
        <w:t xml:space="preserve"> web </w:t>
      </w:r>
      <w:r w:rsidR="0038558C">
        <w:rPr>
          <w:rFonts w:ascii="Bookman Old Style" w:hAnsi="Bookman Old Style"/>
          <w:sz w:val="24"/>
          <w:szCs w:val="24"/>
        </w:rPr>
        <w:t xml:space="preserve">del OR </w:t>
      </w:r>
      <w:r w:rsidR="002F6E70">
        <w:rPr>
          <w:rFonts w:ascii="Bookman Old Style" w:hAnsi="Bookman Old Style"/>
          <w:sz w:val="24"/>
          <w:szCs w:val="24"/>
        </w:rPr>
        <w:t>de que trata</w:t>
      </w:r>
      <w:r w:rsidR="00E569B7" w:rsidRPr="00D26158">
        <w:rPr>
          <w:rFonts w:ascii="Bookman Old Style" w:hAnsi="Bookman Old Style"/>
          <w:sz w:val="24"/>
          <w:szCs w:val="24"/>
        </w:rPr>
        <w:t xml:space="preserve"> el numeral 6.7 de la Res</w:t>
      </w:r>
      <w:r w:rsidR="004F503D">
        <w:rPr>
          <w:rFonts w:ascii="Bookman Old Style" w:hAnsi="Bookman Old Style"/>
          <w:sz w:val="24"/>
          <w:szCs w:val="24"/>
        </w:rPr>
        <w:t>olución</w:t>
      </w:r>
      <w:r w:rsidR="00E569B7" w:rsidRPr="00D26158">
        <w:rPr>
          <w:rFonts w:ascii="Bookman Old Style" w:hAnsi="Bookman Old Style"/>
          <w:sz w:val="24"/>
          <w:szCs w:val="24"/>
        </w:rPr>
        <w:t xml:space="preserve"> CREG 015 de 2018</w:t>
      </w:r>
      <w:r w:rsidR="0051684B">
        <w:rPr>
          <w:rFonts w:ascii="Bookman Old Style" w:hAnsi="Bookman Old Style"/>
          <w:sz w:val="24"/>
          <w:szCs w:val="24"/>
        </w:rPr>
        <w:t xml:space="preserve"> o según se disponga en aquella que la modifique o sustituya</w:t>
      </w:r>
      <w:r w:rsidR="00E569B7" w:rsidRPr="00D26158">
        <w:rPr>
          <w:rFonts w:ascii="Bookman Old Style" w:hAnsi="Bookman Old Style"/>
          <w:sz w:val="24"/>
          <w:szCs w:val="24"/>
        </w:rPr>
        <w:t>.</w:t>
      </w:r>
    </w:p>
    <w:p w14:paraId="76BC9615" w14:textId="2144EB75" w:rsidR="004807ED" w:rsidRPr="004807ED" w:rsidRDefault="004807ED" w:rsidP="004807ED">
      <w:pPr>
        <w:pStyle w:val="Cita"/>
        <w:ind w:left="284"/>
        <w:rPr>
          <w:rFonts w:ascii="Bookman Old Style" w:hAnsi="Bookman Old Style"/>
          <w:sz w:val="24"/>
          <w:szCs w:val="24"/>
        </w:rPr>
      </w:pPr>
      <w:r w:rsidRPr="004807ED">
        <w:rPr>
          <w:rFonts w:ascii="Bookman Old Style" w:hAnsi="Bookman Old Style"/>
          <w:sz w:val="24"/>
          <w:szCs w:val="24"/>
        </w:rPr>
        <w:t xml:space="preserve">El OR deberá mantener copia digital de los informes y resultados de las verificaciones realizadas </w:t>
      </w:r>
      <w:r w:rsidR="003872B8">
        <w:rPr>
          <w:rFonts w:ascii="Bookman Old Style" w:hAnsi="Bookman Old Style"/>
          <w:sz w:val="24"/>
          <w:szCs w:val="24"/>
        </w:rPr>
        <w:t xml:space="preserve">al menos </w:t>
      </w:r>
      <w:r w:rsidRPr="004807ED">
        <w:rPr>
          <w:rFonts w:ascii="Bookman Old Style" w:hAnsi="Bookman Old Style"/>
          <w:sz w:val="24"/>
          <w:szCs w:val="24"/>
        </w:rPr>
        <w:t>durante el periodo tarifario.</w:t>
      </w:r>
    </w:p>
    <w:p w14:paraId="3BD6A987" w14:textId="10D43718" w:rsidR="004807ED" w:rsidRPr="004807ED" w:rsidRDefault="004807ED" w:rsidP="004807ED">
      <w:pPr>
        <w:pStyle w:val="Cita"/>
        <w:ind w:left="284"/>
        <w:rPr>
          <w:rFonts w:ascii="Bookman Old Style" w:hAnsi="Bookman Old Style"/>
          <w:sz w:val="24"/>
          <w:szCs w:val="24"/>
        </w:rPr>
      </w:pPr>
      <w:r w:rsidRPr="004807ED">
        <w:rPr>
          <w:rFonts w:ascii="Bookman Old Style" w:hAnsi="Bookman Old Style"/>
          <w:sz w:val="24"/>
          <w:szCs w:val="24"/>
        </w:rPr>
        <w:t>El plazo máximo para la entrega de</w:t>
      </w:r>
      <w:r w:rsidR="006849DD">
        <w:rPr>
          <w:rFonts w:ascii="Bookman Old Style" w:hAnsi="Bookman Old Style"/>
          <w:sz w:val="24"/>
          <w:szCs w:val="24"/>
        </w:rPr>
        <w:t xml:space="preserve"> los resultados de la </w:t>
      </w:r>
      <w:proofErr w:type="gramStart"/>
      <w:r w:rsidR="006849DD">
        <w:rPr>
          <w:rFonts w:ascii="Bookman Old Style" w:hAnsi="Bookman Old Style"/>
          <w:sz w:val="24"/>
          <w:szCs w:val="24"/>
        </w:rPr>
        <w:t>verificación</w:t>
      </w:r>
      <w:r w:rsidR="000B52D8">
        <w:rPr>
          <w:rFonts w:ascii="Bookman Old Style" w:hAnsi="Bookman Old Style"/>
          <w:sz w:val="24"/>
          <w:szCs w:val="24"/>
        </w:rPr>
        <w:t xml:space="preserve">, </w:t>
      </w:r>
      <w:r w:rsidR="006849DD">
        <w:rPr>
          <w:rFonts w:ascii="Bookman Old Style" w:hAnsi="Bookman Old Style"/>
          <w:sz w:val="24"/>
          <w:szCs w:val="24"/>
        </w:rPr>
        <w:t xml:space="preserve"> </w:t>
      </w:r>
      <w:r w:rsidR="00AC6140">
        <w:rPr>
          <w:rFonts w:ascii="Bookman Old Style" w:hAnsi="Bookman Old Style"/>
          <w:sz w:val="24"/>
          <w:szCs w:val="24"/>
        </w:rPr>
        <w:t>de</w:t>
      </w:r>
      <w:proofErr w:type="gramEnd"/>
      <w:r w:rsidR="00AC6140">
        <w:rPr>
          <w:rFonts w:ascii="Bookman Old Style" w:hAnsi="Bookman Old Style"/>
          <w:sz w:val="24"/>
          <w:szCs w:val="24"/>
        </w:rPr>
        <w:t xml:space="preserve"> los cuáles hacen parte</w:t>
      </w:r>
      <w:r w:rsidR="000B0EA6">
        <w:rPr>
          <w:rFonts w:ascii="Bookman Old Style" w:hAnsi="Bookman Old Style"/>
          <w:sz w:val="24"/>
          <w:szCs w:val="24"/>
        </w:rPr>
        <w:t xml:space="preserve"> el</w:t>
      </w:r>
      <w:r w:rsidRPr="004807ED">
        <w:rPr>
          <w:rFonts w:ascii="Bookman Old Style" w:hAnsi="Bookman Old Style"/>
          <w:sz w:val="24"/>
          <w:szCs w:val="24"/>
        </w:rPr>
        <w:t xml:space="preserve"> informe de verificación </w:t>
      </w:r>
      <w:r w:rsidR="000B0EA6">
        <w:rPr>
          <w:rFonts w:ascii="Bookman Old Style" w:hAnsi="Bookman Old Style"/>
          <w:sz w:val="24"/>
          <w:szCs w:val="24"/>
        </w:rPr>
        <w:t>y el</w:t>
      </w:r>
      <w:r w:rsidRPr="004807ED">
        <w:rPr>
          <w:rFonts w:ascii="Bookman Old Style" w:hAnsi="Bookman Old Style"/>
          <w:sz w:val="24"/>
          <w:szCs w:val="24"/>
        </w:rPr>
        <w:t xml:space="preserve"> inventario verificado</w:t>
      </w:r>
      <w:r w:rsidR="003B36EF">
        <w:rPr>
          <w:rFonts w:ascii="Bookman Old Style" w:hAnsi="Bookman Old Style"/>
          <w:sz w:val="24"/>
          <w:szCs w:val="24"/>
        </w:rPr>
        <w:t>,</w:t>
      </w:r>
      <w:r w:rsidRPr="004807ED">
        <w:rPr>
          <w:rFonts w:ascii="Bookman Old Style" w:hAnsi="Bookman Old Style"/>
          <w:sz w:val="24"/>
          <w:szCs w:val="24"/>
        </w:rPr>
        <w:t xml:space="preserve"> será el </w:t>
      </w:r>
      <w:r w:rsidR="002F3A18">
        <w:rPr>
          <w:rFonts w:ascii="Bookman Old Style" w:hAnsi="Bookman Old Style"/>
          <w:sz w:val="24"/>
          <w:szCs w:val="24"/>
        </w:rPr>
        <w:t>15 de febrero del año siguiente al último año verificado</w:t>
      </w:r>
      <w:r w:rsidRPr="004807ED">
        <w:rPr>
          <w:rFonts w:ascii="Bookman Old Style" w:hAnsi="Bookman Old Style"/>
          <w:sz w:val="24"/>
          <w:szCs w:val="24"/>
        </w:rPr>
        <w:t>.</w:t>
      </w:r>
      <w:r w:rsidR="002F3A18">
        <w:rPr>
          <w:rFonts w:ascii="Bookman Old Style" w:hAnsi="Bookman Old Style"/>
          <w:sz w:val="24"/>
          <w:szCs w:val="24"/>
        </w:rPr>
        <w:t xml:space="preserve"> El LAC podrá definir dentro de su cronograma de ejecución </w:t>
      </w:r>
      <w:r w:rsidR="000939FA">
        <w:rPr>
          <w:rFonts w:ascii="Bookman Old Style" w:hAnsi="Bookman Old Style"/>
          <w:sz w:val="24"/>
          <w:szCs w:val="24"/>
        </w:rPr>
        <w:t>fechas anteriores para la entrega.</w:t>
      </w:r>
    </w:p>
    <w:p w14:paraId="35642BE3" w14:textId="4CA01F3F" w:rsidR="00CE1C2E" w:rsidRPr="0001043C" w:rsidRDefault="004807ED" w:rsidP="004807ED">
      <w:pPr>
        <w:pStyle w:val="Cita"/>
        <w:ind w:left="284"/>
        <w:rPr>
          <w:rFonts w:ascii="Bookman Old Style" w:hAnsi="Bookman Old Style"/>
          <w:bCs/>
          <w:sz w:val="24"/>
          <w:szCs w:val="24"/>
          <w:lang w:val="es-ES"/>
        </w:rPr>
      </w:pPr>
      <w:r w:rsidRPr="00AC4AC1">
        <w:rPr>
          <w:rFonts w:ascii="Bookman Old Style" w:hAnsi="Bookman Old Style"/>
          <w:b/>
          <w:bCs/>
          <w:sz w:val="24"/>
          <w:szCs w:val="24"/>
        </w:rPr>
        <w:t>Parágrafo.</w:t>
      </w:r>
      <w:r w:rsidRPr="004807ED">
        <w:rPr>
          <w:rFonts w:ascii="Bookman Old Style" w:hAnsi="Bookman Old Style"/>
          <w:sz w:val="24"/>
          <w:szCs w:val="24"/>
        </w:rPr>
        <w:t xml:space="preserve"> </w:t>
      </w:r>
      <w:r w:rsidR="00E45D52">
        <w:rPr>
          <w:rFonts w:ascii="Bookman Old Style" w:hAnsi="Bookman Old Style"/>
          <w:sz w:val="24"/>
          <w:szCs w:val="24"/>
        </w:rPr>
        <w:t>Cuando una verificación comprenda más</w:t>
      </w:r>
      <w:r w:rsidRPr="004807ED">
        <w:rPr>
          <w:rFonts w:ascii="Bookman Old Style" w:hAnsi="Bookman Old Style"/>
          <w:sz w:val="24"/>
          <w:szCs w:val="24"/>
        </w:rPr>
        <w:t xml:space="preserve"> de </w:t>
      </w:r>
      <w:r w:rsidR="00E45D52">
        <w:rPr>
          <w:rFonts w:ascii="Bookman Old Style" w:hAnsi="Bookman Old Style"/>
          <w:sz w:val="24"/>
          <w:szCs w:val="24"/>
        </w:rPr>
        <w:t xml:space="preserve">un periodo anual, </w:t>
      </w:r>
      <w:r w:rsidR="00D12A65">
        <w:rPr>
          <w:rFonts w:ascii="Bookman Old Style" w:hAnsi="Bookman Old Style"/>
          <w:sz w:val="24"/>
          <w:szCs w:val="24"/>
        </w:rPr>
        <w:t>los resultados de la</w:t>
      </w:r>
      <w:r w:rsidRPr="004807ED">
        <w:rPr>
          <w:rFonts w:ascii="Bookman Old Style" w:hAnsi="Bookman Old Style"/>
          <w:sz w:val="24"/>
          <w:szCs w:val="24"/>
        </w:rPr>
        <w:t xml:space="preserve"> verificación deberán contener todos los años verificados, </w:t>
      </w:r>
      <w:r w:rsidR="000939FA">
        <w:rPr>
          <w:rFonts w:ascii="Bookman Old Style" w:hAnsi="Bookman Old Style"/>
          <w:sz w:val="24"/>
          <w:szCs w:val="24"/>
        </w:rPr>
        <w:t xml:space="preserve">haciendo distinción en </w:t>
      </w:r>
      <w:r w:rsidR="00BC4487">
        <w:rPr>
          <w:rFonts w:ascii="Bookman Old Style" w:hAnsi="Bookman Old Style"/>
          <w:sz w:val="24"/>
          <w:szCs w:val="24"/>
        </w:rPr>
        <w:t xml:space="preserve">los </w:t>
      </w:r>
      <w:r w:rsidR="000939FA">
        <w:rPr>
          <w:rFonts w:ascii="Bookman Old Style" w:hAnsi="Bookman Old Style"/>
          <w:sz w:val="24"/>
          <w:szCs w:val="24"/>
        </w:rPr>
        <w:t>resultados</w:t>
      </w:r>
      <w:r w:rsidRPr="004807ED">
        <w:rPr>
          <w:rFonts w:ascii="Bookman Old Style" w:hAnsi="Bookman Old Style"/>
          <w:sz w:val="24"/>
          <w:szCs w:val="24"/>
        </w:rPr>
        <w:t xml:space="preserve"> </w:t>
      </w:r>
      <w:r w:rsidR="00305392">
        <w:rPr>
          <w:rFonts w:ascii="Bookman Old Style" w:hAnsi="Bookman Old Style"/>
          <w:sz w:val="24"/>
          <w:szCs w:val="24"/>
        </w:rPr>
        <w:t>y separando lo correspondiente</w:t>
      </w:r>
      <w:r w:rsidRPr="004807ED">
        <w:rPr>
          <w:rFonts w:ascii="Bookman Old Style" w:hAnsi="Bookman Old Style"/>
          <w:sz w:val="24"/>
          <w:szCs w:val="24"/>
        </w:rPr>
        <w:t xml:space="preserve"> para cada año</w:t>
      </w:r>
      <w:r w:rsidR="00BC4487">
        <w:rPr>
          <w:rFonts w:ascii="Bookman Old Style" w:hAnsi="Bookman Old Style"/>
          <w:sz w:val="24"/>
          <w:szCs w:val="24"/>
        </w:rPr>
        <w:t xml:space="preserve"> verificado</w:t>
      </w:r>
      <w:r w:rsidRPr="004807ED">
        <w:rPr>
          <w:rFonts w:ascii="Bookman Old Style" w:hAnsi="Bookman Old Style"/>
          <w:sz w:val="24"/>
          <w:szCs w:val="24"/>
        </w:rPr>
        <w:t>.</w:t>
      </w:r>
    </w:p>
    <w:p w14:paraId="12DD4CBC" w14:textId="07584898" w:rsidR="008145B7" w:rsidRDefault="008145B7" w:rsidP="008145B7">
      <w:pPr>
        <w:numPr>
          <w:ilvl w:val="0"/>
          <w:numId w:val="8"/>
        </w:numPr>
        <w:tabs>
          <w:tab w:val="left" w:pos="1701"/>
          <w:tab w:val="num" w:pos="2150"/>
        </w:tabs>
        <w:spacing w:before="240" w:after="240"/>
        <w:rPr>
          <w:rFonts w:cs="Arial"/>
        </w:rPr>
      </w:pPr>
      <w:r w:rsidRPr="00F0138E">
        <w:rPr>
          <w:rFonts w:cs="Arial"/>
        </w:rPr>
        <w:lastRenderedPageBreak/>
        <w:t xml:space="preserve">Modificar el artículo </w:t>
      </w:r>
      <w:r>
        <w:rPr>
          <w:rFonts w:cs="Arial"/>
        </w:rPr>
        <w:t>8</w:t>
      </w:r>
      <w:r w:rsidRPr="00F0138E">
        <w:rPr>
          <w:rFonts w:cs="Arial"/>
        </w:rPr>
        <w:t xml:space="preserve"> de la Resolución CREG </w:t>
      </w:r>
      <w:r>
        <w:rPr>
          <w:rFonts w:cs="Arial"/>
        </w:rPr>
        <w:t>101 022</w:t>
      </w:r>
      <w:r w:rsidRPr="00F0138E">
        <w:rPr>
          <w:rFonts w:cs="Arial"/>
        </w:rPr>
        <w:t xml:space="preserve"> de 202</w:t>
      </w:r>
      <w:r>
        <w:rPr>
          <w:rFonts w:cs="Arial"/>
        </w:rPr>
        <w:t>2</w:t>
      </w:r>
      <w:r w:rsidRPr="00F0138E">
        <w:rPr>
          <w:rFonts w:cs="Arial"/>
        </w:rPr>
        <w:t>, el cual quedará así:</w:t>
      </w:r>
    </w:p>
    <w:p w14:paraId="24C6C049" w14:textId="77777777" w:rsidR="00DC1C96" w:rsidRDefault="008145B7" w:rsidP="00697B0B">
      <w:pPr>
        <w:pStyle w:val="Cita"/>
        <w:ind w:left="284"/>
        <w:rPr>
          <w:rFonts w:ascii="Bookman Old Style" w:hAnsi="Bookman Old Style"/>
          <w:sz w:val="24"/>
          <w:szCs w:val="24"/>
        </w:rPr>
      </w:pPr>
      <w:r w:rsidRPr="000C55EC">
        <w:rPr>
          <w:rFonts w:ascii="Bookman Old Style" w:hAnsi="Bookman Old Style"/>
          <w:b/>
          <w:bCs/>
          <w:sz w:val="24"/>
          <w:szCs w:val="24"/>
        </w:rPr>
        <w:t xml:space="preserve">Artículo </w:t>
      </w:r>
      <w:r w:rsidR="000C55EC">
        <w:rPr>
          <w:rFonts w:ascii="Bookman Old Style" w:hAnsi="Bookman Old Style"/>
          <w:b/>
          <w:bCs/>
          <w:sz w:val="24"/>
          <w:szCs w:val="24"/>
        </w:rPr>
        <w:t>8</w:t>
      </w:r>
      <w:r w:rsidRPr="000C55EC">
        <w:rPr>
          <w:rFonts w:ascii="Bookman Old Style" w:hAnsi="Bookman Old Style"/>
          <w:b/>
          <w:bCs/>
          <w:sz w:val="24"/>
          <w:szCs w:val="24"/>
        </w:rPr>
        <w:t>.</w:t>
      </w:r>
      <w:r w:rsidRPr="008145B7">
        <w:rPr>
          <w:rFonts w:ascii="Bookman Old Style" w:hAnsi="Bookman Old Style"/>
          <w:sz w:val="24"/>
          <w:szCs w:val="24"/>
        </w:rPr>
        <w:t xml:space="preserve"> </w:t>
      </w:r>
      <w:r w:rsidR="00697B0B" w:rsidRPr="00697B0B">
        <w:rPr>
          <w:rFonts w:ascii="Bookman Old Style" w:hAnsi="Bookman Old Style"/>
          <w:b/>
          <w:bCs/>
          <w:sz w:val="24"/>
          <w:szCs w:val="24"/>
        </w:rPr>
        <w:t xml:space="preserve">Selección de las firmas verificadoras. </w:t>
      </w:r>
      <w:r w:rsidR="00697B0B" w:rsidRPr="00697B0B">
        <w:rPr>
          <w:rFonts w:ascii="Bookman Old Style" w:hAnsi="Bookman Old Style"/>
          <w:sz w:val="24"/>
          <w:szCs w:val="24"/>
        </w:rPr>
        <w:t xml:space="preserve">Para el proceso de selección se utilizará el criterio de mínimo costo y mecanismo de libre concurrencia, en el cual solo podrán participar las firmas y equipos pertenecientes al listado conformado para tal fin. </w:t>
      </w:r>
    </w:p>
    <w:p w14:paraId="5114BD27" w14:textId="42D29C66" w:rsidR="00697B0B" w:rsidRDefault="00697B0B" w:rsidP="00697B0B">
      <w:pPr>
        <w:pStyle w:val="Cita"/>
        <w:ind w:left="284"/>
        <w:rPr>
          <w:rFonts w:ascii="Bookman Old Style" w:hAnsi="Bookman Old Style"/>
          <w:sz w:val="24"/>
          <w:szCs w:val="24"/>
        </w:rPr>
      </w:pPr>
      <w:r w:rsidRPr="00697B0B">
        <w:rPr>
          <w:rFonts w:ascii="Bookman Old Style" w:hAnsi="Bookman Old Style"/>
          <w:sz w:val="24"/>
          <w:szCs w:val="24"/>
        </w:rPr>
        <w:t>Una misma firma podrá realizar la verificación a más de un OR</w:t>
      </w:r>
      <w:r w:rsidR="009B6550">
        <w:rPr>
          <w:rFonts w:ascii="Bookman Old Style" w:hAnsi="Bookman Old Style"/>
          <w:sz w:val="24"/>
          <w:szCs w:val="24"/>
        </w:rPr>
        <w:t xml:space="preserve">, incluso </w:t>
      </w:r>
      <w:r w:rsidR="004F7136">
        <w:rPr>
          <w:rFonts w:ascii="Bookman Old Style" w:hAnsi="Bookman Old Style"/>
          <w:sz w:val="24"/>
          <w:szCs w:val="24"/>
        </w:rPr>
        <w:t xml:space="preserve">de manera simultánea siempre y cuando garantice el cumplimiento de los compromisos acordados </w:t>
      </w:r>
      <w:r w:rsidR="00DC1C96">
        <w:rPr>
          <w:rFonts w:ascii="Bookman Old Style" w:hAnsi="Bookman Old Style"/>
          <w:sz w:val="24"/>
          <w:szCs w:val="24"/>
        </w:rPr>
        <w:t>y en los plazos establecidos</w:t>
      </w:r>
      <w:r w:rsidRPr="00697B0B">
        <w:rPr>
          <w:rFonts w:ascii="Bookman Old Style" w:hAnsi="Bookman Old Style"/>
          <w:sz w:val="24"/>
          <w:szCs w:val="24"/>
        </w:rPr>
        <w:t>.</w:t>
      </w:r>
    </w:p>
    <w:p w14:paraId="23A957CA" w14:textId="77777777" w:rsidR="00697B0B" w:rsidRPr="00697B0B" w:rsidRDefault="00697B0B" w:rsidP="00697B0B">
      <w:pPr>
        <w:pStyle w:val="Cita"/>
        <w:ind w:left="284"/>
        <w:rPr>
          <w:rFonts w:ascii="Bookman Old Style" w:hAnsi="Bookman Old Style"/>
          <w:sz w:val="24"/>
          <w:szCs w:val="24"/>
        </w:rPr>
      </w:pPr>
      <w:r w:rsidRPr="00697B0B">
        <w:rPr>
          <w:rFonts w:ascii="Bookman Old Style" w:hAnsi="Bookman Old Style"/>
          <w:sz w:val="24"/>
          <w:szCs w:val="24"/>
        </w:rPr>
        <w:t xml:space="preserve">Las firmas participantes en cada proceso de selección deberán declarar los conflictos de interés reales, potenciales o aparentes para realizar la verificación. El LAC considerará esta información dentro de la identificación de riesgos de la selección, y construirá estrategias de mitigación acordes a tales riesgos. </w:t>
      </w:r>
    </w:p>
    <w:p w14:paraId="329992F6" w14:textId="77777777" w:rsidR="00697B0B" w:rsidRPr="00697B0B" w:rsidRDefault="00697B0B" w:rsidP="00697B0B">
      <w:pPr>
        <w:pStyle w:val="Cita"/>
        <w:ind w:left="284"/>
        <w:rPr>
          <w:rFonts w:ascii="Bookman Old Style" w:hAnsi="Bookman Old Style"/>
          <w:sz w:val="24"/>
          <w:szCs w:val="24"/>
        </w:rPr>
      </w:pPr>
      <w:r w:rsidRPr="00697B0B">
        <w:rPr>
          <w:rFonts w:ascii="Bookman Old Style" w:hAnsi="Bookman Old Style"/>
          <w:sz w:val="24"/>
          <w:szCs w:val="24"/>
        </w:rPr>
        <w:t xml:space="preserve">El responsable de la elaboración de los correspondientes documentos de selección y de los contratos es el LAC. Por tal razón, podrá definir procedimientos, formatos, cronogramas y demás elementos necesarios para realizar las verificaciones. </w:t>
      </w:r>
    </w:p>
    <w:p w14:paraId="662EE65C" w14:textId="48A7B225" w:rsidR="008145B7" w:rsidRDefault="00697B0B" w:rsidP="00697B0B">
      <w:pPr>
        <w:pStyle w:val="Cita"/>
        <w:ind w:left="284"/>
        <w:rPr>
          <w:rFonts w:ascii="Bookman Old Style" w:hAnsi="Bookman Old Style"/>
          <w:sz w:val="24"/>
          <w:szCs w:val="24"/>
        </w:rPr>
      </w:pPr>
      <w:r w:rsidRPr="00697B0B">
        <w:rPr>
          <w:rFonts w:ascii="Bookman Old Style" w:hAnsi="Bookman Old Style"/>
          <w:sz w:val="24"/>
          <w:szCs w:val="24"/>
        </w:rPr>
        <w:t>El LAC podrá solicitar a los OR información que sirva como insumo para la elaboración de dichos documentos, quienes deberán suministrarla dentro del mes siguiente al recibo de la solicitud de información.</w:t>
      </w:r>
    </w:p>
    <w:p w14:paraId="09A24DDF" w14:textId="585F7FD7" w:rsidR="007038CA" w:rsidRPr="00353C42" w:rsidRDefault="007038CA" w:rsidP="00D26158">
      <w:pPr>
        <w:ind w:left="284"/>
      </w:pPr>
      <w:r w:rsidRPr="20A346AC">
        <w:rPr>
          <w:rFonts w:eastAsia="Calibri" w:cs="Arial"/>
          <w:i/>
          <w:color w:val="000000" w:themeColor="text1"/>
          <w:lang w:val="es-CO" w:eastAsia="en-US"/>
        </w:rPr>
        <w:t xml:space="preserve">Una vez surtido el proceso de </w:t>
      </w:r>
      <w:r w:rsidR="00605D32" w:rsidRPr="20A346AC">
        <w:rPr>
          <w:rFonts w:eastAsia="Calibri" w:cs="Arial"/>
          <w:i/>
          <w:color w:val="000000" w:themeColor="text1"/>
          <w:lang w:val="es-CO" w:eastAsia="en-US"/>
        </w:rPr>
        <w:t xml:space="preserve">selección y </w:t>
      </w:r>
      <w:r w:rsidRPr="20A346AC">
        <w:rPr>
          <w:rFonts w:eastAsia="Calibri" w:cs="Arial"/>
          <w:i/>
          <w:color w:val="000000" w:themeColor="text1"/>
          <w:lang w:val="es-CO" w:eastAsia="en-US"/>
        </w:rPr>
        <w:t xml:space="preserve">contratación, </w:t>
      </w:r>
      <w:r w:rsidR="00605D32" w:rsidRPr="20A346AC">
        <w:rPr>
          <w:rFonts w:eastAsia="Calibri" w:cs="Arial"/>
          <w:i/>
          <w:color w:val="000000" w:themeColor="text1"/>
          <w:lang w:val="es-CO" w:eastAsia="en-US"/>
        </w:rPr>
        <w:t xml:space="preserve">el </w:t>
      </w:r>
      <w:r w:rsidRPr="20A346AC">
        <w:rPr>
          <w:rFonts w:eastAsia="Calibri" w:cs="Arial"/>
          <w:i/>
          <w:color w:val="000000" w:themeColor="text1"/>
          <w:lang w:val="es-CO" w:eastAsia="en-US"/>
        </w:rPr>
        <w:t>LAC</w:t>
      </w:r>
      <w:r w:rsidR="00605D32" w:rsidRPr="20A346AC">
        <w:rPr>
          <w:rFonts w:eastAsia="Calibri" w:cs="Arial"/>
          <w:i/>
          <w:color w:val="000000" w:themeColor="text1"/>
          <w:lang w:val="es-CO" w:eastAsia="en-US"/>
        </w:rPr>
        <w:t xml:space="preserve"> publicará en su sitio web</w:t>
      </w:r>
      <w:r w:rsidR="00ED4632" w:rsidRPr="20A346AC">
        <w:rPr>
          <w:rFonts w:eastAsia="Calibri" w:cs="Arial"/>
          <w:i/>
          <w:color w:val="000000" w:themeColor="text1"/>
          <w:lang w:val="es-CO" w:eastAsia="en-US"/>
        </w:rPr>
        <w:t xml:space="preserve"> los </w:t>
      </w:r>
      <w:r w:rsidRPr="20A346AC">
        <w:rPr>
          <w:rFonts w:eastAsia="Calibri" w:cs="Arial"/>
          <w:i/>
          <w:color w:val="000000" w:themeColor="text1"/>
          <w:lang w:val="es-CO" w:eastAsia="en-US"/>
        </w:rPr>
        <w:t>valor</w:t>
      </w:r>
      <w:r w:rsidR="00ED4632" w:rsidRPr="20A346AC">
        <w:rPr>
          <w:rFonts w:eastAsia="Calibri" w:cs="Arial"/>
          <w:i/>
          <w:color w:val="000000" w:themeColor="text1"/>
          <w:lang w:val="es-CO" w:eastAsia="en-US"/>
        </w:rPr>
        <w:t>es</w:t>
      </w:r>
      <w:r w:rsidRPr="20A346AC">
        <w:rPr>
          <w:rFonts w:eastAsia="Calibri" w:cs="Arial"/>
          <w:i/>
          <w:color w:val="000000" w:themeColor="text1"/>
          <w:lang w:val="es-CO" w:eastAsia="en-US"/>
        </w:rPr>
        <w:t xml:space="preserve"> adjudicado</w:t>
      </w:r>
      <w:r w:rsidR="00ED4632" w:rsidRPr="20A346AC">
        <w:rPr>
          <w:rFonts w:eastAsia="Calibri" w:cs="Arial"/>
          <w:i/>
          <w:color w:val="000000" w:themeColor="text1"/>
          <w:lang w:val="es-CO" w:eastAsia="en-US"/>
        </w:rPr>
        <w:t>s</w:t>
      </w:r>
      <w:r w:rsidRPr="20A346AC">
        <w:rPr>
          <w:rFonts w:eastAsia="Calibri" w:cs="Arial"/>
          <w:i/>
          <w:color w:val="000000" w:themeColor="text1"/>
          <w:lang w:val="es-CO" w:eastAsia="en-US"/>
        </w:rPr>
        <w:t xml:space="preserve"> y </w:t>
      </w:r>
      <w:r w:rsidR="00ED4632" w:rsidRPr="20A346AC">
        <w:rPr>
          <w:rFonts w:eastAsia="Calibri" w:cs="Arial"/>
          <w:i/>
          <w:color w:val="000000" w:themeColor="text1"/>
          <w:lang w:val="es-CO" w:eastAsia="en-US"/>
        </w:rPr>
        <w:t xml:space="preserve">las </w:t>
      </w:r>
      <w:r w:rsidRPr="20A346AC">
        <w:rPr>
          <w:rFonts w:eastAsia="Calibri" w:cs="Arial"/>
          <w:i/>
          <w:color w:val="000000" w:themeColor="text1"/>
          <w:lang w:val="es-CO" w:eastAsia="en-US"/>
        </w:rPr>
        <w:t>firma</w:t>
      </w:r>
      <w:r w:rsidR="00ED4632" w:rsidRPr="20A346AC">
        <w:rPr>
          <w:rFonts w:eastAsia="Calibri" w:cs="Arial"/>
          <w:i/>
          <w:color w:val="000000" w:themeColor="text1"/>
          <w:lang w:val="es-CO" w:eastAsia="en-US"/>
        </w:rPr>
        <w:t>s</w:t>
      </w:r>
      <w:r w:rsidRPr="20A346AC">
        <w:rPr>
          <w:rFonts w:eastAsia="Calibri" w:cs="Arial"/>
          <w:i/>
          <w:color w:val="000000" w:themeColor="text1"/>
          <w:lang w:val="es-CO" w:eastAsia="en-US"/>
        </w:rPr>
        <w:t xml:space="preserve"> seleccionadas, </w:t>
      </w:r>
      <w:r w:rsidR="00E079AC" w:rsidRPr="20A346AC">
        <w:rPr>
          <w:rFonts w:eastAsia="Calibri" w:cs="Arial"/>
          <w:i/>
          <w:color w:val="000000" w:themeColor="text1"/>
          <w:lang w:val="es-CO" w:eastAsia="en-US"/>
        </w:rPr>
        <w:t>para conocimiento de</w:t>
      </w:r>
      <w:r w:rsidRPr="20A346AC">
        <w:rPr>
          <w:rFonts w:eastAsia="Calibri" w:cs="Arial"/>
          <w:i/>
          <w:color w:val="000000" w:themeColor="text1"/>
          <w:lang w:val="es-CO" w:eastAsia="en-US"/>
        </w:rPr>
        <w:t xml:space="preserve"> los usuarios</w:t>
      </w:r>
      <w:r w:rsidR="00E079AC" w:rsidRPr="20A346AC">
        <w:rPr>
          <w:rFonts w:eastAsia="Calibri" w:cs="Arial"/>
          <w:i/>
          <w:color w:val="000000" w:themeColor="text1"/>
          <w:lang w:val="es-CO" w:eastAsia="en-US"/>
        </w:rPr>
        <w:t xml:space="preserve"> y demás interesados.</w:t>
      </w:r>
    </w:p>
    <w:p w14:paraId="1AFD7832" w14:textId="33CB21D2" w:rsidR="002E380A" w:rsidRDefault="003D684C" w:rsidP="00D2560E">
      <w:pPr>
        <w:pStyle w:val="Prrafodelista"/>
        <w:numPr>
          <w:ilvl w:val="0"/>
          <w:numId w:val="8"/>
        </w:numPr>
      </w:pPr>
      <w:r w:rsidRPr="00E6541F">
        <w:t xml:space="preserve">Modificar el </w:t>
      </w:r>
      <w:r w:rsidR="00E6541F" w:rsidRPr="00E6541F">
        <w:t xml:space="preserve">ANEXO 2. </w:t>
      </w:r>
      <w:r w:rsidR="00E6541F" w:rsidRPr="00E6541F">
        <w:rPr>
          <w:szCs w:val="24"/>
          <w:lang w:val="es-ES"/>
        </w:rPr>
        <w:t>PROCEDIMIENTO Y CRITERIOS DE VERIFICACIÓN</w:t>
      </w:r>
      <w:r w:rsidRPr="00E6541F">
        <w:t xml:space="preserve"> de la Resolución CREG 101 022 de 2022, el cual quedará</w:t>
      </w:r>
      <w:r w:rsidR="00E6541F">
        <w:t xml:space="preserve"> como se</w:t>
      </w:r>
      <w:r w:rsidR="0054085C">
        <w:t xml:space="preserve"> </w:t>
      </w:r>
      <w:r w:rsidR="002E380A">
        <w:t>indica en la presente resolución.</w:t>
      </w:r>
    </w:p>
    <w:p w14:paraId="71E530C9" w14:textId="3F14B133" w:rsidR="003D684C" w:rsidRPr="00E6541F" w:rsidRDefault="002E380A" w:rsidP="00D2560E">
      <w:pPr>
        <w:pStyle w:val="Prrafodelista"/>
        <w:numPr>
          <w:ilvl w:val="0"/>
          <w:numId w:val="8"/>
        </w:numPr>
      </w:pPr>
      <w:r>
        <w:t xml:space="preserve">Modificar el ANEXO 4. </w:t>
      </w:r>
      <w:bookmarkStart w:id="1" w:name="_Ref83377674"/>
      <w:bookmarkStart w:id="2" w:name="_Toc105004901"/>
      <w:r w:rsidR="00F94BC2" w:rsidRPr="00F94BC2">
        <w:rPr>
          <w:lang w:val="es-ES"/>
        </w:rPr>
        <w:t>FIRMAS VERIFICADORAS Y EQUIPO VERIFICADOR</w:t>
      </w:r>
      <w:bookmarkEnd w:id="1"/>
      <w:bookmarkEnd w:id="2"/>
      <w:r w:rsidR="00F94BC2">
        <w:rPr>
          <w:lang w:val="es-ES"/>
        </w:rPr>
        <w:t xml:space="preserve"> de la </w:t>
      </w:r>
      <w:r w:rsidR="00F94BC2" w:rsidRPr="00E6541F">
        <w:t>Resolución CREG 101 022 de 2022, el cual quedará</w:t>
      </w:r>
      <w:r w:rsidR="00F94BC2">
        <w:t xml:space="preserve"> como se indica en la presente resolución.</w:t>
      </w:r>
    </w:p>
    <w:p w14:paraId="18DCFBFB" w14:textId="32C4970C" w:rsidR="006E0E6F" w:rsidRPr="00E6541F" w:rsidRDefault="00E60525" w:rsidP="00D2560E">
      <w:pPr>
        <w:pStyle w:val="Prrafodelista"/>
        <w:numPr>
          <w:ilvl w:val="0"/>
          <w:numId w:val="8"/>
        </w:numPr>
      </w:pPr>
      <w:r>
        <w:t xml:space="preserve">El </w:t>
      </w:r>
      <w:r w:rsidRPr="00E60525">
        <w:t>CNO deberá</w:t>
      </w:r>
      <w:r>
        <w:t xml:space="preserve"> </w:t>
      </w:r>
      <w:r w:rsidR="004B5D1C">
        <w:t>realizar</w:t>
      </w:r>
      <w:r w:rsidR="002C7979">
        <w:t xml:space="preserve"> una actualización </w:t>
      </w:r>
      <w:r w:rsidR="00140656">
        <w:t xml:space="preserve">de la lista de verificadores </w:t>
      </w:r>
      <w:r w:rsidR="00770F15">
        <w:t>con el fin de aumentar</w:t>
      </w:r>
      <w:r w:rsidR="00E966A6">
        <w:t xml:space="preserve"> la lista de </w:t>
      </w:r>
      <w:r w:rsidR="00E966A6" w:rsidRPr="00E966A6">
        <w:t xml:space="preserve">firmas y equipos </w:t>
      </w:r>
      <w:r w:rsidR="00770F15">
        <w:t xml:space="preserve">elegibles </w:t>
      </w:r>
      <w:r w:rsidR="00E966A6">
        <w:t>cuando la presente resolución entre en vigencia</w:t>
      </w:r>
      <w:r w:rsidR="00820922">
        <w:t>.</w:t>
      </w:r>
      <w:r w:rsidR="00770F15">
        <w:t xml:space="preserve"> </w:t>
      </w:r>
      <w:r w:rsidR="00820922">
        <w:t>L</w:t>
      </w:r>
      <w:r w:rsidR="0008037E">
        <w:t>as firmas y equipos actualmente habilitados mantendrán su elegibilidad.</w:t>
      </w:r>
    </w:p>
    <w:p w14:paraId="6F5B0A9F" w14:textId="4CD43114" w:rsidR="000C57A9" w:rsidRPr="006A6221" w:rsidRDefault="00510CBD" w:rsidP="006A6221">
      <w:pPr>
        <w:numPr>
          <w:ilvl w:val="0"/>
          <w:numId w:val="8"/>
        </w:numPr>
        <w:tabs>
          <w:tab w:val="left" w:pos="1701"/>
          <w:tab w:val="num" w:pos="2150"/>
        </w:tabs>
        <w:spacing w:before="240" w:after="240"/>
        <w:rPr>
          <w:rFonts w:cs="Arial"/>
        </w:rPr>
      </w:pPr>
      <w:r w:rsidRPr="001618B6">
        <w:rPr>
          <w:rFonts w:cs="Arial"/>
          <w:b/>
        </w:rPr>
        <w:t>Vigencia</w:t>
      </w:r>
      <w:r w:rsidR="000C1B8A">
        <w:rPr>
          <w:rFonts w:cs="Arial"/>
          <w:b/>
        </w:rPr>
        <w:t xml:space="preserve"> y derogatorias</w:t>
      </w:r>
      <w:r w:rsidRPr="001618B6">
        <w:rPr>
          <w:rFonts w:cs="Arial"/>
          <w:b/>
        </w:rPr>
        <w:t>.</w:t>
      </w:r>
      <w:r w:rsidRPr="001618B6">
        <w:rPr>
          <w:rFonts w:cs="Arial"/>
        </w:rPr>
        <w:t xml:space="preserve"> </w:t>
      </w:r>
      <w:r w:rsidR="009D7709" w:rsidRPr="009D7709">
        <w:rPr>
          <w:rFonts w:cs="Arial"/>
        </w:rPr>
        <w:t xml:space="preserve">La presente resolución rige a partir de su publicación en el </w:t>
      </w:r>
      <w:r w:rsidR="009D7709" w:rsidRPr="0010736D">
        <w:rPr>
          <w:rFonts w:cs="Arial"/>
          <w:i/>
          <w:iCs/>
        </w:rPr>
        <w:t>Diario Oficial</w:t>
      </w:r>
      <w:r w:rsidR="009D7709" w:rsidRPr="009D7709">
        <w:rPr>
          <w:rFonts w:cs="Arial"/>
        </w:rPr>
        <w:t xml:space="preserve"> y deroga las normas que le sean contrarias</w:t>
      </w:r>
      <w:r w:rsidR="0066708E">
        <w:rPr>
          <w:rFonts w:cs="Arial"/>
        </w:rPr>
        <w:t>.</w:t>
      </w:r>
    </w:p>
    <w:p w14:paraId="444D55B7" w14:textId="4B267BB3" w:rsidR="00950BFC" w:rsidRDefault="00510CBD" w:rsidP="006A6221">
      <w:pPr>
        <w:jc w:val="center"/>
        <w:rPr>
          <w:b/>
        </w:rPr>
      </w:pPr>
      <w:r w:rsidRPr="005D18D5">
        <w:rPr>
          <w:b/>
        </w:rPr>
        <w:t>PUBLÍQUESE Y CÚMPLASE</w:t>
      </w:r>
    </w:p>
    <w:p w14:paraId="0E7ADEEA" w14:textId="77777777" w:rsidR="006A6221" w:rsidRPr="006A6221" w:rsidRDefault="006A6221" w:rsidP="006A6221">
      <w:pPr>
        <w:jc w:val="center"/>
        <w:rPr>
          <w:b/>
        </w:rPr>
      </w:pPr>
    </w:p>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950BFC" w:rsidRPr="00BF69C9" w14:paraId="0364671F" w14:textId="77777777" w:rsidTr="00842BD5">
        <w:trPr>
          <w:tblCellSpacing w:w="0" w:type="dxa"/>
          <w:jc w:val="center"/>
        </w:trPr>
        <w:tc>
          <w:tcPr>
            <w:tcW w:w="5033" w:type="dxa"/>
          </w:tcPr>
          <w:p w14:paraId="65DE2AD7" w14:textId="37615B83" w:rsidR="00950BFC" w:rsidRPr="00B80BE8" w:rsidRDefault="00525117" w:rsidP="00894B89">
            <w:pPr>
              <w:spacing w:before="0" w:after="0"/>
              <w:ind w:left="66"/>
              <w:jc w:val="center"/>
              <w:rPr>
                <w:rFonts w:cs="Arial"/>
                <w:b/>
              </w:rPr>
            </w:pPr>
            <w:r>
              <w:rPr>
                <w:rFonts w:cs="Arial"/>
                <w:b/>
              </w:rPr>
              <w:t>OMAR ANDRÉS CAMACHO</w:t>
            </w:r>
            <w:r w:rsidR="00AD0DBA">
              <w:rPr>
                <w:rFonts w:cs="Arial"/>
                <w:b/>
              </w:rPr>
              <w:t xml:space="preserve"> MORALES</w:t>
            </w:r>
          </w:p>
        </w:tc>
        <w:tc>
          <w:tcPr>
            <w:tcW w:w="4606" w:type="dxa"/>
          </w:tcPr>
          <w:p w14:paraId="171E6063" w14:textId="3C07A6B6" w:rsidR="00950BFC" w:rsidRPr="00B80BE8" w:rsidRDefault="003F041E" w:rsidP="00DE7B7E">
            <w:pPr>
              <w:spacing w:before="0" w:after="0"/>
              <w:ind w:left="69"/>
              <w:jc w:val="center"/>
              <w:rPr>
                <w:rFonts w:cs="Arial"/>
                <w:b/>
              </w:rPr>
            </w:pPr>
            <w:r>
              <w:rPr>
                <w:rFonts w:cs="Arial"/>
                <w:b/>
              </w:rPr>
              <w:t>OMAR PR</w:t>
            </w:r>
            <w:r w:rsidR="004E0048">
              <w:rPr>
                <w:rFonts w:cs="Arial"/>
                <w:b/>
              </w:rPr>
              <w:t>Í</w:t>
            </w:r>
            <w:r>
              <w:rPr>
                <w:rFonts w:cs="Arial"/>
                <w:b/>
              </w:rPr>
              <w:t>AS CAICEDO</w:t>
            </w:r>
          </w:p>
        </w:tc>
      </w:tr>
      <w:tr w:rsidR="00950BFC" w:rsidRPr="00BF69C9" w14:paraId="2768DC86" w14:textId="77777777" w:rsidTr="00842BD5">
        <w:trPr>
          <w:tblCellSpacing w:w="0" w:type="dxa"/>
          <w:jc w:val="center"/>
        </w:trPr>
        <w:tc>
          <w:tcPr>
            <w:tcW w:w="5033" w:type="dxa"/>
            <w:hideMark/>
          </w:tcPr>
          <w:p w14:paraId="3DD4C9BB" w14:textId="0674D534" w:rsidR="00950BFC" w:rsidRPr="00B80BE8" w:rsidRDefault="00525117" w:rsidP="00894B89">
            <w:pPr>
              <w:spacing w:before="0" w:after="0"/>
              <w:ind w:left="66"/>
              <w:jc w:val="center"/>
              <w:rPr>
                <w:rFonts w:eastAsia="Arial Unicode MS" w:cs="Arial"/>
                <w:color w:val="000000"/>
              </w:rPr>
            </w:pPr>
            <w:r>
              <w:rPr>
                <w:rFonts w:cs="Arial"/>
              </w:rPr>
              <w:t>Ministro</w:t>
            </w:r>
            <w:r w:rsidR="009214CD" w:rsidRPr="00B80BE8">
              <w:rPr>
                <w:rFonts w:cs="Arial"/>
              </w:rPr>
              <w:t xml:space="preserve"> </w:t>
            </w:r>
            <w:r w:rsidR="00950BFC" w:rsidRPr="00B80BE8">
              <w:rPr>
                <w:rFonts w:cs="Arial"/>
              </w:rPr>
              <w:t>de Minas y Energía</w:t>
            </w:r>
          </w:p>
        </w:tc>
        <w:tc>
          <w:tcPr>
            <w:tcW w:w="4606" w:type="dxa"/>
            <w:hideMark/>
          </w:tcPr>
          <w:p w14:paraId="274BF0FD" w14:textId="77777777" w:rsidR="00950BFC" w:rsidRPr="00B80BE8" w:rsidRDefault="00950BFC" w:rsidP="004237FF">
            <w:pPr>
              <w:spacing w:before="0" w:after="0"/>
              <w:jc w:val="center"/>
              <w:rPr>
                <w:rFonts w:eastAsia="Arial Unicode MS" w:cs="Arial"/>
                <w:color w:val="000000"/>
              </w:rPr>
            </w:pPr>
            <w:r w:rsidRPr="00B80BE8">
              <w:rPr>
                <w:rFonts w:cs="Arial"/>
              </w:rPr>
              <w:t xml:space="preserve">Director </w:t>
            </w:r>
            <w:r w:rsidR="004237FF" w:rsidRPr="00B80BE8">
              <w:rPr>
                <w:rFonts w:cs="Arial"/>
              </w:rPr>
              <w:t xml:space="preserve">Ejecutivo </w:t>
            </w:r>
          </w:p>
        </w:tc>
      </w:tr>
      <w:tr w:rsidR="00950BFC" w:rsidRPr="00CF2A2D" w14:paraId="027EDF92" w14:textId="77777777" w:rsidTr="00842BD5">
        <w:trPr>
          <w:tblCellSpacing w:w="0" w:type="dxa"/>
          <w:jc w:val="center"/>
        </w:trPr>
        <w:tc>
          <w:tcPr>
            <w:tcW w:w="5033" w:type="dxa"/>
            <w:hideMark/>
          </w:tcPr>
          <w:p w14:paraId="7CE0C682" w14:textId="77777777" w:rsidR="00950BFC" w:rsidRPr="00B80BE8" w:rsidRDefault="00950BFC" w:rsidP="00894B89">
            <w:pPr>
              <w:spacing w:before="0" w:after="0"/>
              <w:ind w:left="66"/>
              <w:jc w:val="center"/>
              <w:rPr>
                <w:rFonts w:eastAsia="Arial Unicode MS" w:cs="Arial"/>
                <w:color w:val="000000"/>
              </w:rPr>
            </w:pPr>
            <w:r w:rsidRPr="00B80BE8">
              <w:rPr>
                <w:rFonts w:cs="Arial"/>
              </w:rPr>
              <w:t>Presidente</w:t>
            </w:r>
          </w:p>
        </w:tc>
        <w:tc>
          <w:tcPr>
            <w:tcW w:w="4606" w:type="dxa"/>
          </w:tcPr>
          <w:p w14:paraId="562C7484" w14:textId="77777777" w:rsidR="00950BFC" w:rsidRPr="00B80BE8" w:rsidRDefault="00950BFC" w:rsidP="00894B89">
            <w:pPr>
              <w:spacing w:before="0" w:after="0"/>
              <w:jc w:val="center"/>
              <w:rPr>
                <w:rFonts w:eastAsia="Arial Unicode MS" w:cs="Arial"/>
                <w:color w:val="000000"/>
              </w:rPr>
            </w:pPr>
          </w:p>
        </w:tc>
      </w:tr>
    </w:tbl>
    <w:p w14:paraId="1B7802A7" w14:textId="036BBC70" w:rsidR="00B132D9" w:rsidRDefault="00B132D9">
      <w:pPr>
        <w:spacing w:before="0" w:after="0"/>
        <w:jc w:val="left"/>
        <w:rPr>
          <w:i/>
        </w:rPr>
      </w:pPr>
    </w:p>
    <w:bookmarkStart w:id="3" w:name="_Ref83377884" w:displacedByCustomXml="next"/>
    <w:bookmarkStart w:id="4" w:name="_Toc105004878" w:displacedByCustomXml="next"/>
    <w:sdt>
      <w:sdtPr>
        <w:rPr>
          <w:b/>
          <w:caps/>
        </w:rPr>
        <w:id w:val="-421420489"/>
        <w:docPartObj>
          <w:docPartGallery w:val="Table of Contents"/>
          <w:docPartUnique/>
        </w:docPartObj>
      </w:sdtPr>
      <w:sdtEndPr>
        <w:rPr>
          <w:b w:val="0"/>
          <w:bCs/>
          <w:caps w:val="0"/>
        </w:rPr>
      </w:sdtEndPr>
      <w:sdtContent>
        <w:p w14:paraId="5D994508" w14:textId="77777777" w:rsidR="00862786" w:rsidRDefault="00862786" w:rsidP="006A6221">
          <w:pPr>
            <w:spacing w:before="0" w:after="0"/>
            <w:rPr>
              <w:b/>
              <w:caps/>
            </w:rPr>
          </w:pPr>
        </w:p>
        <w:p w14:paraId="5BFA2430" w14:textId="77777777" w:rsidR="00862786" w:rsidRPr="007055C6" w:rsidRDefault="00862786" w:rsidP="00862786">
          <w:pPr>
            <w:spacing w:before="0" w:after="0"/>
            <w:jc w:val="center"/>
            <w:rPr>
              <w:b/>
              <w:bCs/>
            </w:rPr>
          </w:pPr>
          <w:r w:rsidRPr="007055C6">
            <w:rPr>
              <w:b/>
              <w:bCs/>
            </w:rPr>
            <w:t>TABLA DE CONTENIDO</w:t>
          </w:r>
        </w:p>
        <w:p w14:paraId="532A452C" w14:textId="30A2D409" w:rsidR="00BB0DC3" w:rsidRDefault="00862786" w:rsidP="00BB0DC3">
          <w:pPr>
            <w:pStyle w:val="TDC1"/>
            <w:rPr>
              <w:rFonts w:asciiTheme="minorHAnsi" w:eastAsiaTheme="minorEastAsia" w:hAnsiTheme="minorHAnsi" w:cstheme="minorBidi"/>
              <w:kern w:val="2"/>
              <w:lang w:val="es-CO" w:eastAsia="es-CO"/>
              <w14:ligatures w14:val="standardContextual"/>
            </w:rPr>
          </w:pPr>
          <w:r w:rsidRPr="00121B8E">
            <w:rPr>
              <w:caps/>
              <w:color w:val="365F91"/>
              <w:spacing w:val="4"/>
              <w:sz w:val="22"/>
              <w:szCs w:val="22"/>
              <w:lang w:eastAsia="en-US"/>
            </w:rPr>
            <w:fldChar w:fldCharType="begin"/>
          </w:r>
          <w:r w:rsidRPr="00121B8E">
            <w:rPr>
              <w:color w:val="365F91"/>
              <w:spacing w:val="4"/>
              <w:sz w:val="22"/>
              <w:szCs w:val="22"/>
              <w:lang w:eastAsia="en-US"/>
            </w:rPr>
            <w:instrText xml:space="preserve"> TOC \o "2-3" \h \z \t "Heading 1,1,Anexo,1,Estilo2,1" </w:instrText>
          </w:r>
          <w:r w:rsidRPr="00121B8E">
            <w:rPr>
              <w:caps/>
              <w:color w:val="365F91"/>
              <w:spacing w:val="4"/>
              <w:sz w:val="22"/>
              <w:szCs w:val="22"/>
              <w:lang w:eastAsia="en-US"/>
            </w:rPr>
            <w:fldChar w:fldCharType="separate"/>
          </w:r>
          <w:hyperlink w:anchor="_Toc165489957" w:history="1">
            <w:r w:rsidR="00BB0DC3" w:rsidRPr="00D91B70">
              <w:rPr>
                <w:rStyle w:val="Hipervnculo"/>
              </w:rPr>
              <w:t>ANEXO 2.</w:t>
            </w:r>
            <w:r w:rsidR="00BB0DC3">
              <w:rPr>
                <w:rFonts w:asciiTheme="minorHAnsi" w:eastAsiaTheme="minorEastAsia" w:hAnsiTheme="minorHAnsi" w:cstheme="minorBidi"/>
                <w:kern w:val="2"/>
                <w:lang w:val="es-CO" w:eastAsia="es-CO"/>
                <w14:ligatures w14:val="standardContextual"/>
              </w:rPr>
              <w:tab/>
            </w:r>
            <w:r w:rsidR="00BB0DC3" w:rsidRPr="00D91B70">
              <w:rPr>
                <w:rStyle w:val="Hipervnculo"/>
              </w:rPr>
              <w:t>PROCEDIMIENTO Y CRITERIOS DE VERIFICACIÓN</w:t>
            </w:r>
            <w:r w:rsidR="00BB0DC3">
              <w:rPr>
                <w:webHidden/>
              </w:rPr>
              <w:tab/>
            </w:r>
            <w:r w:rsidR="00BB0DC3">
              <w:rPr>
                <w:webHidden/>
              </w:rPr>
              <w:fldChar w:fldCharType="begin"/>
            </w:r>
            <w:r w:rsidR="00BB0DC3">
              <w:rPr>
                <w:webHidden/>
              </w:rPr>
              <w:instrText xml:space="preserve"> PAGEREF _Toc165489957 \h </w:instrText>
            </w:r>
            <w:r w:rsidR="00BB0DC3">
              <w:rPr>
                <w:webHidden/>
              </w:rPr>
            </w:r>
            <w:r w:rsidR="00BB0DC3">
              <w:rPr>
                <w:webHidden/>
              </w:rPr>
              <w:fldChar w:fldCharType="separate"/>
            </w:r>
            <w:r w:rsidR="00BB0DC3">
              <w:rPr>
                <w:webHidden/>
              </w:rPr>
              <w:t>6</w:t>
            </w:r>
            <w:r w:rsidR="00BB0DC3">
              <w:rPr>
                <w:webHidden/>
              </w:rPr>
              <w:fldChar w:fldCharType="end"/>
            </w:r>
          </w:hyperlink>
        </w:p>
        <w:p w14:paraId="17AC7AE2" w14:textId="0177C751"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58" w:history="1">
            <w:r w:rsidR="00BB0DC3" w:rsidRPr="00D91B70">
              <w:rPr>
                <w:rStyle w:val="Hipervnculo"/>
              </w:rPr>
              <w:t>2.1.</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CRITERIOS GENERALES</w:t>
            </w:r>
            <w:r w:rsidR="00BB0DC3">
              <w:rPr>
                <w:webHidden/>
              </w:rPr>
              <w:tab/>
            </w:r>
            <w:r w:rsidR="00BB0DC3">
              <w:rPr>
                <w:webHidden/>
              </w:rPr>
              <w:fldChar w:fldCharType="begin"/>
            </w:r>
            <w:r w:rsidR="00BB0DC3">
              <w:rPr>
                <w:webHidden/>
              </w:rPr>
              <w:instrText xml:space="preserve"> PAGEREF _Toc165489958 \h </w:instrText>
            </w:r>
            <w:r w:rsidR="00BB0DC3">
              <w:rPr>
                <w:webHidden/>
              </w:rPr>
            </w:r>
            <w:r w:rsidR="00BB0DC3">
              <w:rPr>
                <w:webHidden/>
              </w:rPr>
              <w:fldChar w:fldCharType="separate"/>
            </w:r>
            <w:r w:rsidR="00BB0DC3">
              <w:rPr>
                <w:webHidden/>
              </w:rPr>
              <w:t>6</w:t>
            </w:r>
            <w:r w:rsidR="00BB0DC3">
              <w:rPr>
                <w:webHidden/>
              </w:rPr>
              <w:fldChar w:fldCharType="end"/>
            </w:r>
          </w:hyperlink>
        </w:p>
        <w:p w14:paraId="4EF2F808" w14:textId="38DFE398"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59" w:history="1">
            <w:r w:rsidR="00BB0DC3" w:rsidRPr="00D91B70">
              <w:rPr>
                <w:rStyle w:val="Hipervnculo"/>
              </w:rPr>
              <w:t>2.2.</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PROCEDIMIENTO DE VERIFICACIÓN</w:t>
            </w:r>
            <w:r w:rsidR="00BB0DC3">
              <w:rPr>
                <w:webHidden/>
              </w:rPr>
              <w:tab/>
            </w:r>
            <w:r w:rsidR="00BB0DC3">
              <w:rPr>
                <w:webHidden/>
              </w:rPr>
              <w:fldChar w:fldCharType="begin"/>
            </w:r>
            <w:r w:rsidR="00BB0DC3">
              <w:rPr>
                <w:webHidden/>
              </w:rPr>
              <w:instrText xml:space="preserve"> PAGEREF _Toc165489959 \h </w:instrText>
            </w:r>
            <w:r w:rsidR="00BB0DC3">
              <w:rPr>
                <w:webHidden/>
              </w:rPr>
            </w:r>
            <w:r w:rsidR="00BB0DC3">
              <w:rPr>
                <w:webHidden/>
              </w:rPr>
              <w:fldChar w:fldCharType="separate"/>
            </w:r>
            <w:r w:rsidR="00BB0DC3">
              <w:rPr>
                <w:webHidden/>
              </w:rPr>
              <w:t>7</w:t>
            </w:r>
            <w:r w:rsidR="00BB0DC3">
              <w:rPr>
                <w:webHidden/>
              </w:rPr>
              <w:fldChar w:fldCharType="end"/>
            </w:r>
          </w:hyperlink>
        </w:p>
        <w:p w14:paraId="5A223321" w14:textId="4959BCA4" w:rsidR="00BB0DC3" w:rsidRDefault="006A6221">
          <w:pPr>
            <w:pStyle w:val="TDC3"/>
            <w:rPr>
              <w:rFonts w:asciiTheme="minorHAnsi" w:eastAsiaTheme="minorEastAsia" w:hAnsiTheme="minorHAnsi" w:cstheme="minorBidi"/>
              <w:kern w:val="2"/>
              <w:sz w:val="24"/>
              <w:szCs w:val="24"/>
              <w:lang w:eastAsia="es-CO"/>
              <w14:ligatures w14:val="standardContextual"/>
            </w:rPr>
          </w:pPr>
          <w:hyperlink w:anchor="_Toc165489960" w:history="1">
            <w:r w:rsidR="00BB0DC3" w:rsidRPr="00D91B70">
              <w:rPr>
                <w:rStyle w:val="Hipervnculo"/>
              </w:rPr>
              <w:t>2.2.1.</w:t>
            </w:r>
            <w:r w:rsidR="00BB0DC3">
              <w:rPr>
                <w:rFonts w:asciiTheme="minorHAnsi" w:eastAsiaTheme="minorEastAsia" w:hAnsiTheme="minorHAnsi" w:cstheme="minorBidi"/>
                <w:kern w:val="2"/>
                <w:sz w:val="24"/>
                <w:szCs w:val="24"/>
                <w:lang w:eastAsia="es-CO"/>
                <w14:ligatures w14:val="standardContextual"/>
              </w:rPr>
              <w:tab/>
            </w:r>
            <w:r w:rsidR="00BB0DC3" w:rsidRPr="00D91B70">
              <w:rPr>
                <w:rStyle w:val="Hipervnculo"/>
              </w:rPr>
              <w:t>Verificación en el sistema de gestión de la distribución</w:t>
            </w:r>
            <w:r w:rsidR="00BB0DC3">
              <w:rPr>
                <w:webHidden/>
              </w:rPr>
              <w:tab/>
            </w:r>
            <w:r w:rsidR="00BB0DC3">
              <w:rPr>
                <w:webHidden/>
              </w:rPr>
              <w:fldChar w:fldCharType="begin"/>
            </w:r>
            <w:r w:rsidR="00BB0DC3">
              <w:rPr>
                <w:webHidden/>
              </w:rPr>
              <w:instrText xml:space="preserve"> PAGEREF _Toc165489960 \h </w:instrText>
            </w:r>
            <w:r w:rsidR="00BB0DC3">
              <w:rPr>
                <w:webHidden/>
              </w:rPr>
            </w:r>
            <w:r w:rsidR="00BB0DC3">
              <w:rPr>
                <w:webHidden/>
              </w:rPr>
              <w:fldChar w:fldCharType="separate"/>
            </w:r>
            <w:r w:rsidR="00BB0DC3">
              <w:rPr>
                <w:webHidden/>
              </w:rPr>
              <w:t>7</w:t>
            </w:r>
            <w:r w:rsidR="00BB0DC3">
              <w:rPr>
                <w:webHidden/>
              </w:rPr>
              <w:fldChar w:fldCharType="end"/>
            </w:r>
          </w:hyperlink>
        </w:p>
        <w:p w14:paraId="6D106C3A" w14:textId="14E5E143" w:rsidR="00BB0DC3" w:rsidRDefault="006A6221">
          <w:pPr>
            <w:pStyle w:val="TDC3"/>
            <w:rPr>
              <w:rFonts w:asciiTheme="minorHAnsi" w:eastAsiaTheme="minorEastAsia" w:hAnsiTheme="minorHAnsi" w:cstheme="minorBidi"/>
              <w:kern w:val="2"/>
              <w:sz w:val="24"/>
              <w:szCs w:val="24"/>
              <w:lang w:eastAsia="es-CO"/>
              <w14:ligatures w14:val="standardContextual"/>
            </w:rPr>
          </w:pPr>
          <w:hyperlink w:anchor="_Toc165489961" w:history="1">
            <w:r w:rsidR="00BB0DC3" w:rsidRPr="00D91B70">
              <w:rPr>
                <w:rStyle w:val="Hipervnculo"/>
              </w:rPr>
              <w:t>2.2.2.</w:t>
            </w:r>
            <w:r w:rsidR="00BB0DC3">
              <w:rPr>
                <w:rFonts w:asciiTheme="minorHAnsi" w:eastAsiaTheme="minorEastAsia" w:hAnsiTheme="minorHAnsi" w:cstheme="minorBidi"/>
                <w:kern w:val="2"/>
                <w:sz w:val="24"/>
                <w:szCs w:val="24"/>
                <w:lang w:eastAsia="es-CO"/>
                <w14:ligatures w14:val="standardContextual"/>
              </w:rPr>
              <w:tab/>
            </w:r>
            <w:r w:rsidR="00BB0DC3" w:rsidRPr="00D91B70">
              <w:rPr>
                <w:rStyle w:val="Hipervnculo"/>
              </w:rPr>
              <w:t>Verificación en campo</w:t>
            </w:r>
            <w:r w:rsidR="00BB0DC3">
              <w:rPr>
                <w:webHidden/>
              </w:rPr>
              <w:tab/>
            </w:r>
            <w:r w:rsidR="00BB0DC3">
              <w:rPr>
                <w:webHidden/>
              </w:rPr>
              <w:fldChar w:fldCharType="begin"/>
            </w:r>
            <w:r w:rsidR="00BB0DC3">
              <w:rPr>
                <w:webHidden/>
              </w:rPr>
              <w:instrText xml:space="preserve"> PAGEREF _Toc165489961 \h </w:instrText>
            </w:r>
            <w:r w:rsidR="00BB0DC3">
              <w:rPr>
                <w:webHidden/>
              </w:rPr>
            </w:r>
            <w:r w:rsidR="00BB0DC3">
              <w:rPr>
                <w:webHidden/>
              </w:rPr>
              <w:fldChar w:fldCharType="separate"/>
            </w:r>
            <w:r w:rsidR="00BB0DC3">
              <w:rPr>
                <w:webHidden/>
              </w:rPr>
              <w:t>8</w:t>
            </w:r>
            <w:r w:rsidR="00BB0DC3">
              <w:rPr>
                <w:webHidden/>
              </w:rPr>
              <w:fldChar w:fldCharType="end"/>
            </w:r>
          </w:hyperlink>
        </w:p>
        <w:p w14:paraId="2A14D4D9" w14:textId="231832F4" w:rsidR="00BB0DC3" w:rsidRDefault="006A6221">
          <w:pPr>
            <w:pStyle w:val="TDC3"/>
            <w:rPr>
              <w:rFonts w:asciiTheme="minorHAnsi" w:eastAsiaTheme="minorEastAsia" w:hAnsiTheme="minorHAnsi" w:cstheme="minorBidi"/>
              <w:kern w:val="2"/>
              <w:sz w:val="24"/>
              <w:szCs w:val="24"/>
              <w:lang w:eastAsia="es-CO"/>
              <w14:ligatures w14:val="standardContextual"/>
            </w:rPr>
          </w:pPr>
          <w:hyperlink w:anchor="_Toc165489962" w:history="1">
            <w:r w:rsidR="00BB0DC3" w:rsidRPr="00D91B70">
              <w:rPr>
                <w:rStyle w:val="Hipervnculo"/>
              </w:rPr>
              <w:t>2.2.3.</w:t>
            </w:r>
            <w:r w:rsidR="00BB0DC3">
              <w:rPr>
                <w:rFonts w:asciiTheme="minorHAnsi" w:eastAsiaTheme="minorEastAsia" w:hAnsiTheme="minorHAnsi" w:cstheme="minorBidi"/>
                <w:kern w:val="2"/>
                <w:sz w:val="24"/>
                <w:szCs w:val="24"/>
                <w:lang w:eastAsia="es-CO"/>
                <w14:ligatures w14:val="standardContextual"/>
              </w:rPr>
              <w:tab/>
            </w:r>
            <w:r w:rsidR="00BB0DC3" w:rsidRPr="00D91B70">
              <w:rPr>
                <w:rStyle w:val="Hipervnculo"/>
              </w:rPr>
              <w:t>Asimilación y valoración de UC</w:t>
            </w:r>
            <w:r w:rsidR="00BB0DC3">
              <w:rPr>
                <w:webHidden/>
              </w:rPr>
              <w:tab/>
            </w:r>
            <w:r w:rsidR="00BB0DC3">
              <w:rPr>
                <w:webHidden/>
              </w:rPr>
              <w:fldChar w:fldCharType="begin"/>
            </w:r>
            <w:r w:rsidR="00BB0DC3">
              <w:rPr>
                <w:webHidden/>
              </w:rPr>
              <w:instrText xml:space="preserve"> PAGEREF _Toc165489962 \h </w:instrText>
            </w:r>
            <w:r w:rsidR="00BB0DC3">
              <w:rPr>
                <w:webHidden/>
              </w:rPr>
            </w:r>
            <w:r w:rsidR="00BB0DC3">
              <w:rPr>
                <w:webHidden/>
              </w:rPr>
              <w:fldChar w:fldCharType="separate"/>
            </w:r>
            <w:r w:rsidR="00BB0DC3">
              <w:rPr>
                <w:webHidden/>
              </w:rPr>
              <w:t>9</w:t>
            </w:r>
            <w:r w:rsidR="00BB0DC3">
              <w:rPr>
                <w:webHidden/>
              </w:rPr>
              <w:fldChar w:fldCharType="end"/>
            </w:r>
          </w:hyperlink>
        </w:p>
        <w:p w14:paraId="7C365255" w14:textId="58C31250"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63" w:history="1">
            <w:r w:rsidR="00BB0DC3" w:rsidRPr="00D91B70">
              <w:rPr>
                <w:rStyle w:val="Hipervnculo"/>
              </w:rPr>
              <w:t>2.3.</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Criterios para la verificación</w:t>
            </w:r>
            <w:r w:rsidR="00BB0DC3">
              <w:rPr>
                <w:webHidden/>
              </w:rPr>
              <w:tab/>
            </w:r>
            <w:r w:rsidR="00BB0DC3">
              <w:rPr>
                <w:webHidden/>
              </w:rPr>
              <w:fldChar w:fldCharType="begin"/>
            </w:r>
            <w:r w:rsidR="00BB0DC3">
              <w:rPr>
                <w:webHidden/>
              </w:rPr>
              <w:instrText xml:space="preserve"> PAGEREF _Toc165489963 \h </w:instrText>
            </w:r>
            <w:r w:rsidR="00BB0DC3">
              <w:rPr>
                <w:webHidden/>
              </w:rPr>
            </w:r>
            <w:r w:rsidR="00BB0DC3">
              <w:rPr>
                <w:webHidden/>
              </w:rPr>
              <w:fldChar w:fldCharType="separate"/>
            </w:r>
            <w:r w:rsidR="00BB0DC3">
              <w:rPr>
                <w:webHidden/>
              </w:rPr>
              <w:t>9</w:t>
            </w:r>
            <w:r w:rsidR="00BB0DC3">
              <w:rPr>
                <w:webHidden/>
              </w:rPr>
              <w:fldChar w:fldCharType="end"/>
            </w:r>
          </w:hyperlink>
        </w:p>
        <w:p w14:paraId="4B018E59" w14:textId="51E3C103" w:rsidR="00BB0DC3" w:rsidRDefault="006A6221">
          <w:pPr>
            <w:pStyle w:val="TDC3"/>
            <w:rPr>
              <w:rFonts w:asciiTheme="minorHAnsi" w:eastAsiaTheme="minorEastAsia" w:hAnsiTheme="minorHAnsi" w:cstheme="minorBidi"/>
              <w:kern w:val="2"/>
              <w:sz w:val="24"/>
              <w:szCs w:val="24"/>
              <w:lang w:eastAsia="es-CO"/>
              <w14:ligatures w14:val="standardContextual"/>
            </w:rPr>
          </w:pPr>
          <w:hyperlink w:anchor="_Toc165489964" w:history="1">
            <w:r w:rsidR="00BB0DC3" w:rsidRPr="00D91B70">
              <w:rPr>
                <w:rStyle w:val="Hipervnculo"/>
              </w:rPr>
              <w:t>2.3.1.</w:t>
            </w:r>
            <w:r w:rsidR="00BB0DC3">
              <w:rPr>
                <w:rFonts w:asciiTheme="minorHAnsi" w:eastAsiaTheme="minorEastAsia" w:hAnsiTheme="minorHAnsi" w:cstheme="minorBidi"/>
                <w:kern w:val="2"/>
                <w:sz w:val="24"/>
                <w:szCs w:val="24"/>
                <w:lang w:eastAsia="es-CO"/>
                <w14:ligatures w14:val="standardContextual"/>
              </w:rPr>
              <w:tab/>
            </w:r>
            <w:r w:rsidR="00BB0DC3" w:rsidRPr="00D91B70">
              <w:rPr>
                <w:rStyle w:val="Hipervnculo"/>
              </w:rPr>
              <w:t>Selección de la muestra</w:t>
            </w:r>
            <w:r w:rsidR="00BB0DC3">
              <w:rPr>
                <w:webHidden/>
              </w:rPr>
              <w:tab/>
            </w:r>
            <w:r w:rsidR="00BB0DC3">
              <w:rPr>
                <w:webHidden/>
              </w:rPr>
              <w:fldChar w:fldCharType="begin"/>
            </w:r>
            <w:r w:rsidR="00BB0DC3">
              <w:rPr>
                <w:webHidden/>
              </w:rPr>
              <w:instrText xml:space="preserve"> PAGEREF _Toc165489964 \h </w:instrText>
            </w:r>
            <w:r w:rsidR="00BB0DC3">
              <w:rPr>
                <w:webHidden/>
              </w:rPr>
            </w:r>
            <w:r w:rsidR="00BB0DC3">
              <w:rPr>
                <w:webHidden/>
              </w:rPr>
              <w:fldChar w:fldCharType="separate"/>
            </w:r>
            <w:r w:rsidR="00BB0DC3">
              <w:rPr>
                <w:webHidden/>
              </w:rPr>
              <w:t>9</w:t>
            </w:r>
            <w:r w:rsidR="00BB0DC3">
              <w:rPr>
                <w:webHidden/>
              </w:rPr>
              <w:fldChar w:fldCharType="end"/>
            </w:r>
          </w:hyperlink>
        </w:p>
        <w:p w14:paraId="15BED5C2" w14:textId="0BA03488" w:rsidR="00BB0DC3" w:rsidRDefault="006A6221">
          <w:pPr>
            <w:pStyle w:val="TDC3"/>
            <w:rPr>
              <w:rFonts w:asciiTheme="minorHAnsi" w:eastAsiaTheme="minorEastAsia" w:hAnsiTheme="minorHAnsi" w:cstheme="minorBidi"/>
              <w:kern w:val="2"/>
              <w:sz w:val="24"/>
              <w:szCs w:val="24"/>
              <w:lang w:eastAsia="es-CO"/>
              <w14:ligatures w14:val="standardContextual"/>
            </w:rPr>
          </w:pPr>
          <w:hyperlink w:anchor="_Toc165489965" w:history="1">
            <w:r w:rsidR="00BB0DC3" w:rsidRPr="00D91B70">
              <w:rPr>
                <w:rStyle w:val="Hipervnculo"/>
              </w:rPr>
              <w:t>2.3.2.</w:t>
            </w:r>
            <w:r w:rsidR="00BB0DC3">
              <w:rPr>
                <w:rFonts w:asciiTheme="minorHAnsi" w:eastAsiaTheme="minorEastAsia" w:hAnsiTheme="minorHAnsi" w:cstheme="minorBidi"/>
                <w:kern w:val="2"/>
                <w:sz w:val="24"/>
                <w:szCs w:val="24"/>
                <w:lang w:eastAsia="es-CO"/>
                <w14:ligatures w14:val="standardContextual"/>
              </w:rPr>
              <w:tab/>
            </w:r>
            <w:r w:rsidR="00BB0DC3" w:rsidRPr="00D91B70">
              <w:rPr>
                <w:rStyle w:val="Hipervnculo"/>
              </w:rPr>
              <w:t>Fuentes de información</w:t>
            </w:r>
            <w:r w:rsidR="00BB0DC3">
              <w:rPr>
                <w:webHidden/>
              </w:rPr>
              <w:tab/>
            </w:r>
            <w:r w:rsidR="00BB0DC3">
              <w:rPr>
                <w:webHidden/>
              </w:rPr>
              <w:fldChar w:fldCharType="begin"/>
            </w:r>
            <w:r w:rsidR="00BB0DC3">
              <w:rPr>
                <w:webHidden/>
              </w:rPr>
              <w:instrText xml:space="preserve"> PAGEREF _Toc165489965 \h </w:instrText>
            </w:r>
            <w:r w:rsidR="00BB0DC3">
              <w:rPr>
                <w:webHidden/>
              </w:rPr>
            </w:r>
            <w:r w:rsidR="00BB0DC3">
              <w:rPr>
                <w:webHidden/>
              </w:rPr>
              <w:fldChar w:fldCharType="separate"/>
            </w:r>
            <w:r w:rsidR="00BB0DC3">
              <w:rPr>
                <w:webHidden/>
              </w:rPr>
              <w:t>10</w:t>
            </w:r>
            <w:r w:rsidR="00BB0DC3">
              <w:rPr>
                <w:webHidden/>
              </w:rPr>
              <w:fldChar w:fldCharType="end"/>
            </w:r>
          </w:hyperlink>
        </w:p>
        <w:p w14:paraId="551B3CC1" w14:textId="79EAC82D" w:rsidR="00BB0DC3" w:rsidRDefault="006A6221" w:rsidP="00BB0DC3">
          <w:pPr>
            <w:pStyle w:val="TDC1"/>
            <w:rPr>
              <w:rFonts w:asciiTheme="minorHAnsi" w:eastAsiaTheme="minorEastAsia" w:hAnsiTheme="minorHAnsi" w:cstheme="minorBidi"/>
              <w:kern w:val="2"/>
              <w:lang w:val="es-CO" w:eastAsia="es-CO"/>
              <w14:ligatures w14:val="standardContextual"/>
            </w:rPr>
          </w:pPr>
          <w:hyperlink w:anchor="_Toc165489966" w:history="1">
            <w:r w:rsidR="00BB0DC3" w:rsidRPr="00D91B70">
              <w:rPr>
                <w:rStyle w:val="Hipervnculo"/>
              </w:rPr>
              <w:t>ANEXO 4.</w:t>
            </w:r>
            <w:r w:rsidR="00BB0DC3">
              <w:rPr>
                <w:rFonts w:asciiTheme="minorHAnsi" w:eastAsiaTheme="minorEastAsia" w:hAnsiTheme="minorHAnsi" w:cstheme="minorBidi"/>
                <w:kern w:val="2"/>
                <w:lang w:val="es-CO" w:eastAsia="es-CO"/>
                <w14:ligatures w14:val="standardContextual"/>
              </w:rPr>
              <w:tab/>
            </w:r>
            <w:r w:rsidR="00BB0DC3" w:rsidRPr="00D91B70">
              <w:rPr>
                <w:rStyle w:val="Hipervnculo"/>
              </w:rPr>
              <w:t>FIRMAS Y EQUIPOS VERIFICADORES</w:t>
            </w:r>
            <w:r w:rsidR="00BB0DC3">
              <w:rPr>
                <w:webHidden/>
              </w:rPr>
              <w:tab/>
            </w:r>
            <w:r w:rsidR="00BB0DC3">
              <w:rPr>
                <w:webHidden/>
              </w:rPr>
              <w:fldChar w:fldCharType="begin"/>
            </w:r>
            <w:r w:rsidR="00BB0DC3">
              <w:rPr>
                <w:webHidden/>
              </w:rPr>
              <w:instrText xml:space="preserve"> PAGEREF _Toc165489966 \h </w:instrText>
            </w:r>
            <w:r w:rsidR="00BB0DC3">
              <w:rPr>
                <w:webHidden/>
              </w:rPr>
            </w:r>
            <w:r w:rsidR="00BB0DC3">
              <w:rPr>
                <w:webHidden/>
              </w:rPr>
              <w:fldChar w:fldCharType="separate"/>
            </w:r>
            <w:r w:rsidR="00BB0DC3">
              <w:rPr>
                <w:webHidden/>
              </w:rPr>
              <w:t>11</w:t>
            </w:r>
            <w:r w:rsidR="00BB0DC3">
              <w:rPr>
                <w:webHidden/>
              </w:rPr>
              <w:fldChar w:fldCharType="end"/>
            </w:r>
          </w:hyperlink>
        </w:p>
        <w:p w14:paraId="10F6AAAF" w14:textId="5C0BC4B1"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67" w:history="1">
            <w:r w:rsidR="00BB0DC3" w:rsidRPr="00D91B70">
              <w:rPr>
                <w:rStyle w:val="Hipervnculo"/>
              </w:rPr>
              <w:t>4.1.</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Criterios generales.</w:t>
            </w:r>
            <w:r w:rsidR="00BB0DC3">
              <w:rPr>
                <w:webHidden/>
              </w:rPr>
              <w:tab/>
            </w:r>
            <w:r w:rsidR="00BB0DC3">
              <w:rPr>
                <w:webHidden/>
              </w:rPr>
              <w:fldChar w:fldCharType="begin"/>
            </w:r>
            <w:r w:rsidR="00BB0DC3">
              <w:rPr>
                <w:webHidden/>
              </w:rPr>
              <w:instrText xml:space="preserve"> PAGEREF _Toc165489967 \h </w:instrText>
            </w:r>
            <w:r w:rsidR="00BB0DC3">
              <w:rPr>
                <w:webHidden/>
              </w:rPr>
            </w:r>
            <w:r w:rsidR="00BB0DC3">
              <w:rPr>
                <w:webHidden/>
              </w:rPr>
              <w:fldChar w:fldCharType="separate"/>
            </w:r>
            <w:r w:rsidR="00BB0DC3">
              <w:rPr>
                <w:webHidden/>
              </w:rPr>
              <w:t>11</w:t>
            </w:r>
            <w:r w:rsidR="00BB0DC3">
              <w:rPr>
                <w:webHidden/>
              </w:rPr>
              <w:fldChar w:fldCharType="end"/>
            </w:r>
          </w:hyperlink>
        </w:p>
        <w:p w14:paraId="61FEA4A2" w14:textId="78988F5C"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68" w:history="1">
            <w:r w:rsidR="00BB0DC3" w:rsidRPr="00D91B70">
              <w:rPr>
                <w:rStyle w:val="Hipervnculo"/>
              </w:rPr>
              <w:t>4.2.</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Firma verificadora</w:t>
            </w:r>
            <w:r w:rsidR="00BB0DC3">
              <w:rPr>
                <w:webHidden/>
              </w:rPr>
              <w:tab/>
            </w:r>
            <w:r w:rsidR="00BB0DC3">
              <w:rPr>
                <w:webHidden/>
              </w:rPr>
              <w:fldChar w:fldCharType="begin"/>
            </w:r>
            <w:r w:rsidR="00BB0DC3">
              <w:rPr>
                <w:webHidden/>
              </w:rPr>
              <w:instrText xml:space="preserve"> PAGEREF _Toc165489968 \h </w:instrText>
            </w:r>
            <w:r w:rsidR="00BB0DC3">
              <w:rPr>
                <w:webHidden/>
              </w:rPr>
            </w:r>
            <w:r w:rsidR="00BB0DC3">
              <w:rPr>
                <w:webHidden/>
              </w:rPr>
              <w:fldChar w:fldCharType="separate"/>
            </w:r>
            <w:r w:rsidR="00BB0DC3">
              <w:rPr>
                <w:webHidden/>
              </w:rPr>
              <w:t>11</w:t>
            </w:r>
            <w:r w:rsidR="00BB0DC3">
              <w:rPr>
                <w:webHidden/>
              </w:rPr>
              <w:fldChar w:fldCharType="end"/>
            </w:r>
          </w:hyperlink>
        </w:p>
        <w:p w14:paraId="00FEC960" w14:textId="6E12D0B6" w:rsidR="00BB0DC3" w:rsidRDefault="006A6221">
          <w:pPr>
            <w:pStyle w:val="TDC2"/>
            <w:rPr>
              <w:rFonts w:asciiTheme="minorHAnsi" w:eastAsiaTheme="minorEastAsia" w:hAnsiTheme="minorHAnsi" w:cstheme="minorBidi"/>
              <w:bCs w:val="0"/>
              <w:caps w:val="0"/>
              <w:kern w:val="2"/>
              <w:sz w:val="24"/>
              <w:szCs w:val="24"/>
              <w:lang w:eastAsia="es-CO"/>
              <w14:ligatures w14:val="standardContextual"/>
            </w:rPr>
          </w:pPr>
          <w:hyperlink w:anchor="_Toc165489969" w:history="1">
            <w:r w:rsidR="00BB0DC3" w:rsidRPr="00D91B70">
              <w:rPr>
                <w:rStyle w:val="Hipervnculo"/>
              </w:rPr>
              <w:t>4.3.</w:t>
            </w:r>
            <w:r w:rsidR="00BB0DC3">
              <w:rPr>
                <w:rFonts w:asciiTheme="minorHAnsi" w:eastAsiaTheme="minorEastAsia" w:hAnsiTheme="minorHAnsi" w:cstheme="minorBidi"/>
                <w:bCs w:val="0"/>
                <w:caps w:val="0"/>
                <w:kern w:val="2"/>
                <w:sz w:val="24"/>
                <w:szCs w:val="24"/>
                <w:lang w:eastAsia="es-CO"/>
                <w14:ligatures w14:val="standardContextual"/>
              </w:rPr>
              <w:tab/>
            </w:r>
            <w:r w:rsidR="00BB0DC3" w:rsidRPr="00D91B70">
              <w:rPr>
                <w:rStyle w:val="Hipervnculo"/>
              </w:rPr>
              <w:t>Equipo verificador.</w:t>
            </w:r>
            <w:r w:rsidR="00BB0DC3">
              <w:rPr>
                <w:webHidden/>
              </w:rPr>
              <w:tab/>
            </w:r>
            <w:r w:rsidR="00BB0DC3">
              <w:rPr>
                <w:webHidden/>
              </w:rPr>
              <w:fldChar w:fldCharType="begin"/>
            </w:r>
            <w:r w:rsidR="00BB0DC3">
              <w:rPr>
                <w:webHidden/>
              </w:rPr>
              <w:instrText xml:space="preserve"> PAGEREF _Toc165489969 \h </w:instrText>
            </w:r>
            <w:r w:rsidR="00BB0DC3">
              <w:rPr>
                <w:webHidden/>
              </w:rPr>
            </w:r>
            <w:r w:rsidR="00BB0DC3">
              <w:rPr>
                <w:webHidden/>
              </w:rPr>
              <w:fldChar w:fldCharType="separate"/>
            </w:r>
            <w:r w:rsidR="00BB0DC3">
              <w:rPr>
                <w:webHidden/>
              </w:rPr>
              <w:t>12</w:t>
            </w:r>
            <w:r w:rsidR="00BB0DC3">
              <w:rPr>
                <w:webHidden/>
              </w:rPr>
              <w:fldChar w:fldCharType="end"/>
            </w:r>
          </w:hyperlink>
        </w:p>
        <w:p w14:paraId="515CB8A2" w14:textId="6968DB91" w:rsidR="00EF5849" w:rsidRPr="007C0C5A" w:rsidRDefault="00862786" w:rsidP="007C0C5A">
          <w:pPr>
            <w:rPr>
              <w:bCs/>
            </w:rPr>
          </w:pPr>
          <w:r w:rsidRPr="00121B8E">
            <w:rPr>
              <w:b/>
              <w:bCs/>
              <w:color w:val="365F91"/>
              <w:spacing w:val="4"/>
              <w:sz w:val="22"/>
              <w:szCs w:val="22"/>
              <w:lang w:eastAsia="en-US"/>
            </w:rPr>
            <w:fldChar w:fldCharType="end"/>
          </w:r>
        </w:p>
      </w:sdtContent>
    </w:sdt>
    <w:p w14:paraId="2379B78B" w14:textId="3386B1B8" w:rsidR="00612938" w:rsidRPr="00AC01A4" w:rsidRDefault="00612938" w:rsidP="00AC01A4">
      <w:pPr>
        <w:pStyle w:val="Ttulo1"/>
      </w:pPr>
      <w:bookmarkStart w:id="5" w:name="_Toc125740874"/>
      <w:bookmarkStart w:id="6" w:name="_Toc125716213"/>
      <w:bookmarkStart w:id="7" w:name="_Toc165489957"/>
      <w:bookmarkEnd w:id="5"/>
      <w:r w:rsidRPr="00AC01A4">
        <w:t>PROCEDIMIENTO Y CRITERIOS DE VERIFICACIÓN</w:t>
      </w:r>
      <w:bookmarkEnd w:id="6"/>
      <w:bookmarkEnd w:id="7"/>
      <w:bookmarkEnd w:id="4"/>
      <w:bookmarkEnd w:id="3"/>
    </w:p>
    <w:p w14:paraId="53C6DF68" w14:textId="77777777" w:rsidR="007C76EA" w:rsidRPr="005C6D23" w:rsidRDefault="007C76EA" w:rsidP="005C6D23">
      <w:pPr>
        <w:keepNext/>
        <w:spacing w:after="60"/>
        <w:outlineLvl w:val="1"/>
        <w:rPr>
          <w:b/>
          <w:bCs/>
          <w:caps/>
          <w:vanish/>
        </w:rPr>
      </w:pPr>
      <w:bookmarkStart w:id="8" w:name="_Toc105003048"/>
      <w:bookmarkStart w:id="9" w:name="_Toc105003079"/>
      <w:bookmarkStart w:id="10" w:name="_Toc105003157"/>
      <w:bookmarkStart w:id="11" w:name="_Toc105004879"/>
      <w:bookmarkStart w:id="12" w:name="_Toc105005425"/>
      <w:bookmarkStart w:id="13" w:name="_Toc105005485"/>
      <w:bookmarkStart w:id="14" w:name="_Toc105004880"/>
      <w:bookmarkStart w:id="15" w:name="_Toc105607543"/>
      <w:bookmarkStart w:id="16" w:name="_Toc125716214"/>
      <w:bookmarkEnd w:id="8"/>
      <w:bookmarkEnd w:id="9"/>
      <w:bookmarkEnd w:id="10"/>
      <w:bookmarkEnd w:id="11"/>
      <w:bookmarkEnd w:id="12"/>
      <w:bookmarkEnd w:id="13"/>
    </w:p>
    <w:p w14:paraId="0CF45653" w14:textId="77777777" w:rsidR="007C76EA" w:rsidRPr="007C76EA" w:rsidRDefault="007C76EA" w:rsidP="007C76EA">
      <w:pPr>
        <w:pStyle w:val="Prrafodelista"/>
        <w:keepNext/>
        <w:numPr>
          <w:ilvl w:val="0"/>
          <w:numId w:val="22"/>
        </w:numPr>
        <w:spacing w:after="60"/>
        <w:outlineLvl w:val="1"/>
        <w:rPr>
          <w:b/>
          <w:bCs/>
          <w:caps/>
          <w:vanish/>
          <w:szCs w:val="24"/>
          <w:lang w:val="es-ES"/>
        </w:rPr>
      </w:pPr>
    </w:p>
    <w:p w14:paraId="69A599F3" w14:textId="77777777" w:rsidR="007C76EA" w:rsidRPr="007C76EA" w:rsidRDefault="007C76EA" w:rsidP="007C76EA">
      <w:pPr>
        <w:pStyle w:val="Prrafodelista"/>
        <w:keepNext/>
        <w:numPr>
          <w:ilvl w:val="0"/>
          <w:numId w:val="22"/>
        </w:numPr>
        <w:spacing w:after="60"/>
        <w:outlineLvl w:val="1"/>
        <w:rPr>
          <w:b/>
          <w:bCs/>
          <w:caps/>
          <w:vanish/>
          <w:szCs w:val="24"/>
          <w:lang w:val="es-ES"/>
        </w:rPr>
      </w:pPr>
    </w:p>
    <w:p w14:paraId="0F830F7D" w14:textId="14A06DEB" w:rsidR="00612938" w:rsidRPr="00CC780E" w:rsidRDefault="00CC780E" w:rsidP="007C76EA">
      <w:pPr>
        <w:pStyle w:val="Ttulo2"/>
      </w:pPr>
      <w:bookmarkStart w:id="17" w:name="_Toc165489958"/>
      <w:r w:rsidRPr="00CC780E">
        <w:t>CRITERIOS GENERALES</w:t>
      </w:r>
      <w:bookmarkEnd w:id="14"/>
      <w:bookmarkEnd w:id="15"/>
      <w:bookmarkEnd w:id="16"/>
      <w:bookmarkEnd w:id="17"/>
    </w:p>
    <w:p w14:paraId="31F5E688" w14:textId="77777777" w:rsidR="00612938" w:rsidRDefault="00612938" w:rsidP="007C3258">
      <w:pPr>
        <w:pStyle w:val="Prrafodelista"/>
      </w:pPr>
      <w:r w:rsidRPr="00CD0671">
        <w:t xml:space="preserve">Se deben verificar dos aspectos principales: </w:t>
      </w:r>
    </w:p>
    <w:p w14:paraId="4199CB1E" w14:textId="0243504A" w:rsidR="00612938" w:rsidRDefault="00612938" w:rsidP="00D2560E">
      <w:pPr>
        <w:pStyle w:val="Prrafodelista"/>
        <w:numPr>
          <w:ilvl w:val="2"/>
          <w:numId w:val="9"/>
        </w:numPr>
      </w:pPr>
      <w:r w:rsidRPr="00CD0671">
        <w:t xml:space="preserve">los activos </w:t>
      </w:r>
      <w:r>
        <w:t>puestos en operación</w:t>
      </w:r>
      <w:r w:rsidRPr="00CD0671">
        <w:rPr>
          <w:bCs/>
        </w:rPr>
        <w:t xml:space="preserve"> </w:t>
      </w:r>
      <w:r>
        <w:rPr>
          <w:bCs/>
        </w:rPr>
        <w:t>y aquellos que hayan</w:t>
      </w:r>
      <w:r w:rsidRPr="00CD0671">
        <w:rPr>
          <w:bCs/>
        </w:rPr>
        <w:t xml:space="preserve"> salido de operación</w:t>
      </w:r>
      <w:r w:rsidRPr="00CD0671">
        <w:t xml:space="preserve"> </w:t>
      </w:r>
      <w:r>
        <w:t xml:space="preserve">durante el periodo verificado, </w:t>
      </w:r>
      <w:r w:rsidRPr="00CD0671">
        <w:t xml:space="preserve">y </w:t>
      </w:r>
    </w:p>
    <w:p w14:paraId="44122453" w14:textId="77777777" w:rsidR="00612938" w:rsidRPr="00CD0671" w:rsidRDefault="00612938" w:rsidP="00D2560E">
      <w:pPr>
        <w:pStyle w:val="Prrafodelista"/>
        <w:numPr>
          <w:ilvl w:val="2"/>
          <w:numId w:val="9"/>
        </w:numPr>
      </w:pPr>
      <w:r w:rsidRPr="00CD0671">
        <w:t>la correcta aplicación de los criterios y procedimientos establecidos en la metodología de la Resolución CREG 015 de 2018.</w:t>
      </w:r>
    </w:p>
    <w:p w14:paraId="0708699C" w14:textId="77777777" w:rsidR="00612938" w:rsidRPr="002A2BD2" w:rsidRDefault="00612938" w:rsidP="007C3258">
      <w:pPr>
        <w:pStyle w:val="Prrafodelista"/>
      </w:pPr>
      <w:r w:rsidRPr="002A2BD2">
        <w:t>Se deberá verificar que las UC especiales reportadas por el OR hayan sido aprobadas por la CREG, que tengan características técnicas distintas a las de las UC establecidas en el capítulo 14 de la Resolución CREG 015 de 2018, que sean consistentes con lo construido y demás criterios de la Resolución CREG 015 de 2018 aplicables a las UC.</w:t>
      </w:r>
    </w:p>
    <w:p w14:paraId="68C836E6" w14:textId="77777777" w:rsidR="00612938" w:rsidRPr="00CD0671" w:rsidRDefault="00612938" w:rsidP="007C3258">
      <w:pPr>
        <w:pStyle w:val="Prrafodelista"/>
      </w:pPr>
      <w:r w:rsidRPr="00CD0671">
        <w:t>Cualquier diferencia encontrada durante el proceso debe ser comunicada al OR, quien será el responsable de indicar si lo encontrado se presenta en otros activos, de dar aclaraciones o de suministrar nueva información cuando corresponda.</w:t>
      </w:r>
    </w:p>
    <w:p w14:paraId="63EEFC5B" w14:textId="77777777" w:rsidR="00612938" w:rsidRPr="00CD0671" w:rsidRDefault="00612938" w:rsidP="007C3258">
      <w:pPr>
        <w:pStyle w:val="Prrafodelista"/>
      </w:pPr>
      <w:r w:rsidRPr="00CD0671">
        <w:t>Se debe garantizar una adecuada trazabilidad durante todo el proceso.</w:t>
      </w:r>
    </w:p>
    <w:p w14:paraId="625410FD" w14:textId="77777777" w:rsidR="00612938" w:rsidRDefault="00612938" w:rsidP="007C3258">
      <w:pPr>
        <w:pStyle w:val="Prrafodelista"/>
      </w:pPr>
      <w:r w:rsidRPr="00CD0671">
        <w:t>En el inventario de activos se deben señalar como fuera de operación aquellas UC que no se encuentren en operación, o aquellas asociadas a UC que no se encuentren en operación.</w:t>
      </w:r>
    </w:p>
    <w:p w14:paraId="4E1CA342" w14:textId="77777777" w:rsidR="00612938" w:rsidRPr="00CD0671" w:rsidRDefault="00612938" w:rsidP="007C3258">
      <w:pPr>
        <w:pStyle w:val="Prrafodelista"/>
      </w:pPr>
      <w:r>
        <w:lastRenderedPageBreak/>
        <w:t>Para cada reposición de UC o elemento de UC, debe existir el correspondiente reporte de la UC o elemento de UC que salió de operación en el mismo periodo.</w:t>
      </w:r>
    </w:p>
    <w:p w14:paraId="3BB003A7" w14:textId="31140005" w:rsidR="00612938" w:rsidRPr="00CD0671" w:rsidRDefault="00612938" w:rsidP="007C3258">
      <w:pPr>
        <w:pStyle w:val="Prrafodelista"/>
      </w:pPr>
      <w:r w:rsidRPr="00CD0671">
        <w:t xml:space="preserve">Los profesionales del equipo verificador deberán </w:t>
      </w:r>
      <w:r w:rsidR="00006BF4">
        <w:t xml:space="preserve">supervisar </w:t>
      </w:r>
      <w:r w:rsidRPr="00CD0671">
        <w:t xml:space="preserve">las visitas al OR y a su infraestructura, para atender la verificación en los temas de su competencia.  </w:t>
      </w:r>
    </w:p>
    <w:p w14:paraId="6A88EDFD" w14:textId="42DCCF30" w:rsidR="00612938" w:rsidRPr="007C3258" w:rsidRDefault="00612938" w:rsidP="007C3258">
      <w:pPr>
        <w:pStyle w:val="Prrafodelista"/>
      </w:pPr>
      <w:r w:rsidRPr="00CD0671">
        <w:t xml:space="preserve">Como resultado del procedimiento de verificación se obtiene un inventario verificado y su valoración, a partir de la cual se calcula la desviación en los ingresos anuales de que trata el </w:t>
      </w:r>
      <w:r w:rsidR="00B3777F" w:rsidRPr="007C3258">
        <w:t>ANEXO 1</w:t>
      </w:r>
      <w:r w:rsidRPr="007C3258">
        <w:t>.</w:t>
      </w:r>
    </w:p>
    <w:p w14:paraId="221EF853" w14:textId="77777777" w:rsidR="00612938" w:rsidRPr="00CD0671" w:rsidRDefault="00612938" w:rsidP="007C3258">
      <w:pPr>
        <w:pStyle w:val="Prrafodelista"/>
      </w:pPr>
      <w:r w:rsidRPr="00CD0671">
        <w:t xml:space="preserve">En caso de presentarse diferencias entre el verificador y el OR sobre la interpretación y/o aplicación de la regulación, estos podrán solicitar concepto a la CREG. </w:t>
      </w:r>
    </w:p>
    <w:p w14:paraId="192953D5" w14:textId="24521920" w:rsidR="00612938" w:rsidRPr="00D2686F" w:rsidRDefault="00D13BB7" w:rsidP="00D2686F">
      <w:pPr>
        <w:pStyle w:val="Ttulo2"/>
      </w:pPr>
      <w:bookmarkStart w:id="18" w:name="_Toc105004881"/>
      <w:bookmarkStart w:id="19" w:name="_Toc105607544"/>
      <w:bookmarkStart w:id="20" w:name="_Toc125716215"/>
      <w:bookmarkStart w:id="21" w:name="_Toc165489959"/>
      <w:r w:rsidRPr="00D2686F">
        <w:t>PROCEDIMIENTO DE VERIFICACIÓN</w:t>
      </w:r>
      <w:bookmarkEnd w:id="18"/>
      <w:bookmarkEnd w:id="19"/>
      <w:bookmarkEnd w:id="20"/>
      <w:bookmarkEnd w:id="21"/>
    </w:p>
    <w:p w14:paraId="76451A6A" w14:textId="3EF3E58D" w:rsidR="00A647E5" w:rsidRDefault="00A647E5" w:rsidP="00612938">
      <w:r w:rsidRPr="00A647E5">
        <w:t>La verificación se llevará a cabo, según el procedimiento establecido en el presente numeral, sobre los inventarios entregados por los OR a la Comisión en los informes anuales de ejecución, de acuerdo con las circulares CREG 024 de 2020 y 047 de 2020, o aquellas que las modifiquen y/o sustituyan.</w:t>
      </w:r>
    </w:p>
    <w:p w14:paraId="4D30D5F8" w14:textId="01CE8474" w:rsidR="00612938" w:rsidRDefault="00115279" w:rsidP="00612938">
      <w:r>
        <w:t xml:space="preserve">Será utilizada la versión de los inventarios que </w:t>
      </w:r>
      <w:r w:rsidR="00612938" w:rsidRPr="00F46B9D">
        <w:t>la Comisión</w:t>
      </w:r>
      <w:r w:rsidRPr="005C6D23">
        <w:t xml:space="preserve"> entregue</w:t>
      </w:r>
      <w:r w:rsidR="00612938" w:rsidRPr="00F46B9D">
        <w:t xml:space="preserve"> al LAC </w:t>
      </w:r>
      <w:r w:rsidR="001742FB" w:rsidRPr="00F46B9D">
        <w:t>y/</w:t>
      </w:r>
      <w:r w:rsidR="00612938" w:rsidRPr="00F46B9D">
        <w:t>o a los verificadores, con base en los reportes anuales de ejecución de inversiones realizados por los OR.</w:t>
      </w:r>
    </w:p>
    <w:p w14:paraId="658D5F3C" w14:textId="45D15C06" w:rsidR="00612938" w:rsidRPr="00D2686F" w:rsidRDefault="00612938" w:rsidP="005C6D23">
      <w:pPr>
        <w:pStyle w:val="Ttulo3"/>
        <w:ind w:left="-90" w:firstLine="36"/>
      </w:pPr>
      <w:bookmarkStart w:id="22" w:name="_Toc105004882"/>
      <w:bookmarkStart w:id="23" w:name="_Toc105607545"/>
      <w:bookmarkStart w:id="24" w:name="_Toc125716216"/>
      <w:bookmarkStart w:id="25" w:name="_Toc165489960"/>
      <w:r w:rsidRPr="00D2686F">
        <w:t>Verificación en el sistema de gestión de la distribución</w:t>
      </w:r>
      <w:bookmarkEnd w:id="22"/>
      <w:bookmarkEnd w:id="23"/>
      <w:bookmarkEnd w:id="24"/>
      <w:bookmarkEnd w:id="25"/>
    </w:p>
    <w:p w14:paraId="7B8B8052" w14:textId="77777777" w:rsidR="00612938" w:rsidRPr="00CD0671" w:rsidRDefault="00612938" w:rsidP="007C3258">
      <w:pPr>
        <w:pStyle w:val="Prrafodelista"/>
        <w:numPr>
          <w:ilvl w:val="0"/>
          <w:numId w:val="32"/>
        </w:numPr>
      </w:pPr>
      <w:r w:rsidRPr="007C3258">
        <w:t>Se</w:t>
      </w:r>
      <w:r w:rsidRPr="00CD0671">
        <w:t xml:space="preserve"> debe comparar la información entregada por el OR en los inventarios de reporte de ejecución del plan de inversión con la información del sistema de gestión de la distribución del OR, en cuanto a:</w:t>
      </w:r>
    </w:p>
    <w:p w14:paraId="31C6CFD6" w14:textId="77777777" w:rsidR="00612938" w:rsidRPr="00CD0671" w:rsidRDefault="00612938" w:rsidP="00D2560E">
      <w:pPr>
        <w:pStyle w:val="Prrafodelista"/>
        <w:numPr>
          <w:ilvl w:val="2"/>
          <w:numId w:val="21"/>
        </w:numPr>
      </w:pPr>
      <w:r w:rsidRPr="00CD0671">
        <w:t>Cantidades de UC reportadas en cada formato</w:t>
      </w:r>
    </w:p>
    <w:p w14:paraId="33201CEF" w14:textId="77777777" w:rsidR="00612938" w:rsidRPr="00CD0671" w:rsidRDefault="00612938" w:rsidP="00D2560E">
      <w:pPr>
        <w:pStyle w:val="Prrafodelista"/>
        <w:numPr>
          <w:ilvl w:val="2"/>
          <w:numId w:val="21"/>
        </w:numPr>
      </w:pPr>
      <w:r w:rsidRPr="00CD0671">
        <w:t>Características de las UC</w:t>
      </w:r>
    </w:p>
    <w:p w14:paraId="7202CEA5" w14:textId="77777777" w:rsidR="00612938" w:rsidRPr="00CD0671" w:rsidRDefault="00612938" w:rsidP="00D2560E">
      <w:pPr>
        <w:pStyle w:val="Prrafodelista"/>
      </w:pPr>
      <w:r w:rsidRPr="00CD0671">
        <w:t>En los sistemas de información del OR, se debe revisar el reporte de los proyectos ejecutados, en cuanto a:</w:t>
      </w:r>
    </w:p>
    <w:p w14:paraId="70BE7744" w14:textId="77777777" w:rsidR="00612938" w:rsidRPr="00CD0671" w:rsidRDefault="00612938" w:rsidP="00D2560E">
      <w:pPr>
        <w:pStyle w:val="Prrafodelista"/>
        <w:numPr>
          <w:ilvl w:val="2"/>
          <w:numId w:val="20"/>
        </w:numPr>
      </w:pPr>
      <w:r w:rsidRPr="00CD0671">
        <w:t>Georreferenciación.</w:t>
      </w:r>
    </w:p>
    <w:p w14:paraId="55F25820" w14:textId="77777777" w:rsidR="00612938" w:rsidRPr="00CD0671" w:rsidRDefault="00612938" w:rsidP="00D2560E">
      <w:pPr>
        <w:pStyle w:val="Prrafodelista"/>
        <w:numPr>
          <w:ilvl w:val="2"/>
          <w:numId w:val="20"/>
        </w:numPr>
      </w:pPr>
      <w:r w:rsidRPr="00CD0671">
        <w:t>Identificación y atributos de las UC.</w:t>
      </w:r>
    </w:p>
    <w:p w14:paraId="4D2B972B" w14:textId="77777777" w:rsidR="00612938" w:rsidRPr="00CD0671" w:rsidRDefault="00612938" w:rsidP="00D2560E">
      <w:pPr>
        <w:pStyle w:val="Prrafodelista"/>
        <w:numPr>
          <w:ilvl w:val="2"/>
          <w:numId w:val="20"/>
        </w:numPr>
      </w:pPr>
      <w:r w:rsidRPr="00CD0671">
        <w:t>Reporte de activos de conexión como activos de uso.</w:t>
      </w:r>
    </w:p>
    <w:p w14:paraId="1C533AC5" w14:textId="77777777" w:rsidR="00612938" w:rsidRPr="00CD0671" w:rsidRDefault="00612938" w:rsidP="00D2560E">
      <w:pPr>
        <w:pStyle w:val="Prrafodelista"/>
      </w:pPr>
      <w:r w:rsidRPr="00CD0671">
        <w:t xml:space="preserve">En la totalidad de los activos en verificación, se debe hacer la revisión de aspectos generales de consistencia de la información, valores atípicos, existencia de errores sistemáticos, UC duplicadas, georreferenciación consistente. </w:t>
      </w:r>
    </w:p>
    <w:p w14:paraId="40024B7E" w14:textId="6F426980" w:rsidR="00612938" w:rsidRPr="00CD0671" w:rsidRDefault="00DE640A" w:rsidP="00D2560E">
      <w:pPr>
        <w:pStyle w:val="Prrafodelista"/>
      </w:pPr>
      <w:r>
        <w:t>Se debe realizar una r</w:t>
      </w:r>
      <w:r w:rsidR="00612938" w:rsidRPr="00CD0671">
        <w:t xml:space="preserve">evisión detallada en el sistema de gestión de la distribución del OR de los activos de la muestra, seleccionada de acuerdo con lo establecido en el numeral </w:t>
      </w:r>
      <w:r w:rsidR="00612938" w:rsidRPr="00CD0671">
        <w:fldChar w:fldCharType="begin"/>
      </w:r>
      <w:r w:rsidR="00612938" w:rsidRPr="00CD0671">
        <w:instrText xml:space="preserve"> REF _Ref83381750 \r \h </w:instrText>
      </w:r>
      <w:r w:rsidR="00612938" w:rsidRPr="00CD0671">
        <w:fldChar w:fldCharType="separate"/>
      </w:r>
      <w:r w:rsidR="001000E2">
        <w:t>2.3.1.1</w:t>
      </w:r>
      <w:r w:rsidR="00612938" w:rsidRPr="00CD0671">
        <w:fldChar w:fldCharType="end"/>
      </w:r>
      <w:r w:rsidR="00612938" w:rsidRPr="00CD0671">
        <w:t xml:space="preserve"> del presente anexo. Se debe </w:t>
      </w:r>
      <w:r w:rsidR="00612938" w:rsidRPr="00CD0671">
        <w:lastRenderedPageBreak/>
        <w:t>revisar la consistencia entre las distintas fuentes de información, como diagramas unifilares, reportes de UC, capas georreferenciadas, imágenes satelitales, fotografías y demás soportes o evidencias de la ejecución.</w:t>
      </w:r>
    </w:p>
    <w:p w14:paraId="3316F5E5" w14:textId="77777777" w:rsidR="00612938" w:rsidRPr="00CD0671" w:rsidRDefault="00612938" w:rsidP="00D2560E">
      <w:pPr>
        <w:pStyle w:val="Prrafodelista"/>
      </w:pPr>
      <w:r w:rsidRPr="00CD0671">
        <w:t>Se deben realizar validaciones de la información en el sistema de gestión de la distribución y de los reportes de ejecución de inversiones presentados por el OR, contra fuentes de información externas. Como mínimo, se harán revisiones de existencia y operación contra la siguiente información:</w:t>
      </w:r>
    </w:p>
    <w:p w14:paraId="12E412DC" w14:textId="479968CD" w:rsidR="00612938" w:rsidRPr="00CD0671" w:rsidRDefault="00612938" w:rsidP="00D2560E">
      <w:pPr>
        <w:pStyle w:val="Prrafodelista"/>
        <w:numPr>
          <w:ilvl w:val="2"/>
          <w:numId w:val="19"/>
        </w:numPr>
      </w:pPr>
      <w:r w:rsidRPr="00CD0671">
        <w:t xml:space="preserve">Información del SUI, para transformadores de nivel 1, teniendo en cuenta </w:t>
      </w:r>
      <w:r w:rsidR="006B1B80">
        <w:t xml:space="preserve">cantidad de transformadores y </w:t>
      </w:r>
      <w:r w:rsidRPr="00CD0671">
        <w:t>número de usuarios asociados</w:t>
      </w:r>
      <w:r w:rsidR="0008237F">
        <w:t xml:space="preserve"> por año</w:t>
      </w:r>
      <w:r w:rsidRPr="00CD0671">
        <w:t>.</w:t>
      </w:r>
    </w:p>
    <w:p w14:paraId="52B42C08" w14:textId="77777777" w:rsidR="00612938" w:rsidRPr="00CD0671" w:rsidRDefault="00612938" w:rsidP="00D2560E">
      <w:pPr>
        <w:pStyle w:val="Prrafodelista"/>
        <w:numPr>
          <w:ilvl w:val="2"/>
          <w:numId w:val="19"/>
        </w:numPr>
      </w:pPr>
      <w:r w:rsidRPr="00CD0671">
        <w:t>Información de fronteras comerciales registradas ante el LAC.</w:t>
      </w:r>
    </w:p>
    <w:p w14:paraId="650A0BE4" w14:textId="77777777" w:rsidR="00612938" w:rsidRPr="00CD0671" w:rsidRDefault="00612938" w:rsidP="00D2560E">
      <w:pPr>
        <w:pStyle w:val="Prrafodelista"/>
        <w:numPr>
          <w:ilvl w:val="2"/>
          <w:numId w:val="19"/>
        </w:numPr>
      </w:pPr>
      <w:r w:rsidRPr="00CD0671">
        <w:t>Información de activos del STR utilizada para el cálculo de indicadores de calidad del servicio, administrada por el LAC.</w:t>
      </w:r>
    </w:p>
    <w:p w14:paraId="6C38CD3F" w14:textId="77777777" w:rsidR="00612938" w:rsidRPr="00CD0671" w:rsidRDefault="00612938" w:rsidP="00D2560E">
      <w:pPr>
        <w:pStyle w:val="Prrafodelista"/>
      </w:pPr>
      <w:r w:rsidRPr="00CD0671">
        <w:t xml:space="preserve">Se presenta el resultado preliminar de la verificación en los sistemas de información al OR, quien tendrá </w:t>
      </w:r>
      <w:r>
        <w:t>hasta siete</w:t>
      </w:r>
      <w:r w:rsidRPr="00CD0671">
        <w:t xml:space="preserve"> (</w:t>
      </w:r>
      <w:r>
        <w:t>7</w:t>
      </w:r>
      <w:r w:rsidRPr="00CD0671">
        <w:t xml:space="preserve">) días calendario para que realice comentarios, aporte nueva información e informe si lo encontrado por el verificador ocurre en otros activos de su sistema. Esto será consignado en el informe respectivo, y se harán ajustes cuando sea necesario. </w:t>
      </w:r>
    </w:p>
    <w:p w14:paraId="5A26C7D8" w14:textId="6CDE5F96" w:rsidR="00612938" w:rsidRPr="005C6D23" w:rsidRDefault="00612938" w:rsidP="005C6D23">
      <w:pPr>
        <w:pStyle w:val="Ttulo3"/>
        <w:ind w:left="-90" w:firstLine="36"/>
      </w:pPr>
      <w:bookmarkStart w:id="26" w:name="_Toc105004883"/>
      <w:bookmarkStart w:id="27" w:name="_Toc105607546"/>
      <w:bookmarkStart w:id="28" w:name="_Toc125716217"/>
      <w:bookmarkStart w:id="29" w:name="_Toc165489961"/>
      <w:r w:rsidRPr="005C6D23">
        <w:t>Verificación en campo</w:t>
      </w:r>
      <w:bookmarkEnd w:id="26"/>
      <w:bookmarkEnd w:id="27"/>
      <w:bookmarkEnd w:id="28"/>
      <w:bookmarkEnd w:id="29"/>
    </w:p>
    <w:p w14:paraId="1CCDA148" w14:textId="744DA99E" w:rsidR="00612938" w:rsidRDefault="00612938" w:rsidP="00D2560E">
      <w:pPr>
        <w:pStyle w:val="Prrafodelista"/>
        <w:numPr>
          <w:ilvl w:val="0"/>
          <w:numId w:val="12"/>
        </w:numPr>
      </w:pPr>
      <w:r w:rsidRPr="00F46B9D">
        <w:t xml:space="preserve">La verificación en campo será realizada sobre una muestra definida por la </w:t>
      </w:r>
      <w:r w:rsidR="0036685A">
        <w:t>CREG</w:t>
      </w:r>
      <w:r w:rsidRPr="00F46B9D">
        <w:t xml:space="preserve">, con base en los criterios establecidos en el numeral </w:t>
      </w:r>
      <w:r w:rsidRPr="00F46B9D">
        <w:fldChar w:fldCharType="begin"/>
      </w:r>
      <w:r w:rsidRPr="00F46B9D">
        <w:instrText xml:space="preserve"> REF _Ref83372150 \r \h </w:instrText>
      </w:r>
      <w:r w:rsidR="00CC40B5" w:rsidRPr="005C6D23">
        <w:instrText xml:space="preserve"> \* MERGEFORMAT </w:instrText>
      </w:r>
      <w:r w:rsidRPr="00F46B9D">
        <w:fldChar w:fldCharType="separate"/>
      </w:r>
      <w:r w:rsidR="001000E2">
        <w:t>2.3.1.2</w:t>
      </w:r>
      <w:r w:rsidRPr="00F46B9D">
        <w:fldChar w:fldCharType="end"/>
      </w:r>
      <w:r w:rsidRPr="00F46B9D">
        <w:t xml:space="preserve">. El equipo verificador podrá solicitar un ajuste de la muestra si se presentan restricciones de acceso o seguridad que impidan verificar </w:t>
      </w:r>
      <w:r w:rsidR="00936031">
        <w:t>los</w:t>
      </w:r>
      <w:r w:rsidRPr="00F46B9D">
        <w:t xml:space="preserve"> elementos de la muestra seleccionada</w:t>
      </w:r>
      <w:r w:rsidR="002112F1">
        <w:t xml:space="preserve">, </w:t>
      </w:r>
      <w:r w:rsidR="008A3067">
        <w:t xml:space="preserve">a más tardar </w:t>
      </w:r>
      <w:r w:rsidR="002112F1">
        <w:t xml:space="preserve">durante la </w:t>
      </w:r>
      <w:r w:rsidR="008A3067">
        <w:t>segunda</w:t>
      </w:r>
      <w:r w:rsidR="002112F1">
        <w:t xml:space="preserve"> semana después de iniciada la verificación</w:t>
      </w:r>
      <w:r w:rsidRPr="00F46B9D">
        <w:t xml:space="preserve">. En caso de ser necesario, la muestra inicial se ajusta con base en las restricciones </w:t>
      </w:r>
      <w:r w:rsidR="00E62C41">
        <w:t>manifestadas por el equipo verificador</w:t>
      </w:r>
      <w:r w:rsidRPr="00F46B9D">
        <w:t>.</w:t>
      </w:r>
    </w:p>
    <w:p w14:paraId="590CA310" w14:textId="000DF41B" w:rsidR="0036573F" w:rsidRPr="00F46B9D" w:rsidRDefault="005937A5" w:rsidP="00D26158">
      <w:pPr>
        <w:ind w:left="708"/>
      </w:pPr>
      <w:r>
        <w:t>La muestra será informada por la CREG al LAC mediante comunicación</w:t>
      </w:r>
      <w:r w:rsidR="00C510B8">
        <w:t xml:space="preserve"> escrita, </w:t>
      </w:r>
      <w:r w:rsidR="007C7BAC">
        <w:t>antes del inicio de la verificación</w:t>
      </w:r>
      <w:r w:rsidR="00FB65A2">
        <w:t xml:space="preserve">, y en caso de que se realicen ajustes, estos serán comunicados al verificador y al LAC dentro de los quince (15) días hábiles siguientes </w:t>
      </w:r>
      <w:r w:rsidR="003D4926">
        <w:t>a la radicación de la solicitud.</w:t>
      </w:r>
    </w:p>
    <w:p w14:paraId="17B10BA5" w14:textId="500DB876" w:rsidR="00612938" w:rsidRPr="00CD0671" w:rsidRDefault="00612938" w:rsidP="00D2560E">
      <w:pPr>
        <w:pStyle w:val="Prrafodelista"/>
        <w:numPr>
          <w:ilvl w:val="0"/>
          <w:numId w:val="12"/>
        </w:numPr>
      </w:pPr>
      <w:r w:rsidRPr="00CD0671">
        <w:t xml:space="preserve">La verificación en campo, de la muestra </w:t>
      </w:r>
      <w:r w:rsidR="004D3EA7">
        <w:t>seleccionada por la CREG</w:t>
      </w:r>
      <w:r w:rsidRPr="00CD0671">
        <w:t>, se hace teniendo en cuenta que cada UC debe cumplir con las siguientes características:</w:t>
      </w:r>
    </w:p>
    <w:p w14:paraId="7E186D2A" w14:textId="77777777" w:rsidR="00612938" w:rsidRPr="00CD0671" w:rsidRDefault="00612938" w:rsidP="00D2560E">
      <w:pPr>
        <w:pStyle w:val="Prrafodelista"/>
        <w:numPr>
          <w:ilvl w:val="2"/>
          <w:numId w:val="18"/>
        </w:numPr>
      </w:pPr>
      <w:r w:rsidRPr="00CD0671">
        <w:t>Existencia.</w:t>
      </w:r>
    </w:p>
    <w:p w14:paraId="0A20D541" w14:textId="77777777" w:rsidR="00612938" w:rsidRPr="00CD0671" w:rsidRDefault="00612938" w:rsidP="00D2560E">
      <w:pPr>
        <w:pStyle w:val="Prrafodelista"/>
        <w:numPr>
          <w:ilvl w:val="2"/>
          <w:numId w:val="18"/>
        </w:numPr>
      </w:pPr>
      <w:r w:rsidRPr="00CD0671">
        <w:t>Operación.</w:t>
      </w:r>
    </w:p>
    <w:p w14:paraId="28A1CECB" w14:textId="77777777" w:rsidR="00612938" w:rsidRPr="00CD0671" w:rsidRDefault="00612938" w:rsidP="00D2560E">
      <w:pPr>
        <w:pStyle w:val="Prrafodelista"/>
        <w:numPr>
          <w:ilvl w:val="2"/>
          <w:numId w:val="18"/>
        </w:numPr>
      </w:pPr>
      <w:r w:rsidRPr="00CD0671">
        <w:t>Correcta asimilación de activos a UC reportadas.</w:t>
      </w:r>
    </w:p>
    <w:p w14:paraId="628713B7" w14:textId="77777777" w:rsidR="00612938" w:rsidRDefault="00612938" w:rsidP="00D2560E">
      <w:pPr>
        <w:pStyle w:val="Prrafodelista"/>
        <w:numPr>
          <w:ilvl w:val="2"/>
          <w:numId w:val="18"/>
        </w:numPr>
      </w:pPr>
      <w:r w:rsidRPr="00CD0671">
        <w:t>Georreferenciación correcta.</w:t>
      </w:r>
    </w:p>
    <w:p w14:paraId="6291E8A5" w14:textId="5FC1BEE9" w:rsidR="00890BC2" w:rsidRPr="00CD0671" w:rsidRDefault="00890BC2" w:rsidP="00890BC2">
      <w:pPr>
        <w:pStyle w:val="Prrafodelista"/>
        <w:numPr>
          <w:ilvl w:val="2"/>
          <w:numId w:val="18"/>
        </w:numPr>
      </w:pPr>
      <w:r>
        <w:lastRenderedPageBreak/>
        <w:t>Consistencia de la muestra con los diagramas unifilares entregados por el OR.</w:t>
      </w:r>
    </w:p>
    <w:p w14:paraId="730C48BE" w14:textId="77777777" w:rsidR="00612938" w:rsidRPr="00CD0671" w:rsidRDefault="00612938" w:rsidP="00D2560E">
      <w:pPr>
        <w:pStyle w:val="Prrafodelista"/>
        <w:numPr>
          <w:ilvl w:val="2"/>
          <w:numId w:val="18"/>
        </w:numPr>
      </w:pPr>
      <w:r w:rsidRPr="00CD0671">
        <w:t>Antigüedad.</w:t>
      </w:r>
    </w:p>
    <w:p w14:paraId="394F8521" w14:textId="77777777" w:rsidR="00612938" w:rsidRPr="00CD0671" w:rsidRDefault="00612938" w:rsidP="00D2560E">
      <w:pPr>
        <w:pStyle w:val="Prrafodelista"/>
        <w:numPr>
          <w:ilvl w:val="2"/>
          <w:numId w:val="18"/>
        </w:numPr>
      </w:pPr>
      <w:r w:rsidRPr="00CD0671">
        <w:t>Activos de uso y demás criterios regulatorios.</w:t>
      </w:r>
    </w:p>
    <w:p w14:paraId="3AB3103D" w14:textId="77777777" w:rsidR="00612938" w:rsidRPr="00CD0671" w:rsidRDefault="00612938" w:rsidP="00D2560E">
      <w:pPr>
        <w:pStyle w:val="Prrafodelista"/>
        <w:numPr>
          <w:ilvl w:val="0"/>
          <w:numId w:val="12"/>
        </w:numPr>
      </w:pPr>
      <w:r w:rsidRPr="00CD0671">
        <w:t>Dicha información debe ser consistente con las demás fuentes de información utilizadas en la verificación, tanto del sistema de gestión de la distribución del OR como de fuentes externas.</w:t>
      </w:r>
    </w:p>
    <w:p w14:paraId="0282D86B" w14:textId="77777777" w:rsidR="00612938" w:rsidRPr="00CD0671" w:rsidRDefault="00612938" w:rsidP="00D2560E">
      <w:pPr>
        <w:pStyle w:val="Prrafodelista"/>
        <w:numPr>
          <w:ilvl w:val="0"/>
          <w:numId w:val="12"/>
        </w:numPr>
      </w:pPr>
      <w:r w:rsidRPr="00CD0671">
        <w:t>Se presenta el resultado preliminar de la verificación en campo al OR,</w:t>
      </w:r>
      <w:r w:rsidRPr="004D6FFA">
        <w:t xml:space="preserve"> </w:t>
      </w:r>
      <w:r w:rsidRPr="00CD0671">
        <w:t xml:space="preserve">quien tendrá </w:t>
      </w:r>
      <w:r>
        <w:t>hasta siete</w:t>
      </w:r>
      <w:r w:rsidRPr="00CD0671">
        <w:t xml:space="preserve"> (</w:t>
      </w:r>
      <w:r>
        <w:t>7</w:t>
      </w:r>
      <w:r w:rsidRPr="00CD0671">
        <w:t>) días calendario para que realice comentarios, aporte nueva información e informe si lo encontrado por el verificador ocurre en otros activos de su sistema.</w:t>
      </w:r>
      <w:r>
        <w:t xml:space="preserve"> </w:t>
      </w:r>
      <w:r w:rsidRPr="00CD0671">
        <w:t xml:space="preserve">Esto será consignado en el informe respectivo, y se harán ajustes cuando sea necesario. </w:t>
      </w:r>
    </w:p>
    <w:p w14:paraId="70B535B1" w14:textId="74B684D8" w:rsidR="00612938" w:rsidRPr="005C6D23" w:rsidRDefault="00612938" w:rsidP="005C6D23">
      <w:pPr>
        <w:pStyle w:val="Ttulo3"/>
        <w:ind w:left="-90" w:firstLine="36"/>
      </w:pPr>
      <w:bookmarkStart w:id="30" w:name="_Toc105004884"/>
      <w:bookmarkStart w:id="31" w:name="_Toc105607547"/>
      <w:bookmarkStart w:id="32" w:name="_Toc125716218"/>
      <w:bookmarkStart w:id="33" w:name="_Toc165489962"/>
      <w:r w:rsidRPr="005C6D23">
        <w:t>Asimilación y valoración de UC</w:t>
      </w:r>
      <w:bookmarkEnd w:id="30"/>
      <w:bookmarkEnd w:id="31"/>
      <w:bookmarkEnd w:id="32"/>
      <w:bookmarkEnd w:id="33"/>
    </w:p>
    <w:p w14:paraId="72D9C9AD" w14:textId="77777777" w:rsidR="00612938" w:rsidRPr="00CD0671" w:rsidRDefault="00612938" w:rsidP="00D2560E">
      <w:pPr>
        <w:pStyle w:val="Prrafodelista"/>
        <w:numPr>
          <w:ilvl w:val="0"/>
          <w:numId w:val="13"/>
        </w:numPr>
      </w:pPr>
      <w:r w:rsidRPr="00CD0671">
        <w:t>El verificador debe hacer una revisión de los procedimientos establecidos por el OR para la alimentación del sistema de gestión de la distribución, la gestión de la información, la asimilación de la infraestructura a unidades constructivas y los criterios para su valoración.</w:t>
      </w:r>
    </w:p>
    <w:p w14:paraId="281AE4DD" w14:textId="77777777" w:rsidR="00612938" w:rsidRPr="00CD0671" w:rsidRDefault="00612938" w:rsidP="00D2560E">
      <w:pPr>
        <w:pStyle w:val="Prrafodelista"/>
        <w:numPr>
          <w:ilvl w:val="0"/>
          <w:numId w:val="13"/>
        </w:numPr>
      </w:pPr>
      <w:r>
        <w:t>El inventario verificado resultado del proceso de la verificación, junto con las observaciones y/o anotaciones correspondientes, debe ser entregado de acuerdo con lo que establezca la Comisión mediante circular.</w:t>
      </w:r>
    </w:p>
    <w:p w14:paraId="2ACAC53B" w14:textId="77777777" w:rsidR="00612938" w:rsidRDefault="00612938" w:rsidP="00D2560E">
      <w:pPr>
        <w:pStyle w:val="Prrafodelista"/>
        <w:numPr>
          <w:ilvl w:val="0"/>
          <w:numId w:val="13"/>
        </w:numPr>
      </w:pPr>
      <w:r w:rsidRPr="00CD0671">
        <w:t>La valoración del inventario verificado debe ser realizada por el verificador</w:t>
      </w:r>
      <w:r>
        <w:t xml:space="preserve">, utilizando </w:t>
      </w:r>
      <w:r w:rsidRPr="00CD0671">
        <w:t>un aplicativo</w:t>
      </w:r>
      <w:r>
        <w:t xml:space="preserve"> que l</w:t>
      </w:r>
      <w:r w:rsidRPr="00CD0671">
        <w:t>a Comisión</w:t>
      </w:r>
      <w:r>
        <w:t xml:space="preserve"> publicará mediante</w:t>
      </w:r>
      <w:r w:rsidRPr="00CD0671">
        <w:t xml:space="preserve"> circular aparte</w:t>
      </w:r>
      <w:r>
        <w:t>.</w:t>
      </w:r>
      <w:r w:rsidRPr="00CD0671">
        <w:t xml:space="preserve"> </w:t>
      </w:r>
    </w:p>
    <w:p w14:paraId="3FFD4532" w14:textId="77777777" w:rsidR="00612938" w:rsidRPr="00CD0671" w:rsidRDefault="00612938" w:rsidP="005C6D23">
      <w:pPr>
        <w:ind w:left="708"/>
      </w:pPr>
      <w:r>
        <w:t>El aplicativo</w:t>
      </w:r>
      <w:r w:rsidRPr="00CD0671">
        <w:t xml:space="preserve"> contempla los criterios para la valoración de las inversiones utilizados por la Comisión en las resoluciones de aprobación de ingresos particulares, y establecidos en la metodología de la Resolución CREG 015 de 2018.</w:t>
      </w:r>
    </w:p>
    <w:p w14:paraId="7254640E" w14:textId="75E04F9A" w:rsidR="00612938" w:rsidRPr="00CD0671" w:rsidRDefault="00612938" w:rsidP="00D2686F">
      <w:pPr>
        <w:pStyle w:val="Ttulo2"/>
      </w:pPr>
      <w:bookmarkStart w:id="34" w:name="_Toc105004885"/>
      <w:bookmarkStart w:id="35" w:name="_Toc105607548"/>
      <w:bookmarkStart w:id="36" w:name="_Toc125716219"/>
      <w:bookmarkStart w:id="37" w:name="_Toc165489963"/>
      <w:r>
        <w:t>C</w:t>
      </w:r>
      <w:r w:rsidRPr="00CD0671">
        <w:t>riterios para la verificación</w:t>
      </w:r>
      <w:bookmarkEnd w:id="34"/>
      <w:bookmarkEnd w:id="35"/>
      <w:bookmarkEnd w:id="36"/>
      <w:bookmarkEnd w:id="37"/>
    </w:p>
    <w:p w14:paraId="2A8F6592" w14:textId="019A3373" w:rsidR="00612938" w:rsidRPr="005C6D23" w:rsidRDefault="00612938" w:rsidP="005C6D23">
      <w:pPr>
        <w:pStyle w:val="Ttulo3"/>
        <w:ind w:left="-90" w:firstLine="36"/>
      </w:pPr>
      <w:bookmarkStart w:id="38" w:name="_Toc105003060"/>
      <w:bookmarkStart w:id="39" w:name="_Toc105003091"/>
      <w:bookmarkStart w:id="40" w:name="_Toc105003169"/>
      <w:bookmarkStart w:id="41" w:name="_Toc105004891"/>
      <w:bookmarkStart w:id="42" w:name="_Toc105005437"/>
      <w:bookmarkStart w:id="43" w:name="_Toc105005497"/>
      <w:bookmarkStart w:id="44" w:name="_Toc105003061"/>
      <w:bookmarkStart w:id="45" w:name="_Toc105003092"/>
      <w:bookmarkStart w:id="46" w:name="_Toc105003170"/>
      <w:bookmarkStart w:id="47" w:name="_Toc105004892"/>
      <w:bookmarkStart w:id="48" w:name="_Toc105005438"/>
      <w:bookmarkStart w:id="49" w:name="_Toc105005498"/>
      <w:bookmarkStart w:id="50" w:name="_Ref80542448"/>
      <w:bookmarkStart w:id="51" w:name="_Toc105004893"/>
      <w:bookmarkStart w:id="52" w:name="_Toc105607549"/>
      <w:bookmarkStart w:id="53" w:name="_Toc125716220"/>
      <w:bookmarkStart w:id="54" w:name="_Toc165489964"/>
      <w:bookmarkEnd w:id="38"/>
      <w:bookmarkEnd w:id="39"/>
      <w:bookmarkEnd w:id="40"/>
      <w:bookmarkEnd w:id="41"/>
      <w:bookmarkEnd w:id="42"/>
      <w:bookmarkEnd w:id="43"/>
      <w:bookmarkEnd w:id="44"/>
      <w:bookmarkEnd w:id="45"/>
      <w:bookmarkEnd w:id="46"/>
      <w:bookmarkEnd w:id="47"/>
      <w:bookmarkEnd w:id="48"/>
      <w:bookmarkEnd w:id="49"/>
      <w:r w:rsidRPr="005C6D23">
        <w:t>Selección de la muestra</w:t>
      </w:r>
      <w:bookmarkEnd w:id="50"/>
      <w:bookmarkEnd w:id="51"/>
      <w:bookmarkEnd w:id="52"/>
      <w:bookmarkEnd w:id="53"/>
      <w:bookmarkEnd w:id="54"/>
    </w:p>
    <w:p w14:paraId="7A3B89B5" w14:textId="77777777" w:rsidR="00CF7574" w:rsidRPr="00CF7574" w:rsidRDefault="00CF7574" w:rsidP="00CF7574">
      <w:pPr>
        <w:pStyle w:val="Prrafodelista"/>
        <w:keepNext/>
        <w:numPr>
          <w:ilvl w:val="0"/>
          <w:numId w:val="34"/>
        </w:numPr>
        <w:outlineLvl w:val="3"/>
        <w:rPr>
          <w:rFonts w:cs="Arial"/>
          <w:b/>
          <w:snapToGrid w:val="0"/>
          <w:vanish/>
          <w:color w:val="000000"/>
          <w:spacing w:val="20"/>
          <w:szCs w:val="24"/>
        </w:rPr>
      </w:pPr>
    </w:p>
    <w:p w14:paraId="11A4185B" w14:textId="77777777" w:rsidR="00CF7574" w:rsidRPr="00CF7574" w:rsidRDefault="00CF7574" w:rsidP="00CF7574">
      <w:pPr>
        <w:pStyle w:val="Prrafodelista"/>
        <w:keepNext/>
        <w:numPr>
          <w:ilvl w:val="0"/>
          <w:numId w:val="34"/>
        </w:numPr>
        <w:outlineLvl w:val="3"/>
        <w:rPr>
          <w:rFonts w:cs="Arial"/>
          <w:b/>
          <w:snapToGrid w:val="0"/>
          <w:vanish/>
          <w:color w:val="000000"/>
          <w:spacing w:val="20"/>
          <w:szCs w:val="24"/>
        </w:rPr>
      </w:pPr>
    </w:p>
    <w:p w14:paraId="46FF2D2B" w14:textId="77777777" w:rsidR="00CF7574" w:rsidRPr="00CF7574" w:rsidRDefault="00CF7574" w:rsidP="00CF7574">
      <w:pPr>
        <w:pStyle w:val="Prrafodelista"/>
        <w:keepNext/>
        <w:numPr>
          <w:ilvl w:val="1"/>
          <w:numId w:val="34"/>
        </w:numPr>
        <w:outlineLvl w:val="3"/>
        <w:rPr>
          <w:rFonts w:cs="Arial"/>
          <w:b/>
          <w:snapToGrid w:val="0"/>
          <w:vanish/>
          <w:color w:val="000000"/>
          <w:spacing w:val="20"/>
          <w:szCs w:val="24"/>
        </w:rPr>
      </w:pPr>
    </w:p>
    <w:p w14:paraId="06D59203" w14:textId="77777777" w:rsidR="00CF7574" w:rsidRPr="00CF7574" w:rsidRDefault="00CF7574" w:rsidP="00CF7574">
      <w:pPr>
        <w:pStyle w:val="Prrafodelista"/>
        <w:keepNext/>
        <w:numPr>
          <w:ilvl w:val="1"/>
          <w:numId w:val="34"/>
        </w:numPr>
        <w:outlineLvl w:val="3"/>
        <w:rPr>
          <w:rFonts w:cs="Arial"/>
          <w:b/>
          <w:snapToGrid w:val="0"/>
          <w:vanish/>
          <w:color w:val="000000"/>
          <w:spacing w:val="20"/>
          <w:szCs w:val="24"/>
        </w:rPr>
      </w:pPr>
    </w:p>
    <w:p w14:paraId="5CCA480B" w14:textId="77777777" w:rsidR="00CF7574" w:rsidRPr="00CF7574" w:rsidRDefault="00CF7574" w:rsidP="00CF7574">
      <w:pPr>
        <w:pStyle w:val="Prrafodelista"/>
        <w:keepNext/>
        <w:numPr>
          <w:ilvl w:val="1"/>
          <w:numId w:val="34"/>
        </w:numPr>
        <w:outlineLvl w:val="3"/>
        <w:rPr>
          <w:rFonts w:cs="Arial"/>
          <w:b/>
          <w:snapToGrid w:val="0"/>
          <w:vanish/>
          <w:color w:val="000000"/>
          <w:spacing w:val="20"/>
          <w:szCs w:val="24"/>
        </w:rPr>
      </w:pPr>
    </w:p>
    <w:p w14:paraId="00FAA645" w14:textId="77777777" w:rsidR="00CF7574" w:rsidRPr="00CF7574" w:rsidRDefault="00CF7574" w:rsidP="00CF7574">
      <w:pPr>
        <w:pStyle w:val="Prrafodelista"/>
        <w:keepNext/>
        <w:numPr>
          <w:ilvl w:val="2"/>
          <w:numId w:val="34"/>
        </w:numPr>
        <w:outlineLvl w:val="3"/>
        <w:rPr>
          <w:rFonts w:cs="Arial"/>
          <w:b/>
          <w:snapToGrid w:val="0"/>
          <w:vanish/>
          <w:color w:val="000000"/>
          <w:spacing w:val="20"/>
          <w:szCs w:val="24"/>
        </w:rPr>
      </w:pPr>
    </w:p>
    <w:p w14:paraId="5A386EE0" w14:textId="573AAC8E" w:rsidR="00612938" w:rsidRDefault="00612938" w:rsidP="00D934F9">
      <w:pPr>
        <w:pStyle w:val="Ttulo4"/>
      </w:pPr>
      <w:r w:rsidRPr="00D934F9">
        <w:t xml:space="preserve"> </w:t>
      </w:r>
      <w:bookmarkStart w:id="55" w:name="_Ref83381750"/>
      <w:r w:rsidRPr="00D934F9">
        <w:t>Sistema de gestión de la distribución</w:t>
      </w:r>
      <w:bookmarkEnd w:id="55"/>
    </w:p>
    <w:p w14:paraId="0DB5E7A0" w14:textId="5E2832BA" w:rsidR="00176631" w:rsidRPr="005C6D23" w:rsidRDefault="00176631" w:rsidP="005C6D23">
      <w:pPr>
        <w:rPr>
          <w:lang w:val="es-CO"/>
        </w:rPr>
      </w:pPr>
      <w:r w:rsidRPr="00176631">
        <w:rPr>
          <w:lang w:val="es-CO"/>
        </w:rPr>
        <w:t>La muestra para la revisión detallada en el sistema de gestión de la distribución del OR se</w:t>
      </w:r>
      <w:r w:rsidR="00BA4C3E">
        <w:rPr>
          <w:lang w:val="es-CO"/>
        </w:rPr>
        <w:t>rá determinada</w:t>
      </w:r>
      <w:r w:rsidRPr="00176631">
        <w:rPr>
          <w:lang w:val="es-CO"/>
        </w:rPr>
        <w:t xml:space="preserve"> </w:t>
      </w:r>
      <w:r w:rsidR="00144D34">
        <w:t xml:space="preserve">por la </w:t>
      </w:r>
      <w:r w:rsidR="00DB5CAB">
        <w:t>CREG</w:t>
      </w:r>
      <w:r w:rsidR="00144D34" w:rsidRPr="00176631">
        <w:rPr>
          <w:lang w:val="es-CO"/>
        </w:rPr>
        <w:t xml:space="preserve"> </w:t>
      </w:r>
      <w:r w:rsidRPr="00176631">
        <w:rPr>
          <w:lang w:val="es-CO"/>
        </w:rPr>
        <w:t>con base en los siguientes criterios:</w:t>
      </w:r>
    </w:p>
    <w:p w14:paraId="4202633D" w14:textId="361671CA" w:rsidR="00612938" w:rsidRDefault="00612938" w:rsidP="00D2560E">
      <w:pPr>
        <w:pStyle w:val="Prrafodelista"/>
        <w:numPr>
          <w:ilvl w:val="0"/>
          <w:numId w:val="14"/>
        </w:numPr>
      </w:pPr>
      <w:r w:rsidRPr="009A1708">
        <w:t>La muestra</w:t>
      </w:r>
      <w:r w:rsidR="00B2797B">
        <w:t xml:space="preserve"> </w:t>
      </w:r>
      <w:r w:rsidRPr="009A1708">
        <w:t xml:space="preserve">para la revisión detallada en el sistema de gestión de la distribución </w:t>
      </w:r>
      <w:r w:rsidR="00056D64">
        <w:t>se clasificará en tres grupos: UC de subestación, UC de líneas (circuitos) y UC de baja tensión</w:t>
      </w:r>
      <w:r w:rsidR="00C502DA">
        <w:t xml:space="preserve">. </w:t>
      </w:r>
    </w:p>
    <w:p w14:paraId="25413362" w14:textId="4344BF9E" w:rsidR="003C076D" w:rsidRDefault="00C502DA" w:rsidP="00C502DA">
      <w:pPr>
        <w:ind w:left="708"/>
      </w:pPr>
      <w:r>
        <w:t>Las UC que conforman cada grupo se clasifican de acuerdo con los formatos utilizados para el reporte de inventarios de la</w:t>
      </w:r>
      <w:r w:rsidR="00E52B45">
        <w:t>s</w:t>
      </w:r>
      <w:r>
        <w:t xml:space="preserve"> </w:t>
      </w:r>
      <w:r w:rsidR="00E52B45">
        <w:t>c</w:t>
      </w:r>
      <w:r>
        <w:t>ircular</w:t>
      </w:r>
      <w:r w:rsidR="00E52B45">
        <w:t>es</w:t>
      </w:r>
      <w:r>
        <w:t xml:space="preserve"> CREG </w:t>
      </w:r>
      <w:r w:rsidR="003C076D">
        <w:t>024 y 047 de 2020 como sigue:</w:t>
      </w:r>
    </w:p>
    <w:tbl>
      <w:tblPr>
        <w:tblStyle w:val="Tablaconcuadrcula"/>
        <w:tblW w:w="0" w:type="auto"/>
        <w:jc w:val="center"/>
        <w:tblLook w:val="04A0" w:firstRow="1" w:lastRow="0" w:firstColumn="1" w:lastColumn="0" w:noHBand="0" w:noVBand="1"/>
      </w:tblPr>
      <w:tblGrid>
        <w:gridCol w:w="2933"/>
        <w:gridCol w:w="3115"/>
      </w:tblGrid>
      <w:tr w:rsidR="002F1D86" w:rsidRPr="00DA5495" w14:paraId="1D9ED38A" w14:textId="77777777" w:rsidTr="005C6D23">
        <w:trPr>
          <w:jc w:val="center"/>
        </w:trPr>
        <w:tc>
          <w:tcPr>
            <w:tcW w:w="0" w:type="auto"/>
          </w:tcPr>
          <w:p w14:paraId="4A055924" w14:textId="52F849FD" w:rsidR="002F1D86" w:rsidRPr="00DA5495" w:rsidRDefault="002F1D86" w:rsidP="005C6D23">
            <w:pPr>
              <w:spacing w:before="60" w:after="60"/>
            </w:pPr>
            <w:r w:rsidRPr="00DA5495">
              <w:lastRenderedPageBreak/>
              <w:t>UC de subestación</w:t>
            </w:r>
          </w:p>
        </w:tc>
        <w:tc>
          <w:tcPr>
            <w:tcW w:w="0" w:type="auto"/>
          </w:tcPr>
          <w:p w14:paraId="4A3991E5" w14:textId="2C1EBB84" w:rsidR="002F1D86" w:rsidRPr="00DA5495" w:rsidRDefault="002F1D86" w:rsidP="005C6D23">
            <w:pPr>
              <w:spacing w:before="60" w:after="60"/>
            </w:pPr>
            <w:r w:rsidRPr="00DA5495">
              <w:t>Formatos 4</w:t>
            </w:r>
            <w:r>
              <w:t xml:space="preserve">, </w:t>
            </w:r>
            <w:r w:rsidRPr="00DA5495">
              <w:t>5</w:t>
            </w:r>
            <w:r>
              <w:t xml:space="preserve">, </w:t>
            </w:r>
            <w:r w:rsidRPr="00DA5495">
              <w:t>6</w:t>
            </w:r>
            <w:r>
              <w:t>, 9</w:t>
            </w:r>
            <w:r w:rsidRPr="00DA5495">
              <w:t xml:space="preserve"> y </w:t>
            </w:r>
            <w:r>
              <w:t>10</w:t>
            </w:r>
            <w:r w:rsidRPr="00DA5495">
              <w:t>.</w:t>
            </w:r>
          </w:p>
        </w:tc>
      </w:tr>
      <w:tr w:rsidR="002F1D86" w:rsidRPr="00DA5495" w14:paraId="2BC2E7AB" w14:textId="77777777" w:rsidTr="005C6D23">
        <w:trPr>
          <w:jc w:val="center"/>
        </w:trPr>
        <w:tc>
          <w:tcPr>
            <w:tcW w:w="0" w:type="auto"/>
          </w:tcPr>
          <w:p w14:paraId="71260456" w14:textId="4FC65CF4" w:rsidR="002F1D86" w:rsidRPr="00DA5495" w:rsidRDefault="002F1D86" w:rsidP="005C6D23">
            <w:pPr>
              <w:spacing w:before="60" w:after="60"/>
            </w:pPr>
            <w:r>
              <w:t>UC de líneas (circuitos)</w:t>
            </w:r>
          </w:p>
        </w:tc>
        <w:tc>
          <w:tcPr>
            <w:tcW w:w="0" w:type="auto"/>
          </w:tcPr>
          <w:p w14:paraId="5A8141B7" w14:textId="29F2C24A" w:rsidR="002F1D86" w:rsidRPr="00DA5495" w:rsidRDefault="002F1D86" w:rsidP="005C6D23">
            <w:pPr>
              <w:spacing w:before="60" w:after="60"/>
            </w:pPr>
            <w:r>
              <w:t>Formatos 7 y 8.</w:t>
            </w:r>
          </w:p>
        </w:tc>
      </w:tr>
      <w:tr w:rsidR="002F1D86" w:rsidRPr="00DA5495" w14:paraId="246FA3A7" w14:textId="77777777" w:rsidTr="005C6D23">
        <w:trPr>
          <w:jc w:val="center"/>
        </w:trPr>
        <w:tc>
          <w:tcPr>
            <w:tcW w:w="0" w:type="auto"/>
          </w:tcPr>
          <w:p w14:paraId="266739DB" w14:textId="3C22F269" w:rsidR="002F1D86" w:rsidRDefault="002F1D86" w:rsidP="005C6D23">
            <w:pPr>
              <w:spacing w:before="60" w:after="60"/>
            </w:pPr>
            <w:r>
              <w:t>UC de baja tensión</w:t>
            </w:r>
          </w:p>
        </w:tc>
        <w:tc>
          <w:tcPr>
            <w:tcW w:w="0" w:type="auto"/>
          </w:tcPr>
          <w:p w14:paraId="61235B3A" w14:textId="616409FD" w:rsidR="002F1D86" w:rsidRDefault="002F1D86" w:rsidP="005C6D23">
            <w:pPr>
              <w:spacing w:before="60" w:after="60"/>
            </w:pPr>
            <w:r>
              <w:t>Formatos 11 y 12.</w:t>
            </w:r>
          </w:p>
        </w:tc>
      </w:tr>
    </w:tbl>
    <w:p w14:paraId="3F3412A3" w14:textId="0413F159" w:rsidR="00D80E5D" w:rsidRDefault="00D80E5D" w:rsidP="005C6D23">
      <w:pPr>
        <w:pStyle w:val="Prrafodelista"/>
        <w:numPr>
          <w:ilvl w:val="0"/>
          <w:numId w:val="14"/>
        </w:numPr>
      </w:pPr>
      <w:r w:rsidRPr="009A1708">
        <w:t>La muestra</w:t>
      </w:r>
      <w:r w:rsidR="00144D34">
        <w:t xml:space="preserve"> inicial</w:t>
      </w:r>
      <w:r w:rsidRPr="009A1708">
        <w:t xml:space="preserve"> para cada grupo </w:t>
      </w:r>
      <w:r>
        <w:t>será</w:t>
      </w:r>
      <w:r w:rsidRPr="009A1708">
        <w:t xml:space="preserve"> </w:t>
      </w:r>
      <w:r w:rsidR="00144D34">
        <w:t>determinada utilizando</w:t>
      </w:r>
      <w:r>
        <w:t xml:space="preserve"> un muestreo aleatorio </w:t>
      </w:r>
      <w:r w:rsidRPr="009A1708">
        <w:t>y con un tamaño que garantice una confiabilidad de 95% y un error de muestreo de 5%.</w:t>
      </w:r>
    </w:p>
    <w:p w14:paraId="1061E849" w14:textId="663E21C0" w:rsidR="009A70B8" w:rsidRDefault="00D07CDB" w:rsidP="005C6D23">
      <w:pPr>
        <w:pStyle w:val="Prrafodelista"/>
        <w:numPr>
          <w:ilvl w:val="0"/>
          <w:numId w:val="14"/>
        </w:numPr>
      </w:pPr>
      <w:r>
        <w:t>La muestra</w:t>
      </w:r>
      <w:r w:rsidR="001D2B74">
        <w:t xml:space="preserve"> </w:t>
      </w:r>
      <w:r w:rsidR="001D2B74" w:rsidRPr="009A1708">
        <w:t>para la revisión detallada en el sistema de gestión de la distribución</w:t>
      </w:r>
      <w:r>
        <w:t xml:space="preserve"> podrá ser ampliada </w:t>
      </w:r>
      <w:r w:rsidR="007A590A">
        <w:t>incorporando</w:t>
      </w:r>
      <w:r w:rsidR="001D2B74">
        <w:t xml:space="preserve"> elementos de</w:t>
      </w:r>
      <w:r w:rsidR="007A590A">
        <w:t xml:space="preserve"> la</w:t>
      </w:r>
      <w:r w:rsidR="001D2B74">
        <w:t xml:space="preserve"> muestra para la revisión en campo.</w:t>
      </w:r>
    </w:p>
    <w:p w14:paraId="7C0A6F73" w14:textId="7F5AE7D7" w:rsidR="00EA6518" w:rsidRDefault="003C2412" w:rsidP="0059337C">
      <w:pPr>
        <w:pStyle w:val="Prrafodelista"/>
        <w:numPr>
          <w:ilvl w:val="0"/>
          <w:numId w:val="14"/>
        </w:numPr>
      </w:pPr>
      <w:r>
        <w:t>Las UC asociadas a elementos accesorios</w:t>
      </w:r>
      <w:r w:rsidR="006B3914">
        <w:t xml:space="preserve"> o a elementos</w:t>
      </w:r>
      <w:r>
        <w:t xml:space="preserve"> parciales o equipos como postes, ampliaciones de casas de control, canalizaciones y cerramientos, o equipos asociados a UC de líneas, con alta frecuencia en el inventario del OR y baja valoración individual, podrán ser excluidas </w:t>
      </w:r>
      <w:r w:rsidR="007A4B8B">
        <w:t xml:space="preserve">de la muestra inicial de que trata el literal b. del presente numeral. </w:t>
      </w:r>
    </w:p>
    <w:p w14:paraId="2282104E" w14:textId="07FC7B14" w:rsidR="003C2412" w:rsidRDefault="007A4B8B" w:rsidP="00D26158">
      <w:pPr>
        <w:ind w:left="708"/>
      </w:pPr>
      <w:r>
        <w:t>En est</w:t>
      </w:r>
      <w:r w:rsidR="001B66B3">
        <w:t xml:space="preserve">os casos, </w:t>
      </w:r>
      <w:r w:rsidR="00C25CFD">
        <w:t xml:space="preserve">la muestra inicial será complementada </w:t>
      </w:r>
      <w:r w:rsidR="00543CF2">
        <w:t>con un muestreo de las UC excluidas</w:t>
      </w:r>
      <w:r w:rsidR="00B368F5" w:rsidRPr="00B368F5">
        <w:t xml:space="preserve"> </w:t>
      </w:r>
      <w:r w:rsidR="00B368F5">
        <w:t xml:space="preserve">determinado por la CREG con métodos distintos a un muestreo aleatorio o </w:t>
      </w:r>
      <w:r w:rsidR="00AC4B88">
        <w:t xml:space="preserve">aleatorio </w:t>
      </w:r>
      <w:r w:rsidR="00B368F5">
        <w:t xml:space="preserve">con niveles distintos de confiabilidad y error a los indicados </w:t>
      </w:r>
      <w:r w:rsidR="00E96CE7">
        <w:t xml:space="preserve">para la muestra inicial en el </w:t>
      </w:r>
      <w:r w:rsidR="00B368F5">
        <w:t>presente numeral.</w:t>
      </w:r>
    </w:p>
    <w:p w14:paraId="27EEA71B" w14:textId="66B2C026" w:rsidR="00612938" w:rsidRPr="00CF7574" w:rsidRDefault="00612938" w:rsidP="00B11D36">
      <w:pPr>
        <w:pStyle w:val="Ttulo4"/>
      </w:pPr>
      <w:bookmarkStart w:id="56" w:name="_Ref83372150"/>
      <w:r w:rsidRPr="00D934F9">
        <w:t>Visitas en campo</w:t>
      </w:r>
      <w:bookmarkEnd w:id="56"/>
    </w:p>
    <w:p w14:paraId="098D8F27" w14:textId="18A339F3" w:rsidR="00612938" w:rsidRPr="00CD0671" w:rsidRDefault="00612938" w:rsidP="00612938">
      <w:r w:rsidRPr="00CD0671">
        <w:t xml:space="preserve">La muestra para la revisión en campo y su tamaño serán determinados por </w:t>
      </w:r>
      <w:r>
        <w:t xml:space="preserve">la </w:t>
      </w:r>
      <w:r w:rsidR="00957D3E">
        <w:t>CREG</w:t>
      </w:r>
      <w:r w:rsidRPr="00CD0671">
        <w:t>, con base en los siguientes criterios</w:t>
      </w:r>
      <w:r>
        <w:t>:</w:t>
      </w:r>
    </w:p>
    <w:p w14:paraId="16B98491" w14:textId="1E1E4920" w:rsidR="00612938" w:rsidRPr="009A1708" w:rsidRDefault="00612938" w:rsidP="00D2560E">
      <w:pPr>
        <w:pStyle w:val="Prrafodelista"/>
        <w:numPr>
          <w:ilvl w:val="0"/>
          <w:numId w:val="15"/>
        </w:numPr>
      </w:pPr>
      <w:r w:rsidRPr="009A1708">
        <w:t xml:space="preserve">La muestra </w:t>
      </w:r>
      <w:r w:rsidR="00516FEF">
        <w:t>se clasificará en tres grupos: subestaci</w:t>
      </w:r>
      <w:r w:rsidR="004356C8">
        <w:t>ones</w:t>
      </w:r>
      <w:r w:rsidR="00516FEF">
        <w:t>, circuitos y baja tensión</w:t>
      </w:r>
      <w:r w:rsidR="004F5A72">
        <w:t xml:space="preserve">, como se indica en el numeral </w:t>
      </w:r>
      <w:r w:rsidR="00B87E17">
        <w:t>2.3.1.1</w:t>
      </w:r>
      <w:r w:rsidRPr="009A1708">
        <w:t>.</w:t>
      </w:r>
    </w:p>
    <w:p w14:paraId="661F6765" w14:textId="36BFC256" w:rsidR="00612938" w:rsidRPr="009A1708" w:rsidRDefault="007C0FCB" w:rsidP="00D2560E">
      <w:pPr>
        <w:pStyle w:val="Prrafodelista"/>
        <w:numPr>
          <w:ilvl w:val="0"/>
          <w:numId w:val="15"/>
        </w:numPr>
      </w:pPr>
      <w:r>
        <w:t xml:space="preserve">Para calcular </w:t>
      </w:r>
      <w:r w:rsidR="00612938" w:rsidRPr="009A1708">
        <w:t xml:space="preserve">la muestra por cada grupo </w:t>
      </w:r>
      <w:r w:rsidR="00C54342">
        <w:t>se dará prioridad a aquellas subestaciones y circuitos que concentren la mayor inversión del OR</w:t>
      </w:r>
      <w:r w:rsidR="00612938" w:rsidRPr="009A1708">
        <w:t>.</w:t>
      </w:r>
    </w:p>
    <w:p w14:paraId="5DCE7AC9" w14:textId="10470911" w:rsidR="00612938" w:rsidRPr="009A1708" w:rsidRDefault="00F609B1" w:rsidP="00D2560E">
      <w:pPr>
        <w:pStyle w:val="Prrafodelista"/>
        <w:numPr>
          <w:ilvl w:val="0"/>
          <w:numId w:val="15"/>
        </w:numPr>
      </w:pPr>
      <w:r>
        <w:t xml:space="preserve">Al visitar cada subestación o circuito, </w:t>
      </w:r>
      <w:r w:rsidR="008B4E82">
        <w:t>serán verificad</w:t>
      </w:r>
      <w:r w:rsidR="00E00AF4">
        <w:t xml:space="preserve">as todas las UC </w:t>
      </w:r>
      <w:r w:rsidR="00480C0E">
        <w:t>puestas en operación durante el periodo que comprenda la verificación</w:t>
      </w:r>
      <w:r w:rsidR="00612938" w:rsidRPr="009A1708">
        <w:t>.</w:t>
      </w:r>
    </w:p>
    <w:p w14:paraId="5DF6C2A2" w14:textId="27BFD1FC" w:rsidR="00612938" w:rsidRDefault="008B2F83" w:rsidP="005C6D23">
      <w:pPr>
        <w:pStyle w:val="Prrafodelista"/>
        <w:numPr>
          <w:ilvl w:val="0"/>
          <w:numId w:val="15"/>
        </w:numPr>
      </w:pPr>
      <w:r w:rsidRPr="008B2F83">
        <w:t>La muestra para la revisión en campo podrá ser ampliada por el verificador, incorporando las UC que considere necesarias considerando los resultados de verificación en el sistema de gestión de la distribución</w:t>
      </w:r>
      <w:r w:rsidR="00A31B8C">
        <w:t>.</w:t>
      </w:r>
    </w:p>
    <w:p w14:paraId="5E95B8CF" w14:textId="294AD2F9" w:rsidR="00612938" w:rsidRDefault="00612938" w:rsidP="00D2560E">
      <w:pPr>
        <w:pStyle w:val="Prrafodelista"/>
        <w:numPr>
          <w:ilvl w:val="0"/>
          <w:numId w:val="15"/>
        </w:numPr>
      </w:pPr>
      <w:r>
        <w:t>Restricciones de movilidad y tiempo disponible para ejecutar las verificaciones.</w:t>
      </w:r>
    </w:p>
    <w:p w14:paraId="38E7028A" w14:textId="00E470A0" w:rsidR="00612938" w:rsidRPr="005C6D23" w:rsidRDefault="00612938" w:rsidP="005C6D23">
      <w:pPr>
        <w:pStyle w:val="Ttulo3"/>
        <w:ind w:left="-90" w:firstLine="36"/>
      </w:pPr>
      <w:bookmarkStart w:id="57" w:name="_Toc125736967"/>
      <w:bookmarkStart w:id="58" w:name="_Toc125740883"/>
      <w:bookmarkStart w:id="59" w:name="_Toc125736968"/>
      <w:bookmarkStart w:id="60" w:name="_Toc125740884"/>
      <w:bookmarkStart w:id="61" w:name="_Toc125736969"/>
      <w:bookmarkStart w:id="62" w:name="_Toc125740885"/>
      <w:bookmarkStart w:id="63" w:name="_Toc105004894"/>
      <w:bookmarkStart w:id="64" w:name="_Toc105607550"/>
      <w:bookmarkStart w:id="65" w:name="_Toc125716221"/>
      <w:bookmarkStart w:id="66" w:name="_Toc165489965"/>
      <w:bookmarkEnd w:id="57"/>
      <w:bookmarkEnd w:id="58"/>
      <w:bookmarkEnd w:id="59"/>
      <w:bookmarkEnd w:id="60"/>
      <w:bookmarkEnd w:id="61"/>
      <w:bookmarkEnd w:id="62"/>
      <w:r w:rsidRPr="005C6D23">
        <w:t>Fuentes de información</w:t>
      </w:r>
      <w:bookmarkEnd w:id="63"/>
      <w:bookmarkEnd w:id="64"/>
      <w:bookmarkEnd w:id="65"/>
      <w:bookmarkEnd w:id="66"/>
    </w:p>
    <w:p w14:paraId="11593743" w14:textId="77777777" w:rsidR="00612938" w:rsidRPr="00CD0671" w:rsidRDefault="00612938" w:rsidP="00612938">
      <w:pPr>
        <w:spacing w:before="0" w:after="0"/>
      </w:pPr>
      <w:r w:rsidRPr="00CD0671">
        <w:t>Para llevar a cabo la verificación, serán tenidas en cuenta mínimo las siguientes fuentes de información:</w:t>
      </w:r>
    </w:p>
    <w:p w14:paraId="26A9B1A0" w14:textId="77777777" w:rsidR="00612938" w:rsidRPr="00CD0671" w:rsidRDefault="00612938" w:rsidP="00D2560E">
      <w:pPr>
        <w:pStyle w:val="Prrafodelista"/>
        <w:numPr>
          <w:ilvl w:val="0"/>
          <w:numId w:val="16"/>
        </w:numPr>
      </w:pPr>
      <w:r w:rsidRPr="00CD0671">
        <w:t>Informes anuales entregados por los OR a la CREG.</w:t>
      </w:r>
    </w:p>
    <w:p w14:paraId="57100803" w14:textId="77777777" w:rsidR="00612938" w:rsidRPr="00CD0671" w:rsidRDefault="00612938" w:rsidP="00D2560E">
      <w:pPr>
        <w:pStyle w:val="Prrafodelista"/>
        <w:numPr>
          <w:ilvl w:val="0"/>
          <w:numId w:val="16"/>
        </w:numPr>
      </w:pPr>
      <w:r w:rsidRPr="00CD0671">
        <w:t>Información anual entregada por los OR al LAC para la liquidación de cargos.</w:t>
      </w:r>
    </w:p>
    <w:p w14:paraId="1D104078" w14:textId="49D23C1A" w:rsidR="00612938" w:rsidRPr="00CD0671" w:rsidRDefault="00612938" w:rsidP="00D2560E">
      <w:pPr>
        <w:pStyle w:val="Prrafodelista"/>
        <w:numPr>
          <w:ilvl w:val="0"/>
          <w:numId w:val="16"/>
        </w:numPr>
      </w:pPr>
      <w:r w:rsidRPr="00CD0671">
        <w:lastRenderedPageBreak/>
        <w:t xml:space="preserve">Información del sistema de gestión de la distribución </w:t>
      </w:r>
      <w:r w:rsidR="00D57F2C">
        <w:t>o sistema de gestión de activos</w:t>
      </w:r>
      <w:r w:rsidRPr="00CD0671">
        <w:t xml:space="preserve"> del OR.</w:t>
      </w:r>
    </w:p>
    <w:p w14:paraId="13860C38" w14:textId="77777777" w:rsidR="00612938" w:rsidRPr="00CD0671" w:rsidRDefault="00612938" w:rsidP="00D2560E">
      <w:pPr>
        <w:pStyle w:val="Prrafodelista"/>
        <w:numPr>
          <w:ilvl w:val="0"/>
          <w:numId w:val="16"/>
        </w:numPr>
      </w:pPr>
      <w:r w:rsidRPr="00CD0671">
        <w:t>Información adicional que pueda ser entregada por los OR o por la CREG durante la verificación.</w:t>
      </w:r>
    </w:p>
    <w:p w14:paraId="188F84E8" w14:textId="77777777" w:rsidR="00612938" w:rsidRPr="00CD0671" w:rsidRDefault="00612938" w:rsidP="00D2560E">
      <w:pPr>
        <w:pStyle w:val="Prrafodelista"/>
        <w:numPr>
          <w:ilvl w:val="0"/>
          <w:numId w:val="16"/>
        </w:numPr>
      </w:pPr>
      <w:r w:rsidRPr="00CD0671">
        <w:t>Información del SUI, para transformadores y circuitos de nivel 1.</w:t>
      </w:r>
    </w:p>
    <w:p w14:paraId="54EA7379" w14:textId="77777777" w:rsidR="00612938" w:rsidRPr="00CD0671" w:rsidRDefault="00612938" w:rsidP="00D2560E">
      <w:pPr>
        <w:pStyle w:val="Prrafodelista"/>
        <w:numPr>
          <w:ilvl w:val="0"/>
          <w:numId w:val="16"/>
        </w:numPr>
      </w:pPr>
      <w:r w:rsidRPr="00CD0671">
        <w:t>Información de fronteras comerciales registradas ante el LAC.</w:t>
      </w:r>
    </w:p>
    <w:p w14:paraId="415CD5D4" w14:textId="77777777" w:rsidR="00612938" w:rsidRPr="00CD0671" w:rsidRDefault="00612938" w:rsidP="00D2560E">
      <w:pPr>
        <w:pStyle w:val="Prrafodelista"/>
        <w:numPr>
          <w:ilvl w:val="0"/>
          <w:numId w:val="16"/>
        </w:numPr>
      </w:pPr>
      <w:r w:rsidRPr="00CD0671">
        <w:t>Información de activos del STR utilizada para el cálculo de indicadores de calidad del servicio, administrada por el LAC.</w:t>
      </w:r>
    </w:p>
    <w:p w14:paraId="2183FCEF" w14:textId="77777777" w:rsidR="00612938" w:rsidRDefault="00612938" w:rsidP="00612938">
      <w:r w:rsidRPr="00CD0671">
        <w:t>Es deber de cada responsable suministrar toda la información necesaria para la correcta ejecución del proceso de verificación. Por su parte, el verificador debe garantizar la confidencialidad de la información recibida y su correcta custodia, y aceptar que la información recibida solamente será utilizada para fines relacionados con la verificación encomendada.</w:t>
      </w:r>
    </w:p>
    <w:p w14:paraId="6E092FA9" w14:textId="77777777" w:rsidR="001A680A" w:rsidRDefault="001A680A" w:rsidP="00612938"/>
    <w:p w14:paraId="2232FCBB" w14:textId="49B51750" w:rsidR="001A680A" w:rsidRDefault="003158CA" w:rsidP="001A680A">
      <w:pPr>
        <w:pStyle w:val="Ttulo1"/>
        <w:numPr>
          <w:ilvl w:val="0"/>
          <w:numId w:val="39"/>
        </w:numPr>
      </w:pPr>
      <w:bookmarkStart w:id="67" w:name="_Toc165489966"/>
      <w:r>
        <w:t>FIRMAS Y EQUIPOS VERIFICADORES</w:t>
      </w:r>
      <w:bookmarkEnd w:id="67"/>
    </w:p>
    <w:p w14:paraId="15FBB859" w14:textId="476C7D42" w:rsidR="00285F28" w:rsidRPr="009214CD" w:rsidRDefault="009174E7" w:rsidP="005C6D23">
      <w:r>
        <w:rPr>
          <w:lang w:val="es-CO" w:eastAsia="ar-SA"/>
        </w:rPr>
        <w:t>T</w:t>
      </w:r>
      <w:r w:rsidR="00CA157D">
        <w:rPr>
          <w:lang w:val="es-CO" w:eastAsia="ar-SA"/>
        </w:rPr>
        <w:t>odas las firmas y equipos verificadores deberán cumplir con lo siguiente:</w:t>
      </w:r>
    </w:p>
    <w:p w14:paraId="7A392034" w14:textId="77777777" w:rsidR="000C620E" w:rsidRPr="000C620E" w:rsidRDefault="000C620E" w:rsidP="000C620E">
      <w:pPr>
        <w:pStyle w:val="Prrafodelista"/>
        <w:keepNext/>
        <w:numPr>
          <w:ilvl w:val="0"/>
          <w:numId w:val="22"/>
        </w:numPr>
        <w:spacing w:after="60"/>
        <w:outlineLvl w:val="1"/>
        <w:rPr>
          <w:b/>
          <w:bCs/>
          <w:caps/>
          <w:vanish/>
          <w:szCs w:val="24"/>
          <w:lang w:val="es-ES"/>
        </w:rPr>
      </w:pPr>
      <w:bookmarkStart w:id="68" w:name="_Toc105004902"/>
      <w:bookmarkStart w:id="69" w:name="_Toc105607554"/>
      <w:bookmarkStart w:id="70" w:name="_Toc109258840"/>
    </w:p>
    <w:p w14:paraId="0C795B30" w14:textId="77777777" w:rsidR="000C620E" w:rsidRPr="000C620E" w:rsidRDefault="000C620E" w:rsidP="000C620E">
      <w:pPr>
        <w:pStyle w:val="Prrafodelista"/>
        <w:keepNext/>
        <w:numPr>
          <w:ilvl w:val="0"/>
          <w:numId w:val="22"/>
        </w:numPr>
        <w:spacing w:after="60"/>
        <w:outlineLvl w:val="1"/>
        <w:rPr>
          <w:b/>
          <w:bCs/>
          <w:caps/>
          <w:vanish/>
          <w:szCs w:val="24"/>
          <w:lang w:val="es-ES"/>
        </w:rPr>
      </w:pPr>
    </w:p>
    <w:p w14:paraId="4407BAD9" w14:textId="7C957368" w:rsidR="003272B0" w:rsidRPr="009A1708" w:rsidRDefault="003272B0" w:rsidP="000C620E">
      <w:pPr>
        <w:pStyle w:val="Ttulo2"/>
      </w:pPr>
      <w:bookmarkStart w:id="71" w:name="_Toc165489967"/>
      <w:r>
        <w:t>C</w:t>
      </w:r>
      <w:r w:rsidRPr="009A1708">
        <w:t>riterios generales.</w:t>
      </w:r>
      <w:bookmarkEnd w:id="68"/>
      <w:bookmarkEnd w:id="69"/>
      <w:bookmarkEnd w:id="70"/>
      <w:bookmarkEnd w:id="71"/>
    </w:p>
    <w:p w14:paraId="7797DEFC" w14:textId="4D0EE9A1" w:rsidR="003272B0" w:rsidRPr="009A1708" w:rsidRDefault="003272B0" w:rsidP="003272B0">
      <w:pPr>
        <w:pStyle w:val="Prrafodelista"/>
        <w:numPr>
          <w:ilvl w:val="0"/>
          <w:numId w:val="44"/>
        </w:numPr>
      </w:pPr>
      <w:r w:rsidRPr="009A1708">
        <w:t>La firma verificador</w:t>
      </w:r>
      <w:r w:rsidR="00D476A5">
        <w:t>a</w:t>
      </w:r>
      <w:r w:rsidRPr="009A1708">
        <w:t xml:space="preserve"> podrá ser una persona jurídica o un número plural de ellas bajo la modalidad de consorcio o unión temporal.</w:t>
      </w:r>
    </w:p>
    <w:p w14:paraId="185266AE" w14:textId="4DBD326E" w:rsidR="003272B0" w:rsidRPr="009A1708" w:rsidRDefault="003272B0" w:rsidP="003272B0">
      <w:pPr>
        <w:pStyle w:val="Prrafodelista"/>
        <w:numPr>
          <w:ilvl w:val="0"/>
          <w:numId w:val="44"/>
        </w:numPr>
      </w:pPr>
      <w:bookmarkStart w:id="72" w:name="_Ref106785795"/>
      <w:r w:rsidRPr="009A1708">
        <w:t>La firma y los integrantes del equipo verificador no deberán tener conflictos de intereses, inhabilidades e incompatibilidades para pertenecer a la lista de verificadores ni para el desarrollo de las verificaciones.</w:t>
      </w:r>
      <w:bookmarkEnd w:id="72"/>
    </w:p>
    <w:p w14:paraId="439B1ED9" w14:textId="036FB007" w:rsidR="003272B0" w:rsidRPr="009A1708" w:rsidRDefault="00BB138F" w:rsidP="003272B0">
      <w:pPr>
        <w:pStyle w:val="Prrafodelista"/>
        <w:numPr>
          <w:ilvl w:val="0"/>
          <w:numId w:val="44"/>
        </w:numPr>
      </w:pPr>
      <w:bookmarkStart w:id="73" w:name="_Ref106785848"/>
      <w:r w:rsidRPr="0094447D">
        <w:t xml:space="preserve">Para integrar </w:t>
      </w:r>
      <w:r w:rsidR="00DA2588" w:rsidRPr="0094447D">
        <w:t>la lista del CNO</w:t>
      </w:r>
      <w:r w:rsidR="00F337B3" w:rsidRPr="0094447D">
        <w:t xml:space="preserve"> l</w:t>
      </w:r>
      <w:r w:rsidR="00116700" w:rsidRPr="0094447D">
        <w:t>a</w:t>
      </w:r>
      <w:r w:rsidR="00116700">
        <w:t xml:space="preserve"> </w:t>
      </w:r>
      <w:r w:rsidR="003272B0" w:rsidRPr="009A1708">
        <w:t>firma verificadora deberá presentar un documento con la descripción detalla</w:t>
      </w:r>
      <w:r w:rsidR="001625C5">
        <w:t>da</w:t>
      </w:r>
      <w:r w:rsidR="003272B0" w:rsidRPr="009A1708">
        <w:t xml:space="preserve"> de la metodología, procedimientos, recursos, organigrama y demás estrategias de trabajo que emplearán para realizar la verificación objeto de la presente resolución.</w:t>
      </w:r>
      <w:bookmarkEnd w:id="73"/>
    </w:p>
    <w:p w14:paraId="30FB47D2" w14:textId="77777777" w:rsidR="003272B0" w:rsidRPr="009A1708" w:rsidRDefault="003272B0" w:rsidP="003272B0">
      <w:pPr>
        <w:pStyle w:val="Prrafodelista"/>
        <w:numPr>
          <w:ilvl w:val="0"/>
          <w:numId w:val="44"/>
        </w:numPr>
      </w:pPr>
      <w:r w:rsidRPr="009A1708">
        <w:t xml:space="preserve">El CNO podrá actualizar en cualquier momento la lista de verificadores, así como los procedimientos, requisitos, formatos, </w:t>
      </w:r>
      <w:proofErr w:type="spellStart"/>
      <w:r w:rsidRPr="009A1708">
        <w:t>etc</w:t>
      </w:r>
      <w:proofErr w:type="spellEnd"/>
      <w:r w:rsidRPr="009A1708">
        <w:t xml:space="preserve">, para la elaboración de dicha lista. </w:t>
      </w:r>
      <w:r w:rsidRPr="009A1708">
        <w:tab/>
      </w:r>
    </w:p>
    <w:p w14:paraId="32FF06BA" w14:textId="77777777" w:rsidR="003272B0" w:rsidRPr="009A1708" w:rsidRDefault="003272B0" w:rsidP="003272B0">
      <w:pPr>
        <w:pStyle w:val="Ttulo2"/>
      </w:pPr>
      <w:bookmarkStart w:id="74" w:name="_Toc105004903"/>
      <w:bookmarkStart w:id="75" w:name="_Toc105607555"/>
      <w:bookmarkStart w:id="76" w:name="_Toc109258841"/>
      <w:bookmarkStart w:id="77" w:name="_Toc165489968"/>
      <w:r w:rsidRPr="009A1708">
        <w:t>Firma verificadora</w:t>
      </w:r>
      <w:bookmarkEnd w:id="74"/>
      <w:bookmarkEnd w:id="75"/>
      <w:bookmarkEnd w:id="76"/>
      <w:bookmarkEnd w:id="77"/>
    </w:p>
    <w:p w14:paraId="4D051B7A" w14:textId="7CD44122" w:rsidR="003272B0" w:rsidRPr="00CD0671" w:rsidRDefault="003272B0" w:rsidP="003272B0">
      <w:r w:rsidRPr="00CD0671">
        <w:t>La experiencia de la firma verificadora no deberá ser inferior a cinco (5) años</w:t>
      </w:r>
      <w:r w:rsidR="003A7C3C">
        <w:t xml:space="preserve">, </w:t>
      </w:r>
      <w:r>
        <w:t xml:space="preserve">en al menos </w:t>
      </w:r>
      <w:r w:rsidR="00B70BE9">
        <w:t>uno</w:t>
      </w:r>
      <w:r>
        <w:t xml:space="preserve"> de</w:t>
      </w:r>
      <w:r w:rsidRPr="00CD0671">
        <w:t xml:space="preserve"> los siguientes temas:</w:t>
      </w:r>
    </w:p>
    <w:p w14:paraId="57FBE8C4" w14:textId="77777777" w:rsidR="003272B0" w:rsidRPr="00CD0671" w:rsidRDefault="003272B0" w:rsidP="003272B0">
      <w:pPr>
        <w:pStyle w:val="Prrafodelista"/>
        <w:numPr>
          <w:ilvl w:val="0"/>
          <w:numId w:val="45"/>
        </w:numPr>
      </w:pPr>
      <w:r w:rsidRPr="00CD0671">
        <w:t xml:space="preserve">Labores de asesoría o consultoría o diseño o interventoría de diseño o construcción o interventoría de construcción de redes del SDL y/o STR. </w:t>
      </w:r>
    </w:p>
    <w:p w14:paraId="761D920C" w14:textId="77777777" w:rsidR="003272B0" w:rsidRDefault="003272B0" w:rsidP="003272B0">
      <w:pPr>
        <w:pStyle w:val="Prrafodelista"/>
        <w:numPr>
          <w:ilvl w:val="0"/>
          <w:numId w:val="45"/>
        </w:numPr>
      </w:pPr>
      <w:r w:rsidRPr="00CD0671">
        <w:t>Diseño o interventoría de diseño o construcción o interventoría de construcción u operación de subestaciones del SDL y/o STR. También serán válidas labores de asesoría o consultoría.</w:t>
      </w:r>
    </w:p>
    <w:p w14:paraId="6778D74F" w14:textId="77777777" w:rsidR="003272B0" w:rsidRPr="00872F11" w:rsidRDefault="003272B0" w:rsidP="003272B0">
      <w:pPr>
        <w:pStyle w:val="Prrafodelista"/>
        <w:numPr>
          <w:ilvl w:val="0"/>
          <w:numId w:val="45"/>
        </w:numPr>
      </w:pPr>
      <w:r w:rsidRPr="00872F11">
        <w:lastRenderedPageBreak/>
        <w:t>Actividades de asesoría o consultoría o realización de planes de inversión o construcción de inventarios regulatorios.</w:t>
      </w:r>
    </w:p>
    <w:p w14:paraId="21E8E2C5" w14:textId="77777777" w:rsidR="003272B0" w:rsidRPr="009D13EB" w:rsidRDefault="003272B0" w:rsidP="003272B0">
      <w:pPr>
        <w:pStyle w:val="Prrafodelista"/>
        <w:numPr>
          <w:ilvl w:val="0"/>
          <w:numId w:val="45"/>
        </w:numPr>
      </w:pPr>
      <w:r w:rsidRPr="009D13EB">
        <w:t>Realización de auditorías regulatorias relacionadas con los SDL y/o STR.</w:t>
      </w:r>
    </w:p>
    <w:p w14:paraId="7E5056B6" w14:textId="77777777" w:rsidR="003272B0" w:rsidRPr="00CD0671" w:rsidRDefault="003272B0" w:rsidP="003272B0">
      <w:pPr>
        <w:pStyle w:val="Ttulo2"/>
      </w:pPr>
      <w:bookmarkStart w:id="78" w:name="_Toc104989592"/>
      <w:bookmarkStart w:id="79" w:name="_Toc105003073"/>
      <w:bookmarkStart w:id="80" w:name="_Toc105003104"/>
      <w:bookmarkStart w:id="81" w:name="_Toc105003182"/>
      <w:bookmarkStart w:id="82" w:name="_Toc105004904"/>
      <w:bookmarkStart w:id="83" w:name="_Toc105005450"/>
      <w:bookmarkStart w:id="84" w:name="_Toc105005510"/>
      <w:bookmarkStart w:id="85" w:name="_Toc105607557"/>
      <w:bookmarkStart w:id="86" w:name="_Toc109258842"/>
      <w:bookmarkStart w:id="87" w:name="_Toc165489969"/>
      <w:bookmarkEnd w:id="78"/>
      <w:bookmarkEnd w:id="79"/>
      <w:bookmarkEnd w:id="80"/>
      <w:bookmarkEnd w:id="81"/>
      <w:bookmarkEnd w:id="82"/>
      <w:bookmarkEnd w:id="83"/>
      <w:bookmarkEnd w:id="84"/>
      <w:r>
        <w:t>E</w:t>
      </w:r>
      <w:r w:rsidRPr="00CD0671">
        <w:t>quipo verificador.</w:t>
      </w:r>
      <w:bookmarkEnd w:id="85"/>
      <w:bookmarkEnd w:id="86"/>
      <w:bookmarkEnd w:id="87"/>
    </w:p>
    <w:p w14:paraId="6B1B7854" w14:textId="166719F7" w:rsidR="003272B0" w:rsidRPr="00CD0671" w:rsidRDefault="00E777F9" w:rsidP="003272B0">
      <w:r>
        <w:t>Cada uno de</w:t>
      </w:r>
      <w:r w:rsidR="002D37F9">
        <w:t xml:space="preserve"> los </w:t>
      </w:r>
      <w:r w:rsidR="003272B0" w:rsidRPr="00CD0671">
        <w:t>equipo</w:t>
      </w:r>
      <w:r w:rsidR="002D37F9">
        <w:t>s</w:t>
      </w:r>
      <w:r w:rsidR="003272B0" w:rsidRPr="00CD0671">
        <w:t xml:space="preserve"> presentado</w:t>
      </w:r>
      <w:r w:rsidR="002D37F9">
        <w:t>s</w:t>
      </w:r>
      <w:r w:rsidR="003272B0" w:rsidRPr="00CD0671">
        <w:t xml:space="preserve"> por</w:t>
      </w:r>
      <w:r w:rsidR="002D37F9">
        <w:t xml:space="preserve"> </w:t>
      </w:r>
      <w:r w:rsidR="00411F8F">
        <w:t xml:space="preserve">una </w:t>
      </w:r>
      <w:r w:rsidR="003272B0" w:rsidRPr="00CD0671">
        <w:t>firma</w:t>
      </w:r>
      <w:r w:rsidR="00A876B0">
        <w:t xml:space="preserve"> verificadora</w:t>
      </w:r>
      <w:r w:rsidR="003272B0" w:rsidRPr="00CD0671">
        <w:t xml:space="preserve"> </w:t>
      </w:r>
      <w:r w:rsidR="00695D46">
        <w:t>para integrar</w:t>
      </w:r>
      <w:r w:rsidR="003272B0" w:rsidRPr="00CD0671">
        <w:t xml:space="preserve"> la lista del CNO deberá estar conformado, como mínimo, por los siguientes profesionales:</w:t>
      </w:r>
    </w:p>
    <w:p w14:paraId="17E4243B" w14:textId="77777777" w:rsidR="003272B0" w:rsidRPr="00CD0671" w:rsidRDefault="003272B0" w:rsidP="003272B0">
      <w:pPr>
        <w:pStyle w:val="Prrafodelista"/>
        <w:numPr>
          <w:ilvl w:val="0"/>
          <w:numId w:val="46"/>
        </w:numPr>
      </w:pPr>
      <w:r w:rsidRPr="00CD0671">
        <w:t xml:space="preserve">Experto en redes y líneas. Profesional en ingeniería eléctrica, con experiencia en diseño o interventoría de diseño o construcción o interventoría de construcción </w:t>
      </w:r>
      <w:bookmarkStart w:id="88" w:name="_Hlk76951087"/>
      <w:r w:rsidRPr="00CD0671">
        <w:t xml:space="preserve">o asesoría o consultoría </w:t>
      </w:r>
      <w:bookmarkEnd w:id="88"/>
      <w:r w:rsidRPr="00CD0671">
        <w:t xml:space="preserve">de redes y líneas del SDL y/o STR. </w:t>
      </w:r>
    </w:p>
    <w:p w14:paraId="264EACB3" w14:textId="77777777" w:rsidR="003272B0" w:rsidRPr="00CD0671" w:rsidRDefault="003272B0" w:rsidP="003272B0">
      <w:pPr>
        <w:pStyle w:val="Prrafodelista"/>
        <w:numPr>
          <w:ilvl w:val="0"/>
          <w:numId w:val="46"/>
        </w:numPr>
      </w:pPr>
      <w:r w:rsidRPr="00CD0671">
        <w:t xml:space="preserve">Experto en subestaciones. Profesional en ingeniería eléctrica, con experiencia en diseño o interventoría de diseño o construcción o interventoría de construcción o asesoría o consultoría en subestaciones del SDL y/o STR. </w:t>
      </w:r>
    </w:p>
    <w:p w14:paraId="33440A86" w14:textId="495BCA9B" w:rsidR="003272B0" w:rsidRPr="00CD0671" w:rsidRDefault="003272B0" w:rsidP="003272B0">
      <w:pPr>
        <w:pStyle w:val="Prrafodelista"/>
        <w:numPr>
          <w:ilvl w:val="0"/>
          <w:numId w:val="46"/>
        </w:numPr>
      </w:pPr>
      <w:r w:rsidRPr="00CD0671">
        <w:t xml:space="preserve">Experto en sistemas de control. Profesional universitario graduado, con conocimiento y experiencia </w:t>
      </w:r>
      <w:r w:rsidR="008C0039">
        <w:t>en</w:t>
      </w:r>
      <w:r w:rsidRPr="00CD0671">
        <w:t xml:space="preserve"> planificación o diseño o programación o implementación y pruebas o asesoría o consultoría de sistemas de control y adquisición de datos (SCADA) en tiempo real o equipos de control y protección o protocolos de comunicaciones para servicios de energía eléctrica. </w:t>
      </w:r>
    </w:p>
    <w:p w14:paraId="545472B2" w14:textId="77777777" w:rsidR="003272B0" w:rsidRPr="00CD0671" w:rsidRDefault="003272B0" w:rsidP="003272B0">
      <w:pPr>
        <w:pStyle w:val="Prrafodelista"/>
        <w:numPr>
          <w:ilvl w:val="0"/>
          <w:numId w:val="46"/>
        </w:numPr>
      </w:pPr>
      <w:r w:rsidRPr="00CD0671">
        <w:t>Experto en análisis de datos y GIS. Profesional universitario graduado, con experiencia en análisis y procesamiento de información de bases de datos, y conocimientos en sistemas de información geográfica (GIS).</w:t>
      </w:r>
    </w:p>
    <w:p w14:paraId="46C10376" w14:textId="77777777" w:rsidR="003272B0" w:rsidRPr="00CD0671" w:rsidRDefault="003272B0" w:rsidP="003272B0">
      <w:pPr>
        <w:pStyle w:val="Prrafodelista"/>
        <w:numPr>
          <w:ilvl w:val="0"/>
          <w:numId w:val="46"/>
        </w:numPr>
      </w:pPr>
      <w:r w:rsidRPr="00CD0671">
        <w:t xml:space="preserve">Director de la verificación. Profesional universitario graduado, con conocimiento y experiencia en regulación de la actividad de distribución de energía eléctrica. También serán válidas labores de planificación en SDL y/o STR, incluyendo actividades de asesoría o consultoría de la planificación.  </w:t>
      </w:r>
    </w:p>
    <w:p w14:paraId="75AE95D0" w14:textId="63455876" w:rsidR="003272B0" w:rsidRPr="00CD0671" w:rsidRDefault="003272B0" w:rsidP="003272B0">
      <w:r w:rsidRPr="00CD0671">
        <w:t xml:space="preserve">El director de la verificación deberá acreditar experiencia mínima de </w:t>
      </w:r>
      <w:r>
        <w:t>diez</w:t>
      </w:r>
      <w:r w:rsidRPr="00CD0671">
        <w:t xml:space="preserve"> (</w:t>
      </w:r>
      <w:r>
        <w:t>10</w:t>
      </w:r>
      <w:r w:rsidRPr="00CD0671">
        <w:t>) años.</w:t>
      </w:r>
    </w:p>
    <w:p w14:paraId="566C01B1" w14:textId="77777777" w:rsidR="00A97754" w:rsidRDefault="003272B0" w:rsidP="003272B0">
      <w:r w:rsidRPr="00CD0671">
        <w:t>Los demás profesionales del equipo verificador deberán acreditar experiencia mínima de cinco (5) años.</w:t>
      </w:r>
    </w:p>
    <w:p w14:paraId="7C94F991" w14:textId="5DE64F7C" w:rsidR="003272B0" w:rsidRPr="00CD0671" w:rsidRDefault="003272B0" w:rsidP="003272B0">
      <w:r w:rsidRPr="00CD0671">
        <w:t>Sin perjuicio a lo anterior, la firma verificadora tendrá la responsabilidad y la capacidad de decidir sobre los recursos adicionales de personal profesional</w:t>
      </w:r>
      <w:r w:rsidR="008A7040">
        <w:t>,</w:t>
      </w:r>
      <w:r w:rsidRPr="00CD0671">
        <w:t xml:space="preserve"> de soporte</w:t>
      </w:r>
      <w:r w:rsidR="008A7040">
        <w:t xml:space="preserve"> y/o de apoyo</w:t>
      </w:r>
      <w:r w:rsidRPr="00CD0671">
        <w:t xml:space="preserve"> que requiera para cumplir la verificación objeto de la presente resolución.</w:t>
      </w:r>
    </w:p>
    <w:p w14:paraId="0DC3430B" w14:textId="77777777" w:rsidR="003272B0" w:rsidRPr="009214CD" w:rsidRDefault="003272B0" w:rsidP="005C6D23"/>
    <w:p w14:paraId="0D48EB9A" w14:textId="77777777" w:rsidR="001A680A" w:rsidRPr="00CD0671" w:rsidRDefault="001A680A" w:rsidP="00612938"/>
    <w:p w14:paraId="4AD0CBFA" w14:textId="77777777" w:rsidR="007C127E" w:rsidRPr="00CF2A2D" w:rsidRDefault="007C127E" w:rsidP="00B43325">
      <w:pPr>
        <w:ind w:left="2127" w:right="425" w:hanging="1418"/>
        <w:rPr>
          <w:i/>
        </w:rPr>
      </w:pPr>
    </w:p>
    <w:sectPr w:rsidR="007C127E" w:rsidRPr="00CF2A2D" w:rsidSect="00F445BD">
      <w:headerReference w:type="default" r:id="rId13"/>
      <w:headerReference w:type="first" r:id="rId14"/>
      <w:type w:val="continuous"/>
      <w:pgSz w:w="12242" w:h="18722" w:code="123"/>
      <w:pgMar w:top="226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80E8" w14:textId="77777777" w:rsidR="00F445BD" w:rsidRDefault="00F445BD">
      <w:r>
        <w:separator/>
      </w:r>
    </w:p>
    <w:p w14:paraId="26122D55" w14:textId="77777777" w:rsidR="00F445BD" w:rsidRDefault="00F445BD"/>
    <w:p w14:paraId="2261E2D5" w14:textId="77777777" w:rsidR="00F445BD" w:rsidRDefault="00F445BD" w:rsidP="00C851C0"/>
  </w:endnote>
  <w:endnote w:type="continuationSeparator" w:id="0">
    <w:p w14:paraId="7DAD7725" w14:textId="77777777" w:rsidR="00F445BD" w:rsidRDefault="00F445BD">
      <w:r>
        <w:continuationSeparator/>
      </w:r>
    </w:p>
    <w:p w14:paraId="02C0C752" w14:textId="77777777" w:rsidR="00F445BD" w:rsidRDefault="00F445BD"/>
    <w:p w14:paraId="38AB5873" w14:textId="77777777" w:rsidR="00F445BD" w:rsidRDefault="00F445BD" w:rsidP="00C851C0"/>
  </w:endnote>
  <w:endnote w:type="continuationNotice" w:id="1">
    <w:p w14:paraId="12CFEDA7" w14:textId="77777777" w:rsidR="00F445BD" w:rsidRDefault="00F445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2F9C" w14:textId="77777777" w:rsidR="00F445BD" w:rsidRDefault="00F445BD">
      <w:r>
        <w:separator/>
      </w:r>
    </w:p>
    <w:p w14:paraId="59C23BD4" w14:textId="77777777" w:rsidR="00F445BD" w:rsidRDefault="00F445BD"/>
    <w:p w14:paraId="0B7E0AC9" w14:textId="77777777" w:rsidR="00F445BD" w:rsidRDefault="00F445BD" w:rsidP="00C851C0"/>
  </w:footnote>
  <w:footnote w:type="continuationSeparator" w:id="0">
    <w:p w14:paraId="6026274E" w14:textId="77777777" w:rsidR="00F445BD" w:rsidRDefault="00F445BD">
      <w:r>
        <w:continuationSeparator/>
      </w:r>
    </w:p>
    <w:p w14:paraId="32BEC091" w14:textId="77777777" w:rsidR="00F445BD" w:rsidRDefault="00F445BD"/>
    <w:p w14:paraId="5AEE3D5C" w14:textId="77777777" w:rsidR="00F445BD" w:rsidRDefault="00F445BD" w:rsidP="00C851C0"/>
  </w:footnote>
  <w:footnote w:type="continuationNotice" w:id="1">
    <w:p w14:paraId="36D88C4D" w14:textId="77777777" w:rsidR="00F445BD" w:rsidRDefault="00F445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D277" w14:textId="0B543349" w:rsidR="009C1EF5" w:rsidRPr="002560C5" w:rsidRDefault="009C1EF5" w:rsidP="00AC01A4">
    <w:pPr>
      <w:pStyle w:val="Ttulo1"/>
      <w:numPr>
        <w:ilvl w:val="0"/>
        <w:numId w:val="0"/>
      </w:numPr>
    </w:pPr>
    <w:r w:rsidRPr="004E0048">
      <w:rPr>
        <w:b w:val="0"/>
        <w:bCs/>
      </w:rPr>
      <w:t>RESOLUCIÓN No.</w:t>
    </w:r>
    <w:r w:rsidRPr="002560C5">
      <w:t xml:space="preserve"> </w:t>
    </w:r>
    <w:r w:rsidR="004E0048">
      <w:rPr>
        <w:bCs/>
        <w:u w:val="single"/>
      </w:rPr>
      <w:t>101 039</w:t>
    </w:r>
    <w:r w:rsidRPr="002560C5">
      <w:tab/>
    </w:r>
    <w:r w:rsidRPr="004E0048">
      <w:rPr>
        <w:b w:val="0"/>
        <w:bCs/>
      </w:rPr>
      <w:t>DE</w:t>
    </w:r>
    <w:r w:rsidR="004E0048">
      <w:rPr>
        <w:b w:val="0"/>
        <w:bCs/>
      </w:rPr>
      <w:t xml:space="preserve"> </w:t>
    </w:r>
    <w:r w:rsidRPr="004E0048">
      <w:rPr>
        <w:b w:val="0"/>
        <w:bCs/>
      </w:rPr>
      <w:t xml:space="preserve"> </w:t>
    </w:r>
    <w:r w:rsidR="004E0048">
      <w:rPr>
        <w:bCs/>
        <w:u w:val="single"/>
      </w:rPr>
      <w:t>18 ABR. 2024</w:t>
    </w:r>
    <w:r w:rsidRPr="002560C5">
      <w:tab/>
    </w:r>
    <w:r w:rsidR="004E0048">
      <w:t xml:space="preserve">   </w:t>
    </w:r>
    <w:r w:rsidRPr="004E0048">
      <w:rPr>
        <w:b w:val="0"/>
        <w:bCs/>
      </w:rPr>
      <w:t xml:space="preserve">HOJA No. </w:t>
    </w:r>
    <w:r w:rsidRPr="004E0048">
      <w:rPr>
        <w:b w:val="0"/>
        <w:bCs/>
      </w:rPr>
      <w:fldChar w:fldCharType="begin"/>
    </w:r>
    <w:r w:rsidRPr="004E0048">
      <w:rPr>
        <w:b w:val="0"/>
        <w:bCs/>
      </w:rPr>
      <w:instrText xml:space="preserve"> PAGE   \* MERGEFORMAT </w:instrText>
    </w:r>
    <w:r w:rsidRPr="004E0048">
      <w:rPr>
        <w:b w:val="0"/>
        <w:bCs/>
      </w:rPr>
      <w:fldChar w:fldCharType="separate"/>
    </w:r>
    <w:r w:rsidRPr="004E0048">
      <w:rPr>
        <w:b w:val="0"/>
        <w:bCs/>
        <w:noProof/>
      </w:rPr>
      <w:t>3</w:t>
    </w:r>
    <w:r w:rsidRPr="004E0048">
      <w:rPr>
        <w:b w:val="0"/>
        <w:bCs/>
      </w:rPr>
      <w:fldChar w:fldCharType="end"/>
    </w:r>
    <w:r w:rsidRPr="004E0048">
      <w:rPr>
        <w:b w:val="0"/>
        <w:bCs/>
      </w:rPr>
      <w:t>/</w:t>
    </w:r>
    <w:r w:rsidRPr="004E0048">
      <w:rPr>
        <w:b w:val="0"/>
        <w:bCs/>
      </w:rPr>
      <w:fldChar w:fldCharType="begin"/>
    </w:r>
    <w:r w:rsidRPr="004E0048">
      <w:rPr>
        <w:b w:val="0"/>
        <w:bCs/>
      </w:rPr>
      <w:instrText>NUMPAGES  \* MERGEFORMAT</w:instrText>
    </w:r>
    <w:r w:rsidRPr="004E0048">
      <w:rPr>
        <w:b w:val="0"/>
        <w:bCs/>
      </w:rPr>
      <w:fldChar w:fldCharType="separate"/>
    </w:r>
    <w:r w:rsidRPr="004E0048">
      <w:rPr>
        <w:b w:val="0"/>
        <w:bCs/>
        <w:noProof/>
      </w:rPr>
      <w:t>7</w:t>
    </w:r>
    <w:r w:rsidRPr="004E0048">
      <w:rPr>
        <w:b w:val="0"/>
        <w:bCs/>
        <w:noProof/>
      </w:rPr>
      <w:fldChar w:fldCharType="end"/>
    </w:r>
  </w:p>
  <w:p w14:paraId="5EEBDD92" w14:textId="77777777" w:rsidR="009C1EF5" w:rsidRDefault="009C1EF5" w:rsidP="00AD01E4">
    <w:pPr>
      <w:ind w:left="142" w:right="148"/>
      <w:rPr>
        <w:rFonts w:cs="Arial"/>
      </w:rPr>
    </w:pPr>
    <w:r w:rsidRPr="0042068C">
      <w:rPr>
        <w:noProof/>
        <w:lang w:val="es-CO" w:eastAsia="es-CO"/>
      </w:rPr>
      <mc:AlternateContent>
        <mc:Choice Requires="wps">
          <w:drawing>
            <wp:anchor distT="0" distB="0" distL="114300" distR="114300" simplePos="0" relativeHeight="251658241" behindDoc="0" locked="0" layoutInCell="1" allowOverlap="1" wp14:anchorId="00F492FC" wp14:editId="41B78FEF">
              <wp:simplePos x="0" y="0"/>
              <wp:positionH relativeFrom="column">
                <wp:posOffset>-121285</wp:posOffset>
              </wp:positionH>
              <wp:positionV relativeFrom="paragraph">
                <wp:posOffset>141605</wp:posOffset>
              </wp:positionV>
              <wp:extent cx="6267450" cy="99441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9C1E" id="Rectangle 1" o:spid="_x0000_s1026" style="position:absolute;margin-left:-9.55pt;margin-top:11.15pt;width:493.5pt;height:7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filled="f" strokeweight="1.5pt"/>
          </w:pict>
        </mc:Fallback>
      </mc:AlternateContent>
    </w:r>
  </w:p>
  <w:p w14:paraId="19A008AD" w14:textId="2FA524B7" w:rsidR="009C1EF5" w:rsidRPr="00F30572" w:rsidRDefault="00B5231E" w:rsidP="00810B35">
    <w:pPr>
      <w:pBdr>
        <w:bottom w:val="single" w:sz="4" w:space="1" w:color="auto"/>
      </w:pBdr>
      <w:rPr>
        <w:sz w:val="22"/>
        <w:szCs w:val="22"/>
      </w:rPr>
    </w:pPr>
    <w:r w:rsidRPr="00B5231E">
      <w:rPr>
        <w:sz w:val="22"/>
        <w:szCs w:val="22"/>
      </w:rPr>
      <w:t>“</w:t>
    </w:r>
    <w:r w:rsidR="00B61B02" w:rsidRPr="00B61B02">
      <w:rPr>
        <w:sz w:val="22"/>
        <w:szCs w:val="22"/>
      </w:rPr>
      <w:t>Por la cual se modifican las reglas para realizar la verificación de los planes de inversión</w:t>
    </w:r>
    <w:r>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2E89" w14:textId="77777777" w:rsidR="009C1EF5" w:rsidRDefault="009C1EF5"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9C1EF5" w:rsidRDefault="009C1EF5">
    <w:pPr>
      <w:pStyle w:val="Encabezado"/>
      <w:jc w:val="center"/>
      <w:rPr>
        <w:rFonts w:ascii="Arial" w:hAnsi="Arial" w:cs="Arial"/>
        <w:spacing w:val="20"/>
        <w:sz w:val="20"/>
      </w:rPr>
    </w:pPr>
  </w:p>
  <w:p w14:paraId="1A5CD802" w14:textId="77777777" w:rsidR="009C1EF5" w:rsidRDefault="009C1EF5"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3A199B1E" wp14:editId="0360A44B">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797E" id="Rectangle 2" o:spid="_x0000_s1026" style="position:absolute;margin-left:-16.8pt;margin-top:20.9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C2E58"/>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41C30"/>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8816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000A5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011A0"/>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567538"/>
    <w:multiLevelType w:val="hybridMultilevel"/>
    <w:tmpl w:val="A9049AB2"/>
    <w:lvl w:ilvl="0" w:tplc="1CEE4BFA">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348C5"/>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1" w15:restartNumberingAfterBreak="0">
    <w:nsid w:val="1D98123A"/>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1956C4"/>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44B41"/>
    <w:multiLevelType w:val="hybridMultilevel"/>
    <w:tmpl w:val="79682F9A"/>
    <w:lvl w:ilvl="0" w:tplc="FFFFFFFF">
      <w:start w:val="1"/>
      <w:numFmt w:val="decimal"/>
      <w:lvlText w:val="Artículo %1."/>
      <w:lvlJc w:val="left"/>
      <w:pPr>
        <w:tabs>
          <w:tab w:val="num" w:pos="1440"/>
        </w:tabs>
        <w:ind w:left="0" w:firstLine="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966A89"/>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5577E"/>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7A7C88"/>
    <w:multiLevelType w:val="multilevel"/>
    <w:tmpl w:val="8B721044"/>
    <w:lvl w:ilvl="0">
      <w:start w:val="1"/>
      <w:numFmt w:val="decimal"/>
      <w:suff w:val="space"/>
      <w:lvlText w:val="Capítulo %1"/>
      <w:lvlJc w:val="left"/>
      <w:pPr>
        <w:ind w:left="0" w:firstLine="0"/>
      </w:pPr>
    </w:lvl>
    <w:lvl w:ilvl="1">
      <w:start w:val="1"/>
      <w:numFmt w:val="decimal"/>
      <w:lvlText w:val="%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7"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9" w15:restartNumberingAfterBreak="0">
    <w:nsid w:val="3E4C2E75"/>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2E1FD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A5C72"/>
    <w:multiLevelType w:val="multilevel"/>
    <w:tmpl w:val="16EE0F5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F7187"/>
    <w:multiLevelType w:val="multilevel"/>
    <w:tmpl w:val="A81A774C"/>
    <w:lvl w:ilvl="0">
      <w:start w:val="2"/>
      <w:numFmt w:val="decimal"/>
      <w:pStyle w:val="Ttulo1"/>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FD2D3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DA074D"/>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4624CB"/>
    <w:multiLevelType w:val="hybridMultilevel"/>
    <w:tmpl w:val="89060F0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80A4579"/>
    <w:multiLevelType w:val="hybridMultilevel"/>
    <w:tmpl w:val="370E7952"/>
    <w:lvl w:ilvl="0" w:tplc="854E72DE">
      <w:start w:val="1"/>
      <w:numFmt w:val="lowerLetter"/>
      <w:pStyle w:val="Prrafodelist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40536"/>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9095BA4"/>
    <w:multiLevelType w:val="multilevel"/>
    <w:tmpl w:val="86B09E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5C36D8"/>
    <w:multiLevelType w:val="hybridMultilevel"/>
    <w:tmpl w:val="29BA0DB8"/>
    <w:lvl w:ilvl="0" w:tplc="68B442E6">
      <w:start w:val="1"/>
      <w:numFmt w:val="lowerLetter"/>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AA73BE"/>
    <w:multiLevelType w:val="multilevel"/>
    <w:tmpl w:val="22B02E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5B2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2C4FB3"/>
    <w:multiLevelType w:val="hybridMultilevel"/>
    <w:tmpl w:val="A460A87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747475">
    <w:abstractNumId w:val="1"/>
  </w:num>
  <w:num w:numId="2" w16cid:durableId="1273786885">
    <w:abstractNumId w:val="16"/>
  </w:num>
  <w:num w:numId="3" w16cid:durableId="1091241083">
    <w:abstractNumId w:val="29"/>
  </w:num>
  <w:num w:numId="4" w16cid:durableId="408312824">
    <w:abstractNumId w:val="26"/>
  </w:num>
  <w:num w:numId="5" w16cid:durableId="1213736307">
    <w:abstractNumId w:val="32"/>
  </w:num>
  <w:num w:numId="6" w16cid:durableId="858153893">
    <w:abstractNumId w:val="17"/>
  </w:num>
  <w:num w:numId="7" w16cid:durableId="1298027957">
    <w:abstractNumId w:val="34"/>
  </w:num>
  <w:num w:numId="8" w16cid:durableId="962151041">
    <w:abstractNumId w:val="13"/>
  </w:num>
  <w:num w:numId="9" w16cid:durableId="413206680">
    <w:abstractNumId w:val="19"/>
  </w:num>
  <w:num w:numId="10" w16cid:durableId="1892841626">
    <w:abstractNumId w:val="27"/>
  </w:num>
  <w:num w:numId="11" w16cid:durableId="1911035635">
    <w:abstractNumId w:val="8"/>
  </w:num>
  <w:num w:numId="12" w16cid:durableId="787627245">
    <w:abstractNumId w:val="11"/>
  </w:num>
  <w:num w:numId="13" w16cid:durableId="198008687">
    <w:abstractNumId w:val="7"/>
  </w:num>
  <w:num w:numId="14" w16cid:durableId="18313371">
    <w:abstractNumId w:val="36"/>
  </w:num>
  <w:num w:numId="15" w16cid:durableId="1228611323">
    <w:abstractNumId w:val="28"/>
  </w:num>
  <w:num w:numId="16" w16cid:durableId="804935119">
    <w:abstractNumId w:val="12"/>
  </w:num>
  <w:num w:numId="17" w16cid:durableId="1028264022">
    <w:abstractNumId w:val="2"/>
  </w:num>
  <w:num w:numId="18" w16cid:durableId="1980957071">
    <w:abstractNumId w:val="20"/>
  </w:num>
  <w:num w:numId="19" w16cid:durableId="1749688936">
    <w:abstractNumId w:val="6"/>
  </w:num>
  <w:num w:numId="20" w16cid:durableId="895166620">
    <w:abstractNumId w:val="24"/>
  </w:num>
  <w:num w:numId="21" w16cid:durableId="664625453">
    <w:abstractNumId w:val="23"/>
  </w:num>
  <w:num w:numId="22" w16cid:durableId="211968715">
    <w:abstractNumId w:val="21"/>
  </w:num>
  <w:num w:numId="23" w16cid:durableId="1067266757">
    <w:abstractNumId w:val="31"/>
  </w:num>
  <w:num w:numId="24" w16cid:durableId="407848160">
    <w:abstractNumId w:val="22"/>
  </w:num>
  <w:num w:numId="25" w16cid:durableId="513418638">
    <w:abstractNumId w:val="5"/>
  </w:num>
  <w:num w:numId="26" w16cid:durableId="525943868">
    <w:abstractNumId w:val="35"/>
  </w:num>
  <w:num w:numId="27" w16cid:durableId="1909068286">
    <w:abstractNumId w:val="4"/>
  </w:num>
  <w:num w:numId="28" w16cid:durableId="1527794714">
    <w:abstractNumId w:val="21"/>
  </w:num>
  <w:num w:numId="29" w16cid:durableId="1265771621">
    <w:abstractNumId w:val="21"/>
  </w:num>
  <w:num w:numId="30" w16cid:durableId="504170710">
    <w:abstractNumId w:val="27"/>
    <w:lvlOverride w:ilvl="0">
      <w:startOverride w:val="1"/>
    </w:lvlOverride>
  </w:num>
  <w:num w:numId="31" w16cid:durableId="274098687">
    <w:abstractNumId w:val="27"/>
  </w:num>
  <w:num w:numId="32" w16cid:durableId="229733999">
    <w:abstractNumId w:val="27"/>
    <w:lvlOverride w:ilvl="0">
      <w:startOverride w:val="1"/>
    </w:lvlOverride>
  </w:num>
  <w:num w:numId="33" w16cid:durableId="1315794504">
    <w:abstractNumId w:val="16"/>
  </w:num>
  <w:num w:numId="34" w16cid:durableId="1930768232">
    <w:abstractNumId w:val="33"/>
  </w:num>
  <w:num w:numId="35" w16cid:durableId="374701862">
    <w:abstractNumId w:val="21"/>
  </w:num>
  <w:num w:numId="36" w16cid:durableId="1331324823">
    <w:abstractNumId w:val="21"/>
  </w:num>
  <w:num w:numId="37" w16cid:durableId="18896147">
    <w:abstractNumId w:val="9"/>
  </w:num>
  <w:num w:numId="38" w16cid:durableId="1120076042">
    <w:abstractNumId w:val="25"/>
  </w:num>
  <w:num w:numId="39" w16cid:durableId="37114878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5943530">
    <w:abstractNumId w:val="27"/>
  </w:num>
  <w:num w:numId="41" w16cid:durableId="1262690635">
    <w:abstractNumId w:val="27"/>
  </w:num>
  <w:num w:numId="42" w16cid:durableId="1141076450">
    <w:abstractNumId w:val="27"/>
  </w:num>
  <w:num w:numId="43" w16cid:durableId="1629360510">
    <w:abstractNumId w:val="21"/>
  </w:num>
  <w:num w:numId="44" w16cid:durableId="805589124">
    <w:abstractNumId w:val="3"/>
  </w:num>
  <w:num w:numId="45" w16cid:durableId="784423508">
    <w:abstractNumId w:val="15"/>
  </w:num>
  <w:num w:numId="46" w16cid:durableId="312178177">
    <w:abstractNumId w:val="14"/>
  </w:num>
  <w:num w:numId="47" w16cid:durableId="1205604527">
    <w:abstractNumId w:val="21"/>
  </w:num>
  <w:num w:numId="48" w16cid:durableId="906919499">
    <w:abstractNumId w:val="21"/>
  </w:num>
  <w:num w:numId="49" w16cid:durableId="19145114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14A8"/>
    <w:rsid w:val="0000191D"/>
    <w:rsid w:val="00001F0B"/>
    <w:rsid w:val="0000215F"/>
    <w:rsid w:val="00002853"/>
    <w:rsid w:val="00003049"/>
    <w:rsid w:val="00003292"/>
    <w:rsid w:val="000047E1"/>
    <w:rsid w:val="00004906"/>
    <w:rsid w:val="00004F28"/>
    <w:rsid w:val="00005326"/>
    <w:rsid w:val="000056FB"/>
    <w:rsid w:val="00006585"/>
    <w:rsid w:val="00006AE2"/>
    <w:rsid w:val="00006BF4"/>
    <w:rsid w:val="00006EF5"/>
    <w:rsid w:val="000076A1"/>
    <w:rsid w:val="0001040A"/>
    <w:rsid w:val="0001043C"/>
    <w:rsid w:val="000116A0"/>
    <w:rsid w:val="0001188A"/>
    <w:rsid w:val="0001209B"/>
    <w:rsid w:val="00012259"/>
    <w:rsid w:val="0001228C"/>
    <w:rsid w:val="00012D6A"/>
    <w:rsid w:val="0001368F"/>
    <w:rsid w:val="00015F4C"/>
    <w:rsid w:val="00016B85"/>
    <w:rsid w:val="00017104"/>
    <w:rsid w:val="00017396"/>
    <w:rsid w:val="000203BE"/>
    <w:rsid w:val="00020E35"/>
    <w:rsid w:val="00020EE1"/>
    <w:rsid w:val="0002117B"/>
    <w:rsid w:val="00021852"/>
    <w:rsid w:val="00022832"/>
    <w:rsid w:val="00022C5E"/>
    <w:rsid w:val="00023275"/>
    <w:rsid w:val="00023841"/>
    <w:rsid w:val="00023D77"/>
    <w:rsid w:val="00024EEB"/>
    <w:rsid w:val="00025383"/>
    <w:rsid w:val="00025D05"/>
    <w:rsid w:val="000268D6"/>
    <w:rsid w:val="00027C0A"/>
    <w:rsid w:val="00027C0E"/>
    <w:rsid w:val="00032C8E"/>
    <w:rsid w:val="00033717"/>
    <w:rsid w:val="00034669"/>
    <w:rsid w:val="00034EAE"/>
    <w:rsid w:val="00034F65"/>
    <w:rsid w:val="0003547A"/>
    <w:rsid w:val="0003568E"/>
    <w:rsid w:val="000356FD"/>
    <w:rsid w:val="0003695A"/>
    <w:rsid w:val="00036BD0"/>
    <w:rsid w:val="00037F4E"/>
    <w:rsid w:val="00040250"/>
    <w:rsid w:val="00042A98"/>
    <w:rsid w:val="000432E2"/>
    <w:rsid w:val="00043FF5"/>
    <w:rsid w:val="000446EC"/>
    <w:rsid w:val="00045094"/>
    <w:rsid w:val="00045D3D"/>
    <w:rsid w:val="00045F93"/>
    <w:rsid w:val="000474F4"/>
    <w:rsid w:val="000478BA"/>
    <w:rsid w:val="000512FD"/>
    <w:rsid w:val="0005171B"/>
    <w:rsid w:val="00051D1F"/>
    <w:rsid w:val="00053BE6"/>
    <w:rsid w:val="00055984"/>
    <w:rsid w:val="000564D0"/>
    <w:rsid w:val="00056D64"/>
    <w:rsid w:val="00056ECE"/>
    <w:rsid w:val="00056F59"/>
    <w:rsid w:val="0005705F"/>
    <w:rsid w:val="0005740C"/>
    <w:rsid w:val="00057D60"/>
    <w:rsid w:val="000607B4"/>
    <w:rsid w:val="00063454"/>
    <w:rsid w:val="00063657"/>
    <w:rsid w:val="0007160D"/>
    <w:rsid w:val="000718BC"/>
    <w:rsid w:val="00071E46"/>
    <w:rsid w:val="0007409E"/>
    <w:rsid w:val="00076680"/>
    <w:rsid w:val="00076A1D"/>
    <w:rsid w:val="000771FB"/>
    <w:rsid w:val="0008037E"/>
    <w:rsid w:val="0008073E"/>
    <w:rsid w:val="0008115D"/>
    <w:rsid w:val="000817C0"/>
    <w:rsid w:val="00081DF3"/>
    <w:rsid w:val="000821D9"/>
    <w:rsid w:val="0008237F"/>
    <w:rsid w:val="0008259D"/>
    <w:rsid w:val="00082B34"/>
    <w:rsid w:val="00082FE9"/>
    <w:rsid w:val="000831AC"/>
    <w:rsid w:val="000837A5"/>
    <w:rsid w:val="00083AA8"/>
    <w:rsid w:val="00084F74"/>
    <w:rsid w:val="000857D1"/>
    <w:rsid w:val="000858CD"/>
    <w:rsid w:val="00085D75"/>
    <w:rsid w:val="0008751B"/>
    <w:rsid w:val="0008752F"/>
    <w:rsid w:val="0008776A"/>
    <w:rsid w:val="00087D4C"/>
    <w:rsid w:val="0009104E"/>
    <w:rsid w:val="0009196C"/>
    <w:rsid w:val="00091CDB"/>
    <w:rsid w:val="000930F3"/>
    <w:rsid w:val="000939FA"/>
    <w:rsid w:val="0009498D"/>
    <w:rsid w:val="000952BC"/>
    <w:rsid w:val="00095DCF"/>
    <w:rsid w:val="00095EA2"/>
    <w:rsid w:val="000961E1"/>
    <w:rsid w:val="00097612"/>
    <w:rsid w:val="000A028F"/>
    <w:rsid w:val="000A11FA"/>
    <w:rsid w:val="000A1319"/>
    <w:rsid w:val="000A19AC"/>
    <w:rsid w:val="000A1ADD"/>
    <w:rsid w:val="000A2073"/>
    <w:rsid w:val="000A2DDA"/>
    <w:rsid w:val="000A38CC"/>
    <w:rsid w:val="000A431D"/>
    <w:rsid w:val="000A4691"/>
    <w:rsid w:val="000A564F"/>
    <w:rsid w:val="000B0EA6"/>
    <w:rsid w:val="000B2E8E"/>
    <w:rsid w:val="000B2EC9"/>
    <w:rsid w:val="000B3167"/>
    <w:rsid w:val="000B3688"/>
    <w:rsid w:val="000B52D8"/>
    <w:rsid w:val="000B62DD"/>
    <w:rsid w:val="000B65BD"/>
    <w:rsid w:val="000B6EAC"/>
    <w:rsid w:val="000B6FF6"/>
    <w:rsid w:val="000B7990"/>
    <w:rsid w:val="000C06AF"/>
    <w:rsid w:val="000C1951"/>
    <w:rsid w:val="000C1B8A"/>
    <w:rsid w:val="000C1DE0"/>
    <w:rsid w:val="000C266A"/>
    <w:rsid w:val="000C2C36"/>
    <w:rsid w:val="000C549E"/>
    <w:rsid w:val="000C5565"/>
    <w:rsid w:val="000C55EC"/>
    <w:rsid w:val="000C57A9"/>
    <w:rsid w:val="000C5DF4"/>
    <w:rsid w:val="000C620E"/>
    <w:rsid w:val="000C64D6"/>
    <w:rsid w:val="000C6881"/>
    <w:rsid w:val="000C743D"/>
    <w:rsid w:val="000C7488"/>
    <w:rsid w:val="000C784A"/>
    <w:rsid w:val="000D08E3"/>
    <w:rsid w:val="000D18D3"/>
    <w:rsid w:val="000D1E36"/>
    <w:rsid w:val="000D2656"/>
    <w:rsid w:val="000D26F8"/>
    <w:rsid w:val="000D2A00"/>
    <w:rsid w:val="000D326B"/>
    <w:rsid w:val="000D35DA"/>
    <w:rsid w:val="000D360A"/>
    <w:rsid w:val="000D36AF"/>
    <w:rsid w:val="000D36D0"/>
    <w:rsid w:val="000D3884"/>
    <w:rsid w:val="000D3FC2"/>
    <w:rsid w:val="000D5201"/>
    <w:rsid w:val="000D54A7"/>
    <w:rsid w:val="000D5C79"/>
    <w:rsid w:val="000D764C"/>
    <w:rsid w:val="000E101C"/>
    <w:rsid w:val="000E28E0"/>
    <w:rsid w:val="000E2A42"/>
    <w:rsid w:val="000E395B"/>
    <w:rsid w:val="000E3D26"/>
    <w:rsid w:val="000E438C"/>
    <w:rsid w:val="000E6252"/>
    <w:rsid w:val="000E7F3C"/>
    <w:rsid w:val="000F30B5"/>
    <w:rsid w:val="000F3A75"/>
    <w:rsid w:val="000F4463"/>
    <w:rsid w:val="000F47C4"/>
    <w:rsid w:val="000F5392"/>
    <w:rsid w:val="000F563E"/>
    <w:rsid w:val="000F68AA"/>
    <w:rsid w:val="000F6DA5"/>
    <w:rsid w:val="000F77DD"/>
    <w:rsid w:val="000F7AE9"/>
    <w:rsid w:val="000F7C81"/>
    <w:rsid w:val="000F7F46"/>
    <w:rsid w:val="001000E2"/>
    <w:rsid w:val="0010087D"/>
    <w:rsid w:val="0010101F"/>
    <w:rsid w:val="00101F35"/>
    <w:rsid w:val="0010333D"/>
    <w:rsid w:val="00105564"/>
    <w:rsid w:val="00105E02"/>
    <w:rsid w:val="0010658E"/>
    <w:rsid w:val="00106654"/>
    <w:rsid w:val="001067D3"/>
    <w:rsid w:val="0010736D"/>
    <w:rsid w:val="001105CA"/>
    <w:rsid w:val="001106AF"/>
    <w:rsid w:val="00111B3C"/>
    <w:rsid w:val="001129C7"/>
    <w:rsid w:val="00112F16"/>
    <w:rsid w:val="00112F91"/>
    <w:rsid w:val="001147FF"/>
    <w:rsid w:val="00115279"/>
    <w:rsid w:val="001162F4"/>
    <w:rsid w:val="00116700"/>
    <w:rsid w:val="001177E6"/>
    <w:rsid w:val="00121B8E"/>
    <w:rsid w:val="00125FE6"/>
    <w:rsid w:val="00126B7F"/>
    <w:rsid w:val="00127488"/>
    <w:rsid w:val="00127692"/>
    <w:rsid w:val="0012783F"/>
    <w:rsid w:val="00130D85"/>
    <w:rsid w:val="00132FE3"/>
    <w:rsid w:val="001333FC"/>
    <w:rsid w:val="0013384D"/>
    <w:rsid w:val="00133EC9"/>
    <w:rsid w:val="001340AC"/>
    <w:rsid w:val="001344C2"/>
    <w:rsid w:val="0013526C"/>
    <w:rsid w:val="00135C1F"/>
    <w:rsid w:val="00136F57"/>
    <w:rsid w:val="001405C6"/>
    <w:rsid w:val="0014064C"/>
    <w:rsid w:val="00140656"/>
    <w:rsid w:val="00141013"/>
    <w:rsid w:val="0014166A"/>
    <w:rsid w:val="00142021"/>
    <w:rsid w:val="0014208F"/>
    <w:rsid w:val="0014220A"/>
    <w:rsid w:val="0014256F"/>
    <w:rsid w:val="0014363D"/>
    <w:rsid w:val="00144681"/>
    <w:rsid w:val="00144D34"/>
    <w:rsid w:val="00144EE3"/>
    <w:rsid w:val="00145736"/>
    <w:rsid w:val="001459D6"/>
    <w:rsid w:val="001471CD"/>
    <w:rsid w:val="001478B5"/>
    <w:rsid w:val="0015003F"/>
    <w:rsid w:val="00151033"/>
    <w:rsid w:val="00151239"/>
    <w:rsid w:val="00151A0F"/>
    <w:rsid w:val="0015228B"/>
    <w:rsid w:val="00152D9A"/>
    <w:rsid w:val="00152E0C"/>
    <w:rsid w:val="0015338C"/>
    <w:rsid w:val="001541F3"/>
    <w:rsid w:val="00154BD5"/>
    <w:rsid w:val="00154D0C"/>
    <w:rsid w:val="001560A7"/>
    <w:rsid w:val="00157B49"/>
    <w:rsid w:val="00160BCF"/>
    <w:rsid w:val="00161084"/>
    <w:rsid w:val="001625C5"/>
    <w:rsid w:val="00162925"/>
    <w:rsid w:val="00162BD4"/>
    <w:rsid w:val="00163F69"/>
    <w:rsid w:val="00164E00"/>
    <w:rsid w:val="00164FE5"/>
    <w:rsid w:val="00165CEB"/>
    <w:rsid w:val="00166AA9"/>
    <w:rsid w:val="00166B53"/>
    <w:rsid w:val="00167A5F"/>
    <w:rsid w:val="001710F9"/>
    <w:rsid w:val="001714CF"/>
    <w:rsid w:val="00171B59"/>
    <w:rsid w:val="001742FB"/>
    <w:rsid w:val="001762DD"/>
    <w:rsid w:val="00176631"/>
    <w:rsid w:val="00177652"/>
    <w:rsid w:val="001777FA"/>
    <w:rsid w:val="001778BC"/>
    <w:rsid w:val="00177D48"/>
    <w:rsid w:val="00181668"/>
    <w:rsid w:val="00181E1C"/>
    <w:rsid w:val="0018241F"/>
    <w:rsid w:val="00182528"/>
    <w:rsid w:val="001827DF"/>
    <w:rsid w:val="00184170"/>
    <w:rsid w:val="00185200"/>
    <w:rsid w:val="00185BB0"/>
    <w:rsid w:val="00185F79"/>
    <w:rsid w:val="0018718C"/>
    <w:rsid w:val="001876F9"/>
    <w:rsid w:val="00187C76"/>
    <w:rsid w:val="00190184"/>
    <w:rsid w:val="00190C2D"/>
    <w:rsid w:val="00192229"/>
    <w:rsid w:val="00192CBF"/>
    <w:rsid w:val="00192FF1"/>
    <w:rsid w:val="0019373B"/>
    <w:rsid w:val="0019412E"/>
    <w:rsid w:val="0019465D"/>
    <w:rsid w:val="00194947"/>
    <w:rsid w:val="001949D2"/>
    <w:rsid w:val="00194C52"/>
    <w:rsid w:val="00194CF7"/>
    <w:rsid w:val="00195EF2"/>
    <w:rsid w:val="0019667F"/>
    <w:rsid w:val="00196AF9"/>
    <w:rsid w:val="00196D8C"/>
    <w:rsid w:val="00197F32"/>
    <w:rsid w:val="001A064C"/>
    <w:rsid w:val="001A1422"/>
    <w:rsid w:val="001A2B6E"/>
    <w:rsid w:val="001A3643"/>
    <w:rsid w:val="001A37C1"/>
    <w:rsid w:val="001A39D5"/>
    <w:rsid w:val="001A3DF6"/>
    <w:rsid w:val="001A44FC"/>
    <w:rsid w:val="001A4971"/>
    <w:rsid w:val="001A5F1B"/>
    <w:rsid w:val="001A6488"/>
    <w:rsid w:val="001A680A"/>
    <w:rsid w:val="001A6E91"/>
    <w:rsid w:val="001A7613"/>
    <w:rsid w:val="001B03F7"/>
    <w:rsid w:val="001B05A4"/>
    <w:rsid w:val="001B0C92"/>
    <w:rsid w:val="001B17F4"/>
    <w:rsid w:val="001B1C22"/>
    <w:rsid w:val="001B33D3"/>
    <w:rsid w:val="001B3456"/>
    <w:rsid w:val="001B34C6"/>
    <w:rsid w:val="001B5239"/>
    <w:rsid w:val="001B59C5"/>
    <w:rsid w:val="001B6055"/>
    <w:rsid w:val="001B66B3"/>
    <w:rsid w:val="001C0452"/>
    <w:rsid w:val="001C0652"/>
    <w:rsid w:val="001C092C"/>
    <w:rsid w:val="001C0A75"/>
    <w:rsid w:val="001C0C42"/>
    <w:rsid w:val="001C0F9B"/>
    <w:rsid w:val="001C2018"/>
    <w:rsid w:val="001C36F4"/>
    <w:rsid w:val="001C3877"/>
    <w:rsid w:val="001C4A3C"/>
    <w:rsid w:val="001C76FF"/>
    <w:rsid w:val="001C78BE"/>
    <w:rsid w:val="001D0772"/>
    <w:rsid w:val="001D1CC5"/>
    <w:rsid w:val="001D2671"/>
    <w:rsid w:val="001D2B74"/>
    <w:rsid w:val="001D31E0"/>
    <w:rsid w:val="001D3333"/>
    <w:rsid w:val="001D3868"/>
    <w:rsid w:val="001D4401"/>
    <w:rsid w:val="001D4C99"/>
    <w:rsid w:val="001D516B"/>
    <w:rsid w:val="001D70E9"/>
    <w:rsid w:val="001D7832"/>
    <w:rsid w:val="001E225E"/>
    <w:rsid w:val="001E3911"/>
    <w:rsid w:val="001E485E"/>
    <w:rsid w:val="001E5E68"/>
    <w:rsid w:val="001E692F"/>
    <w:rsid w:val="001F0527"/>
    <w:rsid w:val="001F07AF"/>
    <w:rsid w:val="001F089B"/>
    <w:rsid w:val="001F13C8"/>
    <w:rsid w:val="001F2C5B"/>
    <w:rsid w:val="001F2FD8"/>
    <w:rsid w:val="001F3551"/>
    <w:rsid w:val="001F35B0"/>
    <w:rsid w:val="001F4256"/>
    <w:rsid w:val="001F501F"/>
    <w:rsid w:val="001F5A53"/>
    <w:rsid w:val="001F5AFE"/>
    <w:rsid w:val="001F6519"/>
    <w:rsid w:val="001F780F"/>
    <w:rsid w:val="00200967"/>
    <w:rsid w:val="002012D8"/>
    <w:rsid w:val="002015A0"/>
    <w:rsid w:val="002038CE"/>
    <w:rsid w:val="002039D6"/>
    <w:rsid w:val="00204D82"/>
    <w:rsid w:val="0020533E"/>
    <w:rsid w:val="00205F99"/>
    <w:rsid w:val="00205FC8"/>
    <w:rsid w:val="00206349"/>
    <w:rsid w:val="00207D99"/>
    <w:rsid w:val="00210436"/>
    <w:rsid w:val="00210DC1"/>
    <w:rsid w:val="002112F1"/>
    <w:rsid w:val="0021157A"/>
    <w:rsid w:val="00211D34"/>
    <w:rsid w:val="0021240A"/>
    <w:rsid w:val="0021304E"/>
    <w:rsid w:val="002133FA"/>
    <w:rsid w:val="00214328"/>
    <w:rsid w:val="00214B5A"/>
    <w:rsid w:val="00214F04"/>
    <w:rsid w:val="002174A5"/>
    <w:rsid w:val="00217D47"/>
    <w:rsid w:val="00220019"/>
    <w:rsid w:val="002202DE"/>
    <w:rsid w:val="00220734"/>
    <w:rsid w:val="00221BED"/>
    <w:rsid w:val="00222C8F"/>
    <w:rsid w:val="00222FF3"/>
    <w:rsid w:val="00223DAE"/>
    <w:rsid w:val="00223E50"/>
    <w:rsid w:val="002243F3"/>
    <w:rsid w:val="0022483E"/>
    <w:rsid w:val="0022498D"/>
    <w:rsid w:val="00224FC9"/>
    <w:rsid w:val="002253A6"/>
    <w:rsid w:val="002253C2"/>
    <w:rsid w:val="00227061"/>
    <w:rsid w:val="0022735D"/>
    <w:rsid w:val="00227E1E"/>
    <w:rsid w:val="002308AB"/>
    <w:rsid w:val="002311BF"/>
    <w:rsid w:val="00231D67"/>
    <w:rsid w:val="0023338E"/>
    <w:rsid w:val="002352B9"/>
    <w:rsid w:val="0023598E"/>
    <w:rsid w:val="0023621E"/>
    <w:rsid w:val="002367F5"/>
    <w:rsid w:val="00237EDC"/>
    <w:rsid w:val="00240640"/>
    <w:rsid w:val="00241ACF"/>
    <w:rsid w:val="00241B47"/>
    <w:rsid w:val="00242040"/>
    <w:rsid w:val="00242A95"/>
    <w:rsid w:val="00242F2B"/>
    <w:rsid w:val="002436B9"/>
    <w:rsid w:val="00243A0A"/>
    <w:rsid w:val="00243DBF"/>
    <w:rsid w:val="00243E4D"/>
    <w:rsid w:val="002441CD"/>
    <w:rsid w:val="002444FF"/>
    <w:rsid w:val="00245E5D"/>
    <w:rsid w:val="00246761"/>
    <w:rsid w:val="002503F7"/>
    <w:rsid w:val="00251FB5"/>
    <w:rsid w:val="00253D36"/>
    <w:rsid w:val="0025525F"/>
    <w:rsid w:val="00255960"/>
    <w:rsid w:val="00255BBC"/>
    <w:rsid w:val="002560C5"/>
    <w:rsid w:val="00256DBC"/>
    <w:rsid w:val="00256EA4"/>
    <w:rsid w:val="002571C8"/>
    <w:rsid w:val="002578B3"/>
    <w:rsid w:val="002579DC"/>
    <w:rsid w:val="00257A41"/>
    <w:rsid w:val="002603B0"/>
    <w:rsid w:val="002603CD"/>
    <w:rsid w:val="00260906"/>
    <w:rsid w:val="002611AC"/>
    <w:rsid w:val="00261479"/>
    <w:rsid w:val="00261CF7"/>
    <w:rsid w:val="00262248"/>
    <w:rsid w:val="0026282C"/>
    <w:rsid w:val="002631B1"/>
    <w:rsid w:val="002638F0"/>
    <w:rsid w:val="00264030"/>
    <w:rsid w:val="00264F14"/>
    <w:rsid w:val="0026521A"/>
    <w:rsid w:val="002654BA"/>
    <w:rsid w:val="002657E2"/>
    <w:rsid w:val="00265EA4"/>
    <w:rsid w:val="00266CD6"/>
    <w:rsid w:val="002673AC"/>
    <w:rsid w:val="00270C4A"/>
    <w:rsid w:val="0027278C"/>
    <w:rsid w:val="00273484"/>
    <w:rsid w:val="00273778"/>
    <w:rsid w:val="002739BD"/>
    <w:rsid w:val="00274C95"/>
    <w:rsid w:val="002755CD"/>
    <w:rsid w:val="00275DAB"/>
    <w:rsid w:val="00275F7E"/>
    <w:rsid w:val="00276059"/>
    <w:rsid w:val="00280F65"/>
    <w:rsid w:val="00281C7F"/>
    <w:rsid w:val="002821BE"/>
    <w:rsid w:val="002836E2"/>
    <w:rsid w:val="0028534F"/>
    <w:rsid w:val="002856B5"/>
    <w:rsid w:val="00285F28"/>
    <w:rsid w:val="0028662C"/>
    <w:rsid w:val="00287F48"/>
    <w:rsid w:val="00290143"/>
    <w:rsid w:val="002903C0"/>
    <w:rsid w:val="002903D1"/>
    <w:rsid w:val="00290FF0"/>
    <w:rsid w:val="00291726"/>
    <w:rsid w:val="002922A7"/>
    <w:rsid w:val="00292FE9"/>
    <w:rsid w:val="00293074"/>
    <w:rsid w:val="00295857"/>
    <w:rsid w:val="00295ACD"/>
    <w:rsid w:val="0029698E"/>
    <w:rsid w:val="002A128C"/>
    <w:rsid w:val="002A2F64"/>
    <w:rsid w:val="002A49E5"/>
    <w:rsid w:val="002A5151"/>
    <w:rsid w:val="002A51EF"/>
    <w:rsid w:val="002A6CE5"/>
    <w:rsid w:val="002A782A"/>
    <w:rsid w:val="002A7D62"/>
    <w:rsid w:val="002B11E2"/>
    <w:rsid w:val="002B1B4C"/>
    <w:rsid w:val="002B24B8"/>
    <w:rsid w:val="002B289A"/>
    <w:rsid w:val="002B5E28"/>
    <w:rsid w:val="002B5E3C"/>
    <w:rsid w:val="002B71B1"/>
    <w:rsid w:val="002B798E"/>
    <w:rsid w:val="002C01FA"/>
    <w:rsid w:val="002C07A6"/>
    <w:rsid w:val="002C082D"/>
    <w:rsid w:val="002C23FF"/>
    <w:rsid w:val="002C27CF"/>
    <w:rsid w:val="002C2FBD"/>
    <w:rsid w:val="002C3488"/>
    <w:rsid w:val="002C3802"/>
    <w:rsid w:val="002C5023"/>
    <w:rsid w:val="002C5612"/>
    <w:rsid w:val="002C5A6A"/>
    <w:rsid w:val="002C7252"/>
    <w:rsid w:val="002C7979"/>
    <w:rsid w:val="002D0F4C"/>
    <w:rsid w:val="002D12D7"/>
    <w:rsid w:val="002D1BBA"/>
    <w:rsid w:val="002D37F9"/>
    <w:rsid w:val="002D3AE9"/>
    <w:rsid w:val="002D3CE7"/>
    <w:rsid w:val="002D3E96"/>
    <w:rsid w:val="002D4510"/>
    <w:rsid w:val="002D4798"/>
    <w:rsid w:val="002D4CA4"/>
    <w:rsid w:val="002D57EE"/>
    <w:rsid w:val="002D75FD"/>
    <w:rsid w:val="002D77FC"/>
    <w:rsid w:val="002D7D6C"/>
    <w:rsid w:val="002E09F5"/>
    <w:rsid w:val="002E1770"/>
    <w:rsid w:val="002E1AF2"/>
    <w:rsid w:val="002E1F65"/>
    <w:rsid w:val="002E3682"/>
    <w:rsid w:val="002E380A"/>
    <w:rsid w:val="002E4581"/>
    <w:rsid w:val="002E635C"/>
    <w:rsid w:val="002E7997"/>
    <w:rsid w:val="002F026E"/>
    <w:rsid w:val="002F0734"/>
    <w:rsid w:val="002F0BCC"/>
    <w:rsid w:val="002F0FFF"/>
    <w:rsid w:val="002F1D86"/>
    <w:rsid w:val="002F20D4"/>
    <w:rsid w:val="002F22EB"/>
    <w:rsid w:val="002F34E7"/>
    <w:rsid w:val="002F3712"/>
    <w:rsid w:val="002F3A18"/>
    <w:rsid w:val="002F46E7"/>
    <w:rsid w:val="002F54C8"/>
    <w:rsid w:val="002F6E70"/>
    <w:rsid w:val="002F71F4"/>
    <w:rsid w:val="002F72DB"/>
    <w:rsid w:val="002F75C0"/>
    <w:rsid w:val="002F7B19"/>
    <w:rsid w:val="002F7D9F"/>
    <w:rsid w:val="002F7DC5"/>
    <w:rsid w:val="003008A1"/>
    <w:rsid w:val="00302CAC"/>
    <w:rsid w:val="00302EFB"/>
    <w:rsid w:val="0030336F"/>
    <w:rsid w:val="003040BE"/>
    <w:rsid w:val="00305392"/>
    <w:rsid w:val="0030641B"/>
    <w:rsid w:val="003066B8"/>
    <w:rsid w:val="00306F7F"/>
    <w:rsid w:val="003073CF"/>
    <w:rsid w:val="00307E9C"/>
    <w:rsid w:val="00307F8B"/>
    <w:rsid w:val="00307F96"/>
    <w:rsid w:val="003101DA"/>
    <w:rsid w:val="003111C3"/>
    <w:rsid w:val="0031176D"/>
    <w:rsid w:val="00312443"/>
    <w:rsid w:val="00312BEA"/>
    <w:rsid w:val="00312CBC"/>
    <w:rsid w:val="00312D2B"/>
    <w:rsid w:val="00312DDD"/>
    <w:rsid w:val="00313753"/>
    <w:rsid w:val="00313B84"/>
    <w:rsid w:val="00314757"/>
    <w:rsid w:val="00315689"/>
    <w:rsid w:val="003158CA"/>
    <w:rsid w:val="00315CD0"/>
    <w:rsid w:val="003163BC"/>
    <w:rsid w:val="00317410"/>
    <w:rsid w:val="003174BD"/>
    <w:rsid w:val="003211CE"/>
    <w:rsid w:val="0032190A"/>
    <w:rsid w:val="00321B6E"/>
    <w:rsid w:val="003229A0"/>
    <w:rsid w:val="00325CF3"/>
    <w:rsid w:val="0032714E"/>
    <w:rsid w:val="003272B0"/>
    <w:rsid w:val="00327412"/>
    <w:rsid w:val="00327443"/>
    <w:rsid w:val="00327C42"/>
    <w:rsid w:val="00330E17"/>
    <w:rsid w:val="00331473"/>
    <w:rsid w:val="00331C8C"/>
    <w:rsid w:val="0033273E"/>
    <w:rsid w:val="0033319F"/>
    <w:rsid w:val="0033342C"/>
    <w:rsid w:val="003343C8"/>
    <w:rsid w:val="003343FE"/>
    <w:rsid w:val="003344C3"/>
    <w:rsid w:val="0033564E"/>
    <w:rsid w:val="00335EAC"/>
    <w:rsid w:val="00336A32"/>
    <w:rsid w:val="0033715F"/>
    <w:rsid w:val="003373A2"/>
    <w:rsid w:val="00337C84"/>
    <w:rsid w:val="00337DDC"/>
    <w:rsid w:val="00341928"/>
    <w:rsid w:val="00341FE2"/>
    <w:rsid w:val="003427F5"/>
    <w:rsid w:val="00343BDA"/>
    <w:rsid w:val="003473A2"/>
    <w:rsid w:val="00350A8C"/>
    <w:rsid w:val="00350DE4"/>
    <w:rsid w:val="00351E6B"/>
    <w:rsid w:val="00352C2F"/>
    <w:rsid w:val="00353479"/>
    <w:rsid w:val="00353C42"/>
    <w:rsid w:val="0035403A"/>
    <w:rsid w:val="003568B0"/>
    <w:rsid w:val="003579E7"/>
    <w:rsid w:val="00361BAC"/>
    <w:rsid w:val="00361EF5"/>
    <w:rsid w:val="0036394B"/>
    <w:rsid w:val="003650A6"/>
    <w:rsid w:val="0036573F"/>
    <w:rsid w:val="0036685A"/>
    <w:rsid w:val="00366AC7"/>
    <w:rsid w:val="00366DB6"/>
    <w:rsid w:val="003671B0"/>
    <w:rsid w:val="0036724C"/>
    <w:rsid w:val="0036763F"/>
    <w:rsid w:val="00370325"/>
    <w:rsid w:val="003706AD"/>
    <w:rsid w:val="003709B5"/>
    <w:rsid w:val="0037156B"/>
    <w:rsid w:val="003735E3"/>
    <w:rsid w:val="00373A59"/>
    <w:rsid w:val="003742B8"/>
    <w:rsid w:val="00374855"/>
    <w:rsid w:val="0037566A"/>
    <w:rsid w:val="003759C2"/>
    <w:rsid w:val="00376A70"/>
    <w:rsid w:val="00376D47"/>
    <w:rsid w:val="0037710B"/>
    <w:rsid w:val="00377FCD"/>
    <w:rsid w:val="003800A1"/>
    <w:rsid w:val="00380F32"/>
    <w:rsid w:val="00381AAD"/>
    <w:rsid w:val="00383AB4"/>
    <w:rsid w:val="0038402B"/>
    <w:rsid w:val="00384E4D"/>
    <w:rsid w:val="0038558C"/>
    <w:rsid w:val="003857B4"/>
    <w:rsid w:val="00385A73"/>
    <w:rsid w:val="00386A9A"/>
    <w:rsid w:val="00387223"/>
    <w:rsid w:val="003872B8"/>
    <w:rsid w:val="003877A8"/>
    <w:rsid w:val="00387B38"/>
    <w:rsid w:val="00387C27"/>
    <w:rsid w:val="00390396"/>
    <w:rsid w:val="00390681"/>
    <w:rsid w:val="0039127D"/>
    <w:rsid w:val="0039155D"/>
    <w:rsid w:val="0039172F"/>
    <w:rsid w:val="003920AF"/>
    <w:rsid w:val="003923CF"/>
    <w:rsid w:val="0039240B"/>
    <w:rsid w:val="0039337E"/>
    <w:rsid w:val="00393F9F"/>
    <w:rsid w:val="0039489C"/>
    <w:rsid w:val="00395665"/>
    <w:rsid w:val="00395DA5"/>
    <w:rsid w:val="00396389"/>
    <w:rsid w:val="0039666B"/>
    <w:rsid w:val="00397365"/>
    <w:rsid w:val="00397540"/>
    <w:rsid w:val="00397DA6"/>
    <w:rsid w:val="003A0389"/>
    <w:rsid w:val="003A09A2"/>
    <w:rsid w:val="003A1451"/>
    <w:rsid w:val="003A1A65"/>
    <w:rsid w:val="003A31F6"/>
    <w:rsid w:val="003A3A6C"/>
    <w:rsid w:val="003A3E98"/>
    <w:rsid w:val="003A4D67"/>
    <w:rsid w:val="003A6FE1"/>
    <w:rsid w:val="003A7C3C"/>
    <w:rsid w:val="003B1627"/>
    <w:rsid w:val="003B1DFC"/>
    <w:rsid w:val="003B2C98"/>
    <w:rsid w:val="003B3511"/>
    <w:rsid w:val="003B36EF"/>
    <w:rsid w:val="003B3EF0"/>
    <w:rsid w:val="003B43D3"/>
    <w:rsid w:val="003B4485"/>
    <w:rsid w:val="003B4F63"/>
    <w:rsid w:val="003B534A"/>
    <w:rsid w:val="003B6DBB"/>
    <w:rsid w:val="003B75C7"/>
    <w:rsid w:val="003B79D4"/>
    <w:rsid w:val="003B7AE8"/>
    <w:rsid w:val="003C020A"/>
    <w:rsid w:val="003C0474"/>
    <w:rsid w:val="003C076D"/>
    <w:rsid w:val="003C156A"/>
    <w:rsid w:val="003C2412"/>
    <w:rsid w:val="003C242C"/>
    <w:rsid w:val="003C26EB"/>
    <w:rsid w:val="003C3447"/>
    <w:rsid w:val="003C4072"/>
    <w:rsid w:val="003C66D7"/>
    <w:rsid w:val="003C746E"/>
    <w:rsid w:val="003D00DD"/>
    <w:rsid w:val="003D0607"/>
    <w:rsid w:val="003D076C"/>
    <w:rsid w:val="003D1367"/>
    <w:rsid w:val="003D160E"/>
    <w:rsid w:val="003D1FD8"/>
    <w:rsid w:val="003D2AF3"/>
    <w:rsid w:val="003D30E7"/>
    <w:rsid w:val="003D34F9"/>
    <w:rsid w:val="003D38E3"/>
    <w:rsid w:val="003D4926"/>
    <w:rsid w:val="003D6335"/>
    <w:rsid w:val="003D684C"/>
    <w:rsid w:val="003D7344"/>
    <w:rsid w:val="003E01CE"/>
    <w:rsid w:val="003E02B3"/>
    <w:rsid w:val="003E0745"/>
    <w:rsid w:val="003E090C"/>
    <w:rsid w:val="003E1DFC"/>
    <w:rsid w:val="003E217D"/>
    <w:rsid w:val="003E3442"/>
    <w:rsid w:val="003E3CED"/>
    <w:rsid w:val="003E5626"/>
    <w:rsid w:val="003E59F7"/>
    <w:rsid w:val="003E5E2B"/>
    <w:rsid w:val="003E7112"/>
    <w:rsid w:val="003E7817"/>
    <w:rsid w:val="003E78B5"/>
    <w:rsid w:val="003F041E"/>
    <w:rsid w:val="003F15A3"/>
    <w:rsid w:val="003F1778"/>
    <w:rsid w:val="003F2D0D"/>
    <w:rsid w:val="003F54A4"/>
    <w:rsid w:val="003F65FB"/>
    <w:rsid w:val="003F70F2"/>
    <w:rsid w:val="003F77E3"/>
    <w:rsid w:val="003F7F77"/>
    <w:rsid w:val="00400A3D"/>
    <w:rsid w:val="004013AF"/>
    <w:rsid w:val="0040199C"/>
    <w:rsid w:val="004019EC"/>
    <w:rsid w:val="0040285F"/>
    <w:rsid w:val="00402C03"/>
    <w:rsid w:val="00404968"/>
    <w:rsid w:val="00405029"/>
    <w:rsid w:val="00405776"/>
    <w:rsid w:val="0040781C"/>
    <w:rsid w:val="00407A25"/>
    <w:rsid w:val="00407C33"/>
    <w:rsid w:val="00410552"/>
    <w:rsid w:val="00410CD3"/>
    <w:rsid w:val="00411F8F"/>
    <w:rsid w:val="004135D1"/>
    <w:rsid w:val="0041451E"/>
    <w:rsid w:val="004151D9"/>
    <w:rsid w:val="00415255"/>
    <w:rsid w:val="0041597A"/>
    <w:rsid w:val="00415BAB"/>
    <w:rsid w:val="00415ED2"/>
    <w:rsid w:val="00416421"/>
    <w:rsid w:val="004164A8"/>
    <w:rsid w:val="00420205"/>
    <w:rsid w:val="0042068C"/>
    <w:rsid w:val="004213F0"/>
    <w:rsid w:val="00421E96"/>
    <w:rsid w:val="00423679"/>
    <w:rsid w:val="004237FF"/>
    <w:rsid w:val="00423CD1"/>
    <w:rsid w:val="00424FE3"/>
    <w:rsid w:val="0042557A"/>
    <w:rsid w:val="004255DF"/>
    <w:rsid w:val="004257CF"/>
    <w:rsid w:val="00425A70"/>
    <w:rsid w:val="00425E93"/>
    <w:rsid w:val="00425F7D"/>
    <w:rsid w:val="004272FF"/>
    <w:rsid w:val="00430EC7"/>
    <w:rsid w:val="00431492"/>
    <w:rsid w:val="004315C7"/>
    <w:rsid w:val="00431F25"/>
    <w:rsid w:val="004324EF"/>
    <w:rsid w:val="00432822"/>
    <w:rsid w:val="00432CC6"/>
    <w:rsid w:val="00432DC8"/>
    <w:rsid w:val="004356C8"/>
    <w:rsid w:val="00435913"/>
    <w:rsid w:val="00436EFA"/>
    <w:rsid w:val="00440840"/>
    <w:rsid w:val="00440925"/>
    <w:rsid w:val="00440DC7"/>
    <w:rsid w:val="00441774"/>
    <w:rsid w:val="00441C8E"/>
    <w:rsid w:val="00441FD9"/>
    <w:rsid w:val="004420F6"/>
    <w:rsid w:val="004429D9"/>
    <w:rsid w:val="00442CCF"/>
    <w:rsid w:val="0044318E"/>
    <w:rsid w:val="00443B35"/>
    <w:rsid w:val="004453BB"/>
    <w:rsid w:val="00445DB2"/>
    <w:rsid w:val="00446813"/>
    <w:rsid w:val="00446B3A"/>
    <w:rsid w:val="00446BEE"/>
    <w:rsid w:val="00446C55"/>
    <w:rsid w:val="0045009B"/>
    <w:rsid w:val="004508F2"/>
    <w:rsid w:val="00450A9D"/>
    <w:rsid w:val="00451303"/>
    <w:rsid w:val="0045178C"/>
    <w:rsid w:val="00452577"/>
    <w:rsid w:val="004526AC"/>
    <w:rsid w:val="0045293D"/>
    <w:rsid w:val="004540CD"/>
    <w:rsid w:val="004541F0"/>
    <w:rsid w:val="0045463B"/>
    <w:rsid w:val="00455DAE"/>
    <w:rsid w:val="00455E26"/>
    <w:rsid w:val="00456622"/>
    <w:rsid w:val="004575B9"/>
    <w:rsid w:val="00461628"/>
    <w:rsid w:val="00461972"/>
    <w:rsid w:val="00461D9A"/>
    <w:rsid w:val="00463785"/>
    <w:rsid w:val="00463D47"/>
    <w:rsid w:val="00465300"/>
    <w:rsid w:val="00466988"/>
    <w:rsid w:val="0047092D"/>
    <w:rsid w:val="0047122B"/>
    <w:rsid w:val="004712F4"/>
    <w:rsid w:val="00472125"/>
    <w:rsid w:val="00472720"/>
    <w:rsid w:val="00473B7A"/>
    <w:rsid w:val="00474922"/>
    <w:rsid w:val="00476BE3"/>
    <w:rsid w:val="00476BF2"/>
    <w:rsid w:val="004771D9"/>
    <w:rsid w:val="004779B4"/>
    <w:rsid w:val="004807ED"/>
    <w:rsid w:val="00480C0E"/>
    <w:rsid w:val="00481F5D"/>
    <w:rsid w:val="0048216C"/>
    <w:rsid w:val="00482D44"/>
    <w:rsid w:val="004836D4"/>
    <w:rsid w:val="00483D96"/>
    <w:rsid w:val="00485CA3"/>
    <w:rsid w:val="00485CF0"/>
    <w:rsid w:val="00490CC9"/>
    <w:rsid w:val="00490F58"/>
    <w:rsid w:val="00491E85"/>
    <w:rsid w:val="00492230"/>
    <w:rsid w:val="00492C4A"/>
    <w:rsid w:val="00493ADB"/>
    <w:rsid w:val="004957FD"/>
    <w:rsid w:val="00495EFD"/>
    <w:rsid w:val="004960E9"/>
    <w:rsid w:val="00496685"/>
    <w:rsid w:val="00497384"/>
    <w:rsid w:val="00497DC9"/>
    <w:rsid w:val="004A1E07"/>
    <w:rsid w:val="004A21DA"/>
    <w:rsid w:val="004A2E88"/>
    <w:rsid w:val="004A4898"/>
    <w:rsid w:val="004A5305"/>
    <w:rsid w:val="004A6144"/>
    <w:rsid w:val="004A6274"/>
    <w:rsid w:val="004A6D92"/>
    <w:rsid w:val="004B132B"/>
    <w:rsid w:val="004B13C6"/>
    <w:rsid w:val="004B1EC2"/>
    <w:rsid w:val="004B41C9"/>
    <w:rsid w:val="004B4266"/>
    <w:rsid w:val="004B562D"/>
    <w:rsid w:val="004B5A15"/>
    <w:rsid w:val="004B5D1C"/>
    <w:rsid w:val="004B7634"/>
    <w:rsid w:val="004B7FAF"/>
    <w:rsid w:val="004C0257"/>
    <w:rsid w:val="004C03F6"/>
    <w:rsid w:val="004C0564"/>
    <w:rsid w:val="004C05BC"/>
    <w:rsid w:val="004C0E93"/>
    <w:rsid w:val="004C687E"/>
    <w:rsid w:val="004D040D"/>
    <w:rsid w:val="004D182B"/>
    <w:rsid w:val="004D25A7"/>
    <w:rsid w:val="004D2A46"/>
    <w:rsid w:val="004D34AC"/>
    <w:rsid w:val="004D3EA7"/>
    <w:rsid w:val="004D4089"/>
    <w:rsid w:val="004D49FF"/>
    <w:rsid w:val="004D4B8C"/>
    <w:rsid w:val="004D5A3A"/>
    <w:rsid w:val="004D6BC4"/>
    <w:rsid w:val="004D72B2"/>
    <w:rsid w:val="004D7634"/>
    <w:rsid w:val="004E0048"/>
    <w:rsid w:val="004E06F1"/>
    <w:rsid w:val="004E1055"/>
    <w:rsid w:val="004E1214"/>
    <w:rsid w:val="004E1794"/>
    <w:rsid w:val="004E196A"/>
    <w:rsid w:val="004E31EA"/>
    <w:rsid w:val="004E39E8"/>
    <w:rsid w:val="004E410F"/>
    <w:rsid w:val="004E4A05"/>
    <w:rsid w:val="004E55D4"/>
    <w:rsid w:val="004E5EAA"/>
    <w:rsid w:val="004E611A"/>
    <w:rsid w:val="004E650C"/>
    <w:rsid w:val="004E7CF3"/>
    <w:rsid w:val="004F01C8"/>
    <w:rsid w:val="004F0852"/>
    <w:rsid w:val="004F093A"/>
    <w:rsid w:val="004F165C"/>
    <w:rsid w:val="004F177E"/>
    <w:rsid w:val="004F17CA"/>
    <w:rsid w:val="004F2E69"/>
    <w:rsid w:val="004F3D58"/>
    <w:rsid w:val="004F3DF8"/>
    <w:rsid w:val="004F503D"/>
    <w:rsid w:val="004F5A72"/>
    <w:rsid w:val="004F5BC3"/>
    <w:rsid w:val="004F5F72"/>
    <w:rsid w:val="004F6360"/>
    <w:rsid w:val="004F6460"/>
    <w:rsid w:val="004F7136"/>
    <w:rsid w:val="004F7CA0"/>
    <w:rsid w:val="0050029D"/>
    <w:rsid w:val="00500EB5"/>
    <w:rsid w:val="005010CF"/>
    <w:rsid w:val="00501160"/>
    <w:rsid w:val="00501E64"/>
    <w:rsid w:val="00502E85"/>
    <w:rsid w:val="00502F9C"/>
    <w:rsid w:val="005044C6"/>
    <w:rsid w:val="005046DF"/>
    <w:rsid w:val="00505381"/>
    <w:rsid w:val="00505B76"/>
    <w:rsid w:val="00505CF4"/>
    <w:rsid w:val="0050682B"/>
    <w:rsid w:val="00506AFF"/>
    <w:rsid w:val="00506D18"/>
    <w:rsid w:val="00506E54"/>
    <w:rsid w:val="00507137"/>
    <w:rsid w:val="00507DC6"/>
    <w:rsid w:val="00507F82"/>
    <w:rsid w:val="00510CBD"/>
    <w:rsid w:val="00511171"/>
    <w:rsid w:val="00511E05"/>
    <w:rsid w:val="0051288E"/>
    <w:rsid w:val="005145F2"/>
    <w:rsid w:val="00515D56"/>
    <w:rsid w:val="0051635B"/>
    <w:rsid w:val="0051684B"/>
    <w:rsid w:val="00516999"/>
    <w:rsid w:val="00516FEF"/>
    <w:rsid w:val="00517400"/>
    <w:rsid w:val="00517D63"/>
    <w:rsid w:val="00520010"/>
    <w:rsid w:val="0052110A"/>
    <w:rsid w:val="00521271"/>
    <w:rsid w:val="0052144F"/>
    <w:rsid w:val="00523A96"/>
    <w:rsid w:val="00525117"/>
    <w:rsid w:val="00525389"/>
    <w:rsid w:val="00525583"/>
    <w:rsid w:val="00525697"/>
    <w:rsid w:val="00525AEE"/>
    <w:rsid w:val="00525C64"/>
    <w:rsid w:val="00526330"/>
    <w:rsid w:val="00526A6A"/>
    <w:rsid w:val="00526B3F"/>
    <w:rsid w:val="00526C8C"/>
    <w:rsid w:val="0052720E"/>
    <w:rsid w:val="0052725A"/>
    <w:rsid w:val="005300D3"/>
    <w:rsid w:val="0053057E"/>
    <w:rsid w:val="0053058C"/>
    <w:rsid w:val="00530A34"/>
    <w:rsid w:val="00531F2B"/>
    <w:rsid w:val="00533E34"/>
    <w:rsid w:val="0053520D"/>
    <w:rsid w:val="00536925"/>
    <w:rsid w:val="0054085C"/>
    <w:rsid w:val="00540944"/>
    <w:rsid w:val="0054109E"/>
    <w:rsid w:val="005421DD"/>
    <w:rsid w:val="00542A10"/>
    <w:rsid w:val="00543038"/>
    <w:rsid w:val="00543B0C"/>
    <w:rsid w:val="00543CF2"/>
    <w:rsid w:val="00544F82"/>
    <w:rsid w:val="00545DA9"/>
    <w:rsid w:val="005460E7"/>
    <w:rsid w:val="00546568"/>
    <w:rsid w:val="00546CD5"/>
    <w:rsid w:val="00547CE7"/>
    <w:rsid w:val="005509D2"/>
    <w:rsid w:val="00550D1F"/>
    <w:rsid w:val="005513AE"/>
    <w:rsid w:val="00551711"/>
    <w:rsid w:val="00551C12"/>
    <w:rsid w:val="00551E33"/>
    <w:rsid w:val="00554C96"/>
    <w:rsid w:val="00555BA6"/>
    <w:rsid w:val="00555F0E"/>
    <w:rsid w:val="00557262"/>
    <w:rsid w:val="005575E9"/>
    <w:rsid w:val="00557C8A"/>
    <w:rsid w:val="00560A68"/>
    <w:rsid w:val="0056183A"/>
    <w:rsid w:val="00561F89"/>
    <w:rsid w:val="005628C1"/>
    <w:rsid w:val="00562E83"/>
    <w:rsid w:val="00563258"/>
    <w:rsid w:val="00563E79"/>
    <w:rsid w:val="0056428B"/>
    <w:rsid w:val="00564B22"/>
    <w:rsid w:val="00564B67"/>
    <w:rsid w:val="00564B8B"/>
    <w:rsid w:val="00564EDF"/>
    <w:rsid w:val="0056570C"/>
    <w:rsid w:val="00565924"/>
    <w:rsid w:val="00566685"/>
    <w:rsid w:val="005673AC"/>
    <w:rsid w:val="00567424"/>
    <w:rsid w:val="00570CC7"/>
    <w:rsid w:val="00570F0C"/>
    <w:rsid w:val="005711EC"/>
    <w:rsid w:val="005714A3"/>
    <w:rsid w:val="00571C46"/>
    <w:rsid w:val="00571CB4"/>
    <w:rsid w:val="00571D26"/>
    <w:rsid w:val="005726CA"/>
    <w:rsid w:val="00573698"/>
    <w:rsid w:val="00574008"/>
    <w:rsid w:val="005750F5"/>
    <w:rsid w:val="00581DBF"/>
    <w:rsid w:val="005820BA"/>
    <w:rsid w:val="005841A9"/>
    <w:rsid w:val="005843A4"/>
    <w:rsid w:val="00585A2E"/>
    <w:rsid w:val="00585CF8"/>
    <w:rsid w:val="00585EEC"/>
    <w:rsid w:val="00586CF2"/>
    <w:rsid w:val="00590FA3"/>
    <w:rsid w:val="005912D1"/>
    <w:rsid w:val="005912FF"/>
    <w:rsid w:val="005913FE"/>
    <w:rsid w:val="0059145D"/>
    <w:rsid w:val="00591F19"/>
    <w:rsid w:val="00592922"/>
    <w:rsid w:val="0059300E"/>
    <w:rsid w:val="0059337C"/>
    <w:rsid w:val="005937A5"/>
    <w:rsid w:val="00593C4F"/>
    <w:rsid w:val="005943AA"/>
    <w:rsid w:val="00594677"/>
    <w:rsid w:val="005946A8"/>
    <w:rsid w:val="00595129"/>
    <w:rsid w:val="0059537B"/>
    <w:rsid w:val="00595856"/>
    <w:rsid w:val="00597D73"/>
    <w:rsid w:val="005A01FB"/>
    <w:rsid w:val="005A0394"/>
    <w:rsid w:val="005A0E0C"/>
    <w:rsid w:val="005A2989"/>
    <w:rsid w:val="005A3199"/>
    <w:rsid w:val="005A34EC"/>
    <w:rsid w:val="005A35ED"/>
    <w:rsid w:val="005A3E1C"/>
    <w:rsid w:val="005A4407"/>
    <w:rsid w:val="005A4A7D"/>
    <w:rsid w:val="005A59EF"/>
    <w:rsid w:val="005A5B6D"/>
    <w:rsid w:val="005A5B8B"/>
    <w:rsid w:val="005A648D"/>
    <w:rsid w:val="005A676C"/>
    <w:rsid w:val="005B08DD"/>
    <w:rsid w:val="005B15C9"/>
    <w:rsid w:val="005B1C7E"/>
    <w:rsid w:val="005B2098"/>
    <w:rsid w:val="005B20F9"/>
    <w:rsid w:val="005B30DF"/>
    <w:rsid w:val="005B4CF2"/>
    <w:rsid w:val="005B6CB3"/>
    <w:rsid w:val="005B6E70"/>
    <w:rsid w:val="005C00E9"/>
    <w:rsid w:val="005C1104"/>
    <w:rsid w:val="005C11B3"/>
    <w:rsid w:val="005C14A4"/>
    <w:rsid w:val="005C1C0B"/>
    <w:rsid w:val="005C1C67"/>
    <w:rsid w:val="005C2146"/>
    <w:rsid w:val="005C32A3"/>
    <w:rsid w:val="005C399B"/>
    <w:rsid w:val="005C3BAA"/>
    <w:rsid w:val="005C4ACE"/>
    <w:rsid w:val="005C4ED7"/>
    <w:rsid w:val="005C51B8"/>
    <w:rsid w:val="005C6976"/>
    <w:rsid w:val="005C6D23"/>
    <w:rsid w:val="005C7781"/>
    <w:rsid w:val="005D013B"/>
    <w:rsid w:val="005D09E5"/>
    <w:rsid w:val="005D0A73"/>
    <w:rsid w:val="005D1C05"/>
    <w:rsid w:val="005D1DE8"/>
    <w:rsid w:val="005D30E4"/>
    <w:rsid w:val="005D352F"/>
    <w:rsid w:val="005D533D"/>
    <w:rsid w:val="005D5BC6"/>
    <w:rsid w:val="005D7549"/>
    <w:rsid w:val="005E1E05"/>
    <w:rsid w:val="005E2B7C"/>
    <w:rsid w:val="005E4914"/>
    <w:rsid w:val="005E5374"/>
    <w:rsid w:val="005E6727"/>
    <w:rsid w:val="005F048F"/>
    <w:rsid w:val="005F3416"/>
    <w:rsid w:val="005F36A0"/>
    <w:rsid w:val="005F39CA"/>
    <w:rsid w:val="005F4F2F"/>
    <w:rsid w:val="005F4FE4"/>
    <w:rsid w:val="005F526D"/>
    <w:rsid w:val="005F6E11"/>
    <w:rsid w:val="005F6F41"/>
    <w:rsid w:val="005F7013"/>
    <w:rsid w:val="006000CE"/>
    <w:rsid w:val="0060103E"/>
    <w:rsid w:val="00601DCA"/>
    <w:rsid w:val="00601DDF"/>
    <w:rsid w:val="0060260C"/>
    <w:rsid w:val="00604A98"/>
    <w:rsid w:val="006056FC"/>
    <w:rsid w:val="00605A96"/>
    <w:rsid w:val="00605D32"/>
    <w:rsid w:val="00605DA0"/>
    <w:rsid w:val="00605FDB"/>
    <w:rsid w:val="00606EFF"/>
    <w:rsid w:val="00606FEE"/>
    <w:rsid w:val="00607470"/>
    <w:rsid w:val="00610A14"/>
    <w:rsid w:val="0061112B"/>
    <w:rsid w:val="00611B5C"/>
    <w:rsid w:val="00612151"/>
    <w:rsid w:val="00612938"/>
    <w:rsid w:val="00612948"/>
    <w:rsid w:val="00613353"/>
    <w:rsid w:val="00614138"/>
    <w:rsid w:val="00614509"/>
    <w:rsid w:val="006148D6"/>
    <w:rsid w:val="0061581B"/>
    <w:rsid w:val="00616160"/>
    <w:rsid w:val="0061617E"/>
    <w:rsid w:val="006164E4"/>
    <w:rsid w:val="006166B9"/>
    <w:rsid w:val="00616B17"/>
    <w:rsid w:val="00617155"/>
    <w:rsid w:val="006171F4"/>
    <w:rsid w:val="00617E6D"/>
    <w:rsid w:val="00620164"/>
    <w:rsid w:val="006203E4"/>
    <w:rsid w:val="00620FCF"/>
    <w:rsid w:val="006217A0"/>
    <w:rsid w:val="00621A8D"/>
    <w:rsid w:val="006224DE"/>
    <w:rsid w:val="00622B67"/>
    <w:rsid w:val="00623032"/>
    <w:rsid w:val="006236DF"/>
    <w:rsid w:val="00623E7E"/>
    <w:rsid w:val="006243CF"/>
    <w:rsid w:val="00625D9F"/>
    <w:rsid w:val="00625DC6"/>
    <w:rsid w:val="006263B4"/>
    <w:rsid w:val="0062722E"/>
    <w:rsid w:val="0062729D"/>
    <w:rsid w:val="00627335"/>
    <w:rsid w:val="006276CA"/>
    <w:rsid w:val="0063035A"/>
    <w:rsid w:val="006309B6"/>
    <w:rsid w:val="00631FA6"/>
    <w:rsid w:val="006327E7"/>
    <w:rsid w:val="00632871"/>
    <w:rsid w:val="0063334B"/>
    <w:rsid w:val="00634A1A"/>
    <w:rsid w:val="006358F4"/>
    <w:rsid w:val="00635B22"/>
    <w:rsid w:val="00636835"/>
    <w:rsid w:val="00637A77"/>
    <w:rsid w:val="00637F1B"/>
    <w:rsid w:val="00641554"/>
    <w:rsid w:val="00642665"/>
    <w:rsid w:val="0064343E"/>
    <w:rsid w:val="0064391D"/>
    <w:rsid w:val="00644E86"/>
    <w:rsid w:val="00645BF9"/>
    <w:rsid w:val="00646366"/>
    <w:rsid w:val="00646435"/>
    <w:rsid w:val="00646756"/>
    <w:rsid w:val="00647048"/>
    <w:rsid w:val="00647FFA"/>
    <w:rsid w:val="006508AB"/>
    <w:rsid w:val="00650D7D"/>
    <w:rsid w:val="00651154"/>
    <w:rsid w:val="006516F4"/>
    <w:rsid w:val="00651821"/>
    <w:rsid w:val="00651BBF"/>
    <w:rsid w:val="00651C8E"/>
    <w:rsid w:val="006528E5"/>
    <w:rsid w:val="00653ACC"/>
    <w:rsid w:val="00654384"/>
    <w:rsid w:val="00654771"/>
    <w:rsid w:val="00654E96"/>
    <w:rsid w:val="00655740"/>
    <w:rsid w:val="00655981"/>
    <w:rsid w:val="00656008"/>
    <w:rsid w:val="00657852"/>
    <w:rsid w:val="006620FD"/>
    <w:rsid w:val="006622B2"/>
    <w:rsid w:val="00662BCF"/>
    <w:rsid w:val="00662E16"/>
    <w:rsid w:val="006638A1"/>
    <w:rsid w:val="00664AC2"/>
    <w:rsid w:val="006658FB"/>
    <w:rsid w:val="00666A1D"/>
    <w:rsid w:val="0066708E"/>
    <w:rsid w:val="006673D1"/>
    <w:rsid w:val="006675CD"/>
    <w:rsid w:val="00667AD5"/>
    <w:rsid w:val="00670229"/>
    <w:rsid w:val="0067238D"/>
    <w:rsid w:val="006740B2"/>
    <w:rsid w:val="00674313"/>
    <w:rsid w:val="006747D5"/>
    <w:rsid w:val="00675985"/>
    <w:rsid w:val="00676412"/>
    <w:rsid w:val="00676EB4"/>
    <w:rsid w:val="00677D1F"/>
    <w:rsid w:val="00677E6A"/>
    <w:rsid w:val="006801CC"/>
    <w:rsid w:val="006804E9"/>
    <w:rsid w:val="00680888"/>
    <w:rsid w:val="00680BFA"/>
    <w:rsid w:val="00683EB3"/>
    <w:rsid w:val="00684929"/>
    <w:rsid w:val="006849DD"/>
    <w:rsid w:val="00684D5A"/>
    <w:rsid w:val="00684D9B"/>
    <w:rsid w:val="00684DA8"/>
    <w:rsid w:val="0068510A"/>
    <w:rsid w:val="00685BCB"/>
    <w:rsid w:val="006876E8"/>
    <w:rsid w:val="0069096F"/>
    <w:rsid w:val="00690CEF"/>
    <w:rsid w:val="006916E2"/>
    <w:rsid w:val="0069245B"/>
    <w:rsid w:val="00694585"/>
    <w:rsid w:val="00694E6C"/>
    <w:rsid w:val="0069546C"/>
    <w:rsid w:val="00695697"/>
    <w:rsid w:val="00695D46"/>
    <w:rsid w:val="006967A4"/>
    <w:rsid w:val="00696CA4"/>
    <w:rsid w:val="00696F0D"/>
    <w:rsid w:val="00697363"/>
    <w:rsid w:val="006973E3"/>
    <w:rsid w:val="00697556"/>
    <w:rsid w:val="00697B0B"/>
    <w:rsid w:val="006A1CA8"/>
    <w:rsid w:val="006A1EB6"/>
    <w:rsid w:val="006A2BF9"/>
    <w:rsid w:val="006A2EDF"/>
    <w:rsid w:val="006A3EFD"/>
    <w:rsid w:val="006A616B"/>
    <w:rsid w:val="006A6221"/>
    <w:rsid w:val="006A72C7"/>
    <w:rsid w:val="006A7907"/>
    <w:rsid w:val="006B1B80"/>
    <w:rsid w:val="006B1FDF"/>
    <w:rsid w:val="006B3914"/>
    <w:rsid w:val="006B4081"/>
    <w:rsid w:val="006B4647"/>
    <w:rsid w:val="006B4C2B"/>
    <w:rsid w:val="006B5DFE"/>
    <w:rsid w:val="006B6139"/>
    <w:rsid w:val="006B6194"/>
    <w:rsid w:val="006B63E6"/>
    <w:rsid w:val="006B661E"/>
    <w:rsid w:val="006B6AD5"/>
    <w:rsid w:val="006B6D47"/>
    <w:rsid w:val="006B7078"/>
    <w:rsid w:val="006B719A"/>
    <w:rsid w:val="006C0011"/>
    <w:rsid w:val="006C0769"/>
    <w:rsid w:val="006C1D6E"/>
    <w:rsid w:val="006C1DE9"/>
    <w:rsid w:val="006C1FD7"/>
    <w:rsid w:val="006C262B"/>
    <w:rsid w:val="006C3E16"/>
    <w:rsid w:val="006C4912"/>
    <w:rsid w:val="006C5A4F"/>
    <w:rsid w:val="006C5AFE"/>
    <w:rsid w:val="006C7715"/>
    <w:rsid w:val="006C7AF6"/>
    <w:rsid w:val="006D2747"/>
    <w:rsid w:val="006D30B1"/>
    <w:rsid w:val="006D40C4"/>
    <w:rsid w:val="006D40C5"/>
    <w:rsid w:val="006D5E04"/>
    <w:rsid w:val="006E0A54"/>
    <w:rsid w:val="006E0E6F"/>
    <w:rsid w:val="006E155D"/>
    <w:rsid w:val="006E1EEA"/>
    <w:rsid w:val="006E411D"/>
    <w:rsid w:val="006E41B1"/>
    <w:rsid w:val="006E4298"/>
    <w:rsid w:val="006E4C15"/>
    <w:rsid w:val="006E4F1F"/>
    <w:rsid w:val="006E5DCF"/>
    <w:rsid w:val="006E5FC3"/>
    <w:rsid w:val="006E72FE"/>
    <w:rsid w:val="006E7850"/>
    <w:rsid w:val="006F10E1"/>
    <w:rsid w:val="006F268E"/>
    <w:rsid w:val="006F2EC8"/>
    <w:rsid w:val="006F33A3"/>
    <w:rsid w:val="006F3970"/>
    <w:rsid w:val="006F4824"/>
    <w:rsid w:val="006F56D0"/>
    <w:rsid w:val="006F5E13"/>
    <w:rsid w:val="006F6B59"/>
    <w:rsid w:val="006F6D95"/>
    <w:rsid w:val="006F70AA"/>
    <w:rsid w:val="006F7178"/>
    <w:rsid w:val="006F79BA"/>
    <w:rsid w:val="006F7CFE"/>
    <w:rsid w:val="00700D09"/>
    <w:rsid w:val="007019A4"/>
    <w:rsid w:val="007024D5"/>
    <w:rsid w:val="00702937"/>
    <w:rsid w:val="007029C4"/>
    <w:rsid w:val="007038CA"/>
    <w:rsid w:val="00705F85"/>
    <w:rsid w:val="00706F13"/>
    <w:rsid w:val="00706FB4"/>
    <w:rsid w:val="007072E8"/>
    <w:rsid w:val="007076FB"/>
    <w:rsid w:val="007109F4"/>
    <w:rsid w:val="00710FF1"/>
    <w:rsid w:val="0071234B"/>
    <w:rsid w:val="007127EF"/>
    <w:rsid w:val="007134B4"/>
    <w:rsid w:val="00714164"/>
    <w:rsid w:val="00714A31"/>
    <w:rsid w:val="0071618D"/>
    <w:rsid w:val="00716BC7"/>
    <w:rsid w:val="0072116F"/>
    <w:rsid w:val="007212F8"/>
    <w:rsid w:val="00721534"/>
    <w:rsid w:val="00721A52"/>
    <w:rsid w:val="00721D5B"/>
    <w:rsid w:val="00722B3D"/>
    <w:rsid w:val="0072386F"/>
    <w:rsid w:val="00723A41"/>
    <w:rsid w:val="00723CF0"/>
    <w:rsid w:val="00723F65"/>
    <w:rsid w:val="0072420A"/>
    <w:rsid w:val="0072463D"/>
    <w:rsid w:val="00724792"/>
    <w:rsid w:val="00724A10"/>
    <w:rsid w:val="00724C58"/>
    <w:rsid w:val="00724CDA"/>
    <w:rsid w:val="00725A27"/>
    <w:rsid w:val="00725FA4"/>
    <w:rsid w:val="00727B2C"/>
    <w:rsid w:val="00730732"/>
    <w:rsid w:val="00730F10"/>
    <w:rsid w:val="00731511"/>
    <w:rsid w:val="007316AC"/>
    <w:rsid w:val="00732141"/>
    <w:rsid w:val="007321CE"/>
    <w:rsid w:val="00732E0B"/>
    <w:rsid w:val="00732FDC"/>
    <w:rsid w:val="0073347B"/>
    <w:rsid w:val="00733DD7"/>
    <w:rsid w:val="007340CC"/>
    <w:rsid w:val="00734187"/>
    <w:rsid w:val="00734C73"/>
    <w:rsid w:val="00734FC2"/>
    <w:rsid w:val="007376B8"/>
    <w:rsid w:val="00740446"/>
    <w:rsid w:val="00740C8E"/>
    <w:rsid w:val="00741260"/>
    <w:rsid w:val="0074265D"/>
    <w:rsid w:val="007438A9"/>
    <w:rsid w:val="00743C78"/>
    <w:rsid w:val="00743E7F"/>
    <w:rsid w:val="007445E0"/>
    <w:rsid w:val="0074482F"/>
    <w:rsid w:val="0074491E"/>
    <w:rsid w:val="00745C85"/>
    <w:rsid w:val="00745E3D"/>
    <w:rsid w:val="00745F76"/>
    <w:rsid w:val="00745FC6"/>
    <w:rsid w:val="00746E56"/>
    <w:rsid w:val="007511E4"/>
    <w:rsid w:val="00751EEB"/>
    <w:rsid w:val="0075452E"/>
    <w:rsid w:val="0075578E"/>
    <w:rsid w:val="00755D72"/>
    <w:rsid w:val="007602F3"/>
    <w:rsid w:val="007603D6"/>
    <w:rsid w:val="00761244"/>
    <w:rsid w:val="0076163F"/>
    <w:rsid w:val="0076247A"/>
    <w:rsid w:val="00762FB0"/>
    <w:rsid w:val="00763175"/>
    <w:rsid w:val="00763381"/>
    <w:rsid w:val="00763468"/>
    <w:rsid w:val="0076488C"/>
    <w:rsid w:val="00764CB3"/>
    <w:rsid w:val="00767391"/>
    <w:rsid w:val="00767FCE"/>
    <w:rsid w:val="007705CD"/>
    <w:rsid w:val="00770F15"/>
    <w:rsid w:val="0077160C"/>
    <w:rsid w:val="007732E2"/>
    <w:rsid w:val="00773E35"/>
    <w:rsid w:val="00774ABE"/>
    <w:rsid w:val="007758AF"/>
    <w:rsid w:val="00775964"/>
    <w:rsid w:val="0077639F"/>
    <w:rsid w:val="00776466"/>
    <w:rsid w:val="007765FE"/>
    <w:rsid w:val="0077662B"/>
    <w:rsid w:val="007766B3"/>
    <w:rsid w:val="00777117"/>
    <w:rsid w:val="00777163"/>
    <w:rsid w:val="00780739"/>
    <w:rsid w:val="00781E1A"/>
    <w:rsid w:val="00781EBA"/>
    <w:rsid w:val="00782822"/>
    <w:rsid w:val="007838B1"/>
    <w:rsid w:val="00785664"/>
    <w:rsid w:val="00785678"/>
    <w:rsid w:val="00787C1E"/>
    <w:rsid w:val="00787E5A"/>
    <w:rsid w:val="00790123"/>
    <w:rsid w:val="00790375"/>
    <w:rsid w:val="007910F2"/>
    <w:rsid w:val="00791901"/>
    <w:rsid w:val="00791DC8"/>
    <w:rsid w:val="007923A0"/>
    <w:rsid w:val="007928B7"/>
    <w:rsid w:val="00793207"/>
    <w:rsid w:val="00793C5D"/>
    <w:rsid w:val="00794E2E"/>
    <w:rsid w:val="00795373"/>
    <w:rsid w:val="00795BFB"/>
    <w:rsid w:val="007969B5"/>
    <w:rsid w:val="007A060C"/>
    <w:rsid w:val="007A4B8B"/>
    <w:rsid w:val="007A4E40"/>
    <w:rsid w:val="007A590A"/>
    <w:rsid w:val="007A5CD1"/>
    <w:rsid w:val="007A5E57"/>
    <w:rsid w:val="007A75EE"/>
    <w:rsid w:val="007B0F90"/>
    <w:rsid w:val="007B0FAC"/>
    <w:rsid w:val="007B100F"/>
    <w:rsid w:val="007B1BD6"/>
    <w:rsid w:val="007B1CF5"/>
    <w:rsid w:val="007B2257"/>
    <w:rsid w:val="007B2760"/>
    <w:rsid w:val="007B2802"/>
    <w:rsid w:val="007B2BBA"/>
    <w:rsid w:val="007B357B"/>
    <w:rsid w:val="007B3FF0"/>
    <w:rsid w:val="007B49A1"/>
    <w:rsid w:val="007B5106"/>
    <w:rsid w:val="007B53E9"/>
    <w:rsid w:val="007B564B"/>
    <w:rsid w:val="007B583A"/>
    <w:rsid w:val="007B5CF2"/>
    <w:rsid w:val="007B5E07"/>
    <w:rsid w:val="007B71EE"/>
    <w:rsid w:val="007B775E"/>
    <w:rsid w:val="007B77CE"/>
    <w:rsid w:val="007B77D5"/>
    <w:rsid w:val="007B7F5E"/>
    <w:rsid w:val="007C0C5A"/>
    <w:rsid w:val="007C0C63"/>
    <w:rsid w:val="007C0FCB"/>
    <w:rsid w:val="007C127E"/>
    <w:rsid w:val="007C1B10"/>
    <w:rsid w:val="007C2407"/>
    <w:rsid w:val="007C3258"/>
    <w:rsid w:val="007C585E"/>
    <w:rsid w:val="007C5B24"/>
    <w:rsid w:val="007C76EA"/>
    <w:rsid w:val="007C79E3"/>
    <w:rsid w:val="007C7BAC"/>
    <w:rsid w:val="007D21CD"/>
    <w:rsid w:val="007D3B8A"/>
    <w:rsid w:val="007D4036"/>
    <w:rsid w:val="007D48CE"/>
    <w:rsid w:val="007D49D7"/>
    <w:rsid w:val="007D5263"/>
    <w:rsid w:val="007D5836"/>
    <w:rsid w:val="007D69D2"/>
    <w:rsid w:val="007D6B92"/>
    <w:rsid w:val="007D763D"/>
    <w:rsid w:val="007D7CD5"/>
    <w:rsid w:val="007E02C4"/>
    <w:rsid w:val="007E09A4"/>
    <w:rsid w:val="007E1112"/>
    <w:rsid w:val="007E1B30"/>
    <w:rsid w:val="007E1BEB"/>
    <w:rsid w:val="007E3D47"/>
    <w:rsid w:val="007E4040"/>
    <w:rsid w:val="007E4A8E"/>
    <w:rsid w:val="007E51DB"/>
    <w:rsid w:val="007E5792"/>
    <w:rsid w:val="007E5B81"/>
    <w:rsid w:val="007E640C"/>
    <w:rsid w:val="007E642D"/>
    <w:rsid w:val="007E66B1"/>
    <w:rsid w:val="007E6C4A"/>
    <w:rsid w:val="007E71A4"/>
    <w:rsid w:val="007E7A97"/>
    <w:rsid w:val="007F0253"/>
    <w:rsid w:val="007F09CF"/>
    <w:rsid w:val="007F1280"/>
    <w:rsid w:val="007F4A49"/>
    <w:rsid w:val="007F6527"/>
    <w:rsid w:val="007F6C99"/>
    <w:rsid w:val="007F7C1B"/>
    <w:rsid w:val="00800D21"/>
    <w:rsid w:val="00801F33"/>
    <w:rsid w:val="00802255"/>
    <w:rsid w:val="00802E44"/>
    <w:rsid w:val="00803071"/>
    <w:rsid w:val="0080401E"/>
    <w:rsid w:val="008043BB"/>
    <w:rsid w:val="00804D2E"/>
    <w:rsid w:val="00804FEF"/>
    <w:rsid w:val="00806549"/>
    <w:rsid w:val="008066B0"/>
    <w:rsid w:val="00806C01"/>
    <w:rsid w:val="00806DD1"/>
    <w:rsid w:val="008104D6"/>
    <w:rsid w:val="0081072B"/>
    <w:rsid w:val="00810A93"/>
    <w:rsid w:val="00810B35"/>
    <w:rsid w:val="00811D3E"/>
    <w:rsid w:val="00812BAE"/>
    <w:rsid w:val="00813A44"/>
    <w:rsid w:val="008145B7"/>
    <w:rsid w:val="0081468B"/>
    <w:rsid w:val="008148CC"/>
    <w:rsid w:val="00814E5A"/>
    <w:rsid w:val="008156B9"/>
    <w:rsid w:val="008167FC"/>
    <w:rsid w:val="008170E2"/>
    <w:rsid w:val="00817731"/>
    <w:rsid w:val="0082024A"/>
    <w:rsid w:val="00820922"/>
    <w:rsid w:val="008211A4"/>
    <w:rsid w:val="00821986"/>
    <w:rsid w:val="008223A2"/>
    <w:rsid w:val="00822961"/>
    <w:rsid w:val="0082311D"/>
    <w:rsid w:val="008237CA"/>
    <w:rsid w:val="00824A74"/>
    <w:rsid w:val="008251BC"/>
    <w:rsid w:val="00826A6F"/>
    <w:rsid w:val="00826E96"/>
    <w:rsid w:val="008276D9"/>
    <w:rsid w:val="00830FF0"/>
    <w:rsid w:val="0083140E"/>
    <w:rsid w:val="00831609"/>
    <w:rsid w:val="008317C2"/>
    <w:rsid w:val="008318F6"/>
    <w:rsid w:val="00831A7D"/>
    <w:rsid w:val="00832D90"/>
    <w:rsid w:val="00834EFB"/>
    <w:rsid w:val="0083545A"/>
    <w:rsid w:val="00837902"/>
    <w:rsid w:val="00837AD4"/>
    <w:rsid w:val="00837D2A"/>
    <w:rsid w:val="00840277"/>
    <w:rsid w:val="008413A4"/>
    <w:rsid w:val="00841B92"/>
    <w:rsid w:val="00841D80"/>
    <w:rsid w:val="00842049"/>
    <w:rsid w:val="00842644"/>
    <w:rsid w:val="00842BD5"/>
    <w:rsid w:val="008434EE"/>
    <w:rsid w:val="00843DAD"/>
    <w:rsid w:val="008444C9"/>
    <w:rsid w:val="008459C6"/>
    <w:rsid w:val="00845BAD"/>
    <w:rsid w:val="0084693A"/>
    <w:rsid w:val="0084781D"/>
    <w:rsid w:val="008501FC"/>
    <w:rsid w:val="008511DC"/>
    <w:rsid w:val="00851CD1"/>
    <w:rsid w:val="00854203"/>
    <w:rsid w:val="0085640E"/>
    <w:rsid w:val="008567D4"/>
    <w:rsid w:val="00857229"/>
    <w:rsid w:val="008603A7"/>
    <w:rsid w:val="00861829"/>
    <w:rsid w:val="008625B3"/>
    <w:rsid w:val="00862786"/>
    <w:rsid w:val="00862E48"/>
    <w:rsid w:val="00863A37"/>
    <w:rsid w:val="00863AB8"/>
    <w:rsid w:val="00864C35"/>
    <w:rsid w:val="00864F48"/>
    <w:rsid w:val="00866DF9"/>
    <w:rsid w:val="00870417"/>
    <w:rsid w:val="0087143B"/>
    <w:rsid w:val="008723DD"/>
    <w:rsid w:val="00873150"/>
    <w:rsid w:val="008734E9"/>
    <w:rsid w:val="00873FF9"/>
    <w:rsid w:val="00874100"/>
    <w:rsid w:val="00874329"/>
    <w:rsid w:val="00874613"/>
    <w:rsid w:val="008749DE"/>
    <w:rsid w:val="00875B5E"/>
    <w:rsid w:val="00876557"/>
    <w:rsid w:val="0087657D"/>
    <w:rsid w:val="0087693A"/>
    <w:rsid w:val="008800E4"/>
    <w:rsid w:val="008807D5"/>
    <w:rsid w:val="00880832"/>
    <w:rsid w:val="00881A25"/>
    <w:rsid w:val="00881CED"/>
    <w:rsid w:val="008822EA"/>
    <w:rsid w:val="008824C7"/>
    <w:rsid w:val="0088369F"/>
    <w:rsid w:val="008836A4"/>
    <w:rsid w:val="0088389F"/>
    <w:rsid w:val="00884D80"/>
    <w:rsid w:val="00885D8E"/>
    <w:rsid w:val="00885E02"/>
    <w:rsid w:val="008869C7"/>
    <w:rsid w:val="008869FE"/>
    <w:rsid w:val="00886D19"/>
    <w:rsid w:val="00886EE1"/>
    <w:rsid w:val="0088727D"/>
    <w:rsid w:val="00887F31"/>
    <w:rsid w:val="008902C7"/>
    <w:rsid w:val="00890309"/>
    <w:rsid w:val="00890BC2"/>
    <w:rsid w:val="00892AC3"/>
    <w:rsid w:val="00892F2C"/>
    <w:rsid w:val="00893069"/>
    <w:rsid w:val="0089340F"/>
    <w:rsid w:val="008944D2"/>
    <w:rsid w:val="00894B89"/>
    <w:rsid w:val="00895326"/>
    <w:rsid w:val="0089612C"/>
    <w:rsid w:val="00896478"/>
    <w:rsid w:val="00896F62"/>
    <w:rsid w:val="00897157"/>
    <w:rsid w:val="00897423"/>
    <w:rsid w:val="00897C27"/>
    <w:rsid w:val="00897C75"/>
    <w:rsid w:val="008A0E24"/>
    <w:rsid w:val="008A0F70"/>
    <w:rsid w:val="008A1221"/>
    <w:rsid w:val="008A1461"/>
    <w:rsid w:val="008A1EDB"/>
    <w:rsid w:val="008A2565"/>
    <w:rsid w:val="008A2F02"/>
    <w:rsid w:val="008A3067"/>
    <w:rsid w:val="008A3B48"/>
    <w:rsid w:val="008A4148"/>
    <w:rsid w:val="008A4BD9"/>
    <w:rsid w:val="008A4E90"/>
    <w:rsid w:val="008A4F45"/>
    <w:rsid w:val="008A52CD"/>
    <w:rsid w:val="008A6101"/>
    <w:rsid w:val="008A66C8"/>
    <w:rsid w:val="008A6BE9"/>
    <w:rsid w:val="008A6EE3"/>
    <w:rsid w:val="008A7040"/>
    <w:rsid w:val="008A7669"/>
    <w:rsid w:val="008B1869"/>
    <w:rsid w:val="008B21A6"/>
    <w:rsid w:val="008B2CEF"/>
    <w:rsid w:val="008B2EAF"/>
    <w:rsid w:val="008B2F83"/>
    <w:rsid w:val="008B3AEF"/>
    <w:rsid w:val="008B4E82"/>
    <w:rsid w:val="008B502D"/>
    <w:rsid w:val="008B61E5"/>
    <w:rsid w:val="008B6760"/>
    <w:rsid w:val="008B6CFD"/>
    <w:rsid w:val="008C0039"/>
    <w:rsid w:val="008C0C6E"/>
    <w:rsid w:val="008C0DB6"/>
    <w:rsid w:val="008C1097"/>
    <w:rsid w:val="008C1130"/>
    <w:rsid w:val="008C1914"/>
    <w:rsid w:val="008C3591"/>
    <w:rsid w:val="008C4758"/>
    <w:rsid w:val="008C52D7"/>
    <w:rsid w:val="008C54CC"/>
    <w:rsid w:val="008C6406"/>
    <w:rsid w:val="008C6D97"/>
    <w:rsid w:val="008C713B"/>
    <w:rsid w:val="008C76A2"/>
    <w:rsid w:val="008C7A64"/>
    <w:rsid w:val="008D0647"/>
    <w:rsid w:val="008D13D1"/>
    <w:rsid w:val="008D18E6"/>
    <w:rsid w:val="008D1DC5"/>
    <w:rsid w:val="008D2566"/>
    <w:rsid w:val="008D2C6D"/>
    <w:rsid w:val="008D3144"/>
    <w:rsid w:val="008D4760"/>
    <w:rsid w:val="008D6D03"/>
    <w:rsid w:val="008D7A9B"/>
    <w:rsid w:val="008E0060"/>
    <w:rsid w:val="008E0A28"/>
    <w:rsid w:val="008E0F2A"/>
    <w:rsid w:val="008E121C"/>
    <w:rsid w:val="008E1E53"/>
    <w:rsid w:val="008E40FE"/>
    <w:rsid w:val="008E445E"/>
    <w:rsid w:val="008E4655"/>
    <w:rsid w:val="008E4F46"/>
    <w:rsid w:val="008E4F4C"/>
    <w:rsid w:val="008E57B9"/>
    <w:rsid w:val="008E6687"/>
    <w:rsid w:val="008E6D31"/>
    <w:rsid w:val="008E7091"/>
    <w:rsid w:val="008E76AC"/>
    <w:rsid w:val="008E76D4"/>
    <w:rsid w:val="008F03AC"/>
    <w:rsid w:val="008F165C"/>
    <w:rsid w:val="008F1EB1"/>
    <w:rsid w:val="008F1FDC"/>
    <w:rsid w:val="008F21F6"/>
    <w:rsid w:val="008F2EB0"/>
    <w:rsid w:val="008F44D5"/>
    <w:rsid w:val="008F6824"/>
    <w:rsid w:val="008F6FA2"/>
    <w:rsid w:val="008F72E0"/>
    <w:rsid w:val="008F77A3"/>
    <w:rsid w:val="008F7990"/>
    <w:rsid w:val="00900D5E"/>
    <w:rsid w:val="00900E75"/>
    <w:rsid w:val="00901457"/>
    <w:rsid w:val="00901DFC"/>
    <w:rsid w:val="00902F64"/>
    <w:rsid w:val="00903386"/>
    <w:rsid w:val="0090351F"/>
    <w:rsid w:val="00904234"/>
    <w:rsid w:val="009043F0"/>
    <w:rsid w:val="009045B3"/>
    <w:rsid w:val="009049C5"/>
    <w:rsid w:val="00904A12"/>
    <w:rsid w:val="00906A2D"/>
    <w:rsid w:val="00906C61"/>
    <w:rsid w:val="00906C67"/>
    <w:rsid w:val="0090795E"/>
    <w:rsid w:val="00910AA0"/>
    <w:rsid w:val="00911001"/>
    <w:rsid w:val="009113F1"/>
    <w:rsid w:val="00911F4D"/>
    <w:rsid w:val="0091359D"/>
    <w:rsid w:val="00914C45"/>
    <w:rsid w:val="00914F06"/>
    <w:rsid w:val="009165C7"/>
    <w:rsid w:val="00917201"/>
    <w:rsid w:val="00917367"/>
    <w:rsid w:val="00917439"/>
    <w:rsid w:val="009174E7"/>
    <w:rsid w:val="009175DC"/>
    <w:rsid w:val="00920663"/>
    <w:rsid w:val="009214CD"/>
    <w:rsid w:val="00921D03"/>
    <w:rsid w:val="00922533"/>
    <w:rsid w:val="00923B14"/>
    <w:rsid w:val="0092517D"/>
    <w:rsid w:val="00925993"/>
    <w:rsid w:val="00926475"/>
    <w:rsid w:val="0092659D"/>
    <w:rsid w:val="00926CE2"/>
    <w:rsid w:val="00927BFC"/>
    <w:rsid w:val="00930004"/>
    <w:rsid w:val="00930543"/>
    <w:rsid w:val="00931ADD"/>
    <w:rsid w:val="00931BC6"/>
    <w:rsid w:val="00931E01"/>
    <w:rsid w:val="00932806"/>
    <w:rsid w:val="0093297A"/>
    <w:rsid w:val="00932B77"/>
    <w:rsid w:val="009331B3"/>
    <w:rsid w:val="009345F9"/>
    <w:rsid w:val="00934723"/>
    <w:rsid w:val="00935218"/>
    <w:rsid w:val="00936031"/>
    <w:rsid w:val="00936488"/>
    <w:rsid w:val="009364F2"/>
    <w:rsid w:val="009378A7"/>
    <w:rsid w:val="0094100A"/>
    <w:rsid w:val="0094147E"/>
    <w:rsid w:val="00941F9A"/>
    <w:rsid w:val="00942327"/>
    <w:rsid w:val="009427D5"/>
    <w:rsid w:val="0094299F"/>
    <w:rsid w:val="0094356E"/>
    <w:rsid w:val="00943CA7"/>
    <w:rsid w:val="0094447D"/>
    <w:rsid w:val="00944E53"/>
    <w:rsid w:val="0094513B"/>
    <w:rsid w:val="0094611D"/>
    <w:rsid w:val="00946187"/>
    <w:rsid w:val="00950009"/>
    <w:rsid w:val="00950BFC"/>
    <w:rsid w:val="009515E9"/>
    <w:rsid w:val="009516B1"/>
    <w:rsid w:val="0095183F"/>
    <w:rsid w:val="00951925"/>
    <w:rsid w:val="00951F79"/>
    <w:rsid w:val="009529A6"/>
    <w:rsid w:val="00952B0F"/>
    <w:rsid w:val="00953E66"/>
    <w:rsid w:val="00954404"/>
    <w:rsid w:val="00954C36"/>
    <w:rsid w:val="00954EB1"/>
    <w:rsid w:val="00955F64"/>
    <w:rsid w:val="00956377"/>
    <w:rsid w:val="00957503"/>
    <w:rsid w:val="00957D3E"/>
    <w:rsid w:val="00960324"/>
    <w:rsid w:val="00961863"/>
    <w:rsid w:val="00961EAC"/>
    <w:rsid w:val="0096279C"/>
    <w:rsid w:val="009628CC"/>
    <w:rsid w:val="00962972"/>
    <w:rsid w:val="0096342A"/>
    <w:rsid w:val="009635AE"/>
    <w:rsid w:val="00964BE8"/>
    <w:rsid w:val="00965722"/>
    <w:rsid w:val="00966FFF"/>
    <w:rsid w:val="00967498"/>
    <w:rsid w:val="00967D25"/>
    <w:rsid w:val="00970263"/>
    <w:rsid w:val="00970276"/>
    <w:rsid w:val="009703FA"/>
    <w:rsid w:val="00970ADD"/>
    <w:rsid w:val="00971CC1"/>
    <w:rsid w:val="009725AB"/>
    <w:rsid w:val="0097323A"/>
    <w:rsid w:val="009733BB"/>
    <w:rsid w:val="009739A5"/>
    <w:rsid w:val="00974136"/>
    <w:rsid w:val="0097499D"/>
    <w:rsid w:val="00974AB5"/>
    <w:rsid w:val="00975624"/>
    <w:rsid w:val="00976A4D"/>
    <w:rsid w:val="00976EC7"/>
    <w:rsid w:val="00976F24"/>
    <w:rsid w:val="00976FD7"/>
    <w:rsid w:val="00980152"/>
    <w:rsid w:val="0098076F"/>
    <w:rsid w:val="009819E2"/>
    <w:rsid w:val="009820D7"/>
    <w:rsid w:val="00982701"/>
    <w:rsid w:val="0098286E"/>
    <w:rsid w:val="00982A7B"/>
    <w:rsid w:val="00982FE1"/>
    <w:rsid w:val="009843A8"/>
    <w:rsid w:val="009844C9"/>
    <w:rsid w:val="009851BF"/>
    <w:rsid w:val="009851CD"/>
    <w:rsid w:val="00986A5E"/>
    <w:rsid w:val="0098706D"/>
    <w:rsid w:val="0098764A"/>
    <w:rsid w:val="00987BDD"/>
    <w:rsid w:val="0099061A"/>
    <w:rsid w:val="00991B54"/>
    <w:rsid w:val="00991CB0"/>
    <w:rsid w:val="009935FB"/>
    <w:rsid w:val="009961D4"/>
    <w:rsid w:val="00996E66"/>
    <w:rsid w:val="009971F5"/>
    <w:rsid w:val="00997985"/>
    <w:rsid w:val="00997E69"/>
    <w:rsid w:val="009A0187"/>
    <w:rsid w:val="009A0748"/>
    <w:rsid w:val="009A0A35"/>
    <w:rsid w:val="009A1DBD"/>
    <w:rsid w:val="009A235E"/>
    <w:rsid w:val="009A3863"/>
    <w:rsid w:val="009A3DAA"/>
    <w:rsid w:val="009A482E"/>
    <w:rsid w:val="009A4D1C"/>
    <w:rsid w:val="009A4F41"/>
    <w:rsid w:val="009A513C"/>
    <w:rsid w:val="009A5DB8"/>
    <w:rsid w:val="009A70B8"/>
    <w:rsid w:val="009A73EC"/>
    <w:rsid w:val="009B04E3"/>
    <w:rsid w:val="009B079A"/>
    <w:rsid w:val="009B1328"/>
    <w:rsid w:val="009B1AB3"/>
    <w:rsid w:val="009B1C54"/>
    <w:rsid w:val="009B303D"/>
    <w:rsid w:val="009B3238"/>
    <w:rsid w:val="009B3D67"/>
    <w:rsid w:val="009B45B2"/>
    <w:rsid w:val="009B4F8D"/>
    <w:rsid w:val="009B509F"/>
    <w:rsid w:val="009B5752"/>
    <w:rsid w:val="009B57F5"/>
    <w:rsid w:val="009B6550"/>
    <w:rsid w:val="009C11AA"/>
    <w:rsid w:val="009C15AD"/>
    <w:rsid w:val="009C167B"/>
    <w:rsid w:val="009C17D3"/>
    <w:rsid w:val="009C1933"/>
    <w:rsid w:val="009C1AAA"/>
    <w:rsid w:val="009C1EF5"/>
    <w:rsid w:val="009C1FC7"/>
    <w:rsid w:val="009C2AF0"/>
    <w:rsid w:val="009C2E90"/>
    <w:rsid w:val="009C3B95"/>
    <w:rsid w:val="009C3DB8"/>
    <w:rsid w:val="009C3E52"/>
    <w:rsid w:val="009C422B"/>
    <w:rsid w:val="009C5BC8"/>
    <w:rsid w:val="009C5F4D"/>
    <w:rsid w:val="009C60D5"/>
    <w:rsid w:val="009C6911"/>
    <w:rsid w:val="009C6FF8"/>
    <w:rsid w:val="009C71DA"/>
    <w:rsid w:val="009C73A9"/>
    <w:rsid w:val="009C7500"/>
    <w:rsid w:val="009C7987"/>
    <w:rsid w:val="009C7F29"/>
    <w:rsid w:val="009D191F"/>
    <w:rsid w:val="009D23BC"/>
    <w:rsid w:val="009D2A09"/>
    <w:rsid w:val="009D2B19"/>
    <w:rsid w:val="009D3C00"/>
    <w:rsid w:val="009D3DAE"/>
    <w:rsid w:val="009D418B"/>
    <w:rsid w:val="009D4626"/>
    <w:rsid w:val="009D54B1"/>
    <w:rsid w:val="009D5565"/>
    <w:rsid w:val="009D75F9"/>
    <w:rsid w:val="009D7709"/>
    <w:rsid w:val="009E06C2"/>
    <w:rsid w:val="009E1320"/>
    <w:rsid w:val="009E1EB8"/>
    <w:rsid w:val="009E2A99"/>
    <w:rsid w:val="009E3023"/>
    <w:rsid w:val="009E3D1C"/>
    <w:rsid w:val="009E5113"/>
    <w:rsid w:val="009E5521"/>
    <w:rsid w:val="009E5968"/>
    <w:rsid w:val="009E5B91"/>
    <w:rsid w:val="009E5BC5"/>
    <w:rsid w:val="009E6C3E"/>
    <w:rsid w:val="009E7922"/>
    <w:rsid w:val="009F0489"/>
    <w:rsid w:val="009F0CEE"/>
    <w:rsid w:val="009F15BD"/>
    <w:rsid w:val="009F252B"/>
    <w:rsid w:val="009F457C"/>
    <w:rsid w:val="009F4749"/>
    <w:rsid w:val="009F47F4"/>
    <w:rsid w:val="009F4A54"/>
    <w:rsid w:val="009F4BEC"/>
    <w:rsid w:val="009F4F37"/>
    <w:rsid w:val="009F553B"/>
    <w:rsid w:val="009F5874"/>
    <w:rsid w:val="009F59FE"/>
    <w:rsid w:val="009F5A0B"/>
    <w:rsid w:val="00A01B8C"/>
    <w:rsid w:val="00A024DD"/>
    <w:rsid w:val="00A045AB"/>
    <w:rsid w:val="00A04D18"/>
    <w:rsid w:val="00A0515F"/>
    <w:rsid w:val="00A060A1"/>
    <w:rsid w:val="00A061FC"/>
    <w:rsid w:val="00A06C25"/>
    <w:rsid w:val="00A0708C"/>
    <w:rsid w:val="00A07643"/>
    <w:rsid w:val="00A10393"/>
    <w:rsid w:val="00A10857"/>
    <w:rsid w:val="00A11576"/>
    <w:rsid w:val="00A11E81"/>
    <w:rsid w:val="00A12211"/>
    <w:rsid w:val="00A122C5"/>
    <w:rsid w:val="00A144D4"/>
    <w:rsid w:val="00A1479B"/>
    <w:rsid w:val="00A14819"/>
    <w:rsid w:val="00A149A3"/>
    <w:rsid w:val="00A16A3E"/>
    <w:rsid w:val="00A1772B"/>
    <w:rsid w:val="00A179D0"/>
    <w:rsid w:val="00A2261B"/>
    <w:rsid w:val="00A23DA6"/>
    <w:rsid w:val="00A240CB"/>
    <w:rsid w:val="00A242BD"/>
    <w:rsid w:val="00A242DE"/>
    <w:rsid w:val="00A2447C"/>
    <w:rsid w:val="00A24CB4"/>
    <w:rsid w:val="00A25FD7"/>
    <w:rsid w:val="00A26DEA"/>
    <w:rsid w:val="00A306C4"/>
    <w:rsid w:val="00A307F8"/>
    <w:rsid w:val="00A31B8C"/>
    <w:rsid w:val="00A33243"/>
    <w:rsid w:val="00A3552A"/>
    <w:rsid w:val="00A3646E"/>
    <w:rsid w:val="00A366F9"/>
    <w:rsid w:val="00A36F36"/>
    <w:rsid w:val="00A3728A"/>
    <w:rsid w:val="00A37622"/>
    <w:rsid w:val="00A3773C"/>
    <w:rsid w:val="00A378C7"/>
    <w:rsid w:val="00A40669"/>
    <w:rsid w:val="00A40880"/>
    <w:rsid w:val="00A40915"/>
    <w:rsid w:val="00A43041"/>
    <w:rsid w:val="00A43621"/>
    <w:rsid w:val="00A43AFF"/>
    <w:rsid w:val="00A454E3"/>
    <w:rsid w:val="00A46303"/>
    <w:rsid w:val="00A50F78"/>
    <w:rsid w:val="00A50FF1"/>
    <w:rsid w:val="00A51DA4"/>
    <w:rsid w:val="00A52D39"/>
    <w:rsid w:val="00A532D3"/>
    <w:rsid w:val="00A537A1"/>
    <w:rsid w:val="00A53B9F"/>
    <w:rsid w:val="00A54DE4"/>
    <w:rsid w:val="00A55865"/>
    <w:rsid w:val="00A60C76"/>
    <w:rsid w:val="00A60F91"/>
    <w:rsid w:val="00A619C0"/>
    <w:rsid w:val="00A6294F"/>
    <w:rsid w:val="00A62CF6"/>
    <w:rsid w:val="00A63390"/>
    <w:rsid w:val="00A6411B"/>
    <w:rsid w:val="00A643E7"/>
    <w:rsid w:val="00A645DF"/>
    <w:rsid w:val="00A647E5"/>
    <w:rsid w:val="00A6492A"/>
    <w:rsid w:val="00A66026"/>
    <w:rsid w:val="00A66313"/>
    <w:rsid w:val="00A71F3C"/>
    <w:rsid w:val="00A72A3C"/>
    <w:rsid w:val="00A731C3"/>
    <w:rsid w:val="00A73C49"/>
    <w:rsid w:val="00A74502"/>
    <w:rsid w:val="00A74AD1"/>
    <w:rsid w:val="00A7606F"/>
    <w:rsid w:val="00A772AD"/>
    <w:rsid w:val="00A7793A"/>
    <w:rsid w:val="00A80C05"/>
    <w:rsid w:val="00A80C7B"/>
    <w:rsid w:val="00A81E1D"/>
    <w:rsid w:val="00A82091"/>
    <w:rsid w:val="00A827B5"/>
    <w:rsid w:val="00A83B99"/>
    <w:rsid w:val="00A83EE1"/>
    <w:rsid w:val="00A8497A"/>
    <w:rsid w:val="00A84B9E"/>
    <w:rsid w:val="00A85482"/>
    <w:rsid w:val="00A85C52"/>
    <w:rsid w:val="00A876B0"/>
    <w:rsid w:val="00A87A26"/>
    <w:rsid w:val="00A90A5A"/>
    <w:rsid w:val="00A92906"/>
    <w:rsid w:val="00A92CD4"/>
    <w:rsid w:val="00A93FCC"/>
    <w:rsid w:val="00A95099"/>
    <w:rsid w:val="00A956C0"/>
    <w:rsid w:val="00A95A48"/>
    <w:rsid w:val="00A97754"/>
    <w:rsid w:val="00A979F5"/>
    <w:rsid w:val="00AA0FA8"/>
    <w:rsid w:val="00AA132E"/>
    <w:rsid w:val="00AA2290"/>
    <w:rsid w:val="00AA2722"/>
    <w:rsid w:val="00AA4CC7"/>
    <w:rsid w:val="00AA535A"/>
    <w:rsid w:val="00AA583A"/>
    <w:rsid w:val="00AA5E8E"/>
    <w:rsid w:val="00AA7048"/>
    <w:rsid w:val="00AA79DB"/>
    <w:rsid w:val="00AB00C0"/>
    <w:rsid w:val="00AB00EE"/>
    <w:rsid w:val="00AB0281"/>
    <w:rsid w:val="00AB06AF"/>
    <w:rsid w:val="00AB0EB1"/>
    <w:rsid w:val="00AB12A3"/>
    <w:rsid w:val="00AB163A"/>
    <w:rsid w:val="00AB1AF2"/>
    <w:rsid w:val="00AB1E65"/>
    <w:rsid w:val="00AB225B"/>
    <w:rsid w:val="00AB2685"/>
    <w:rsid w:val="00AB2BAD"/>
    <w:rsid w:val="00AB46ED"/>
    <w:rsid w:val="00AB566F"/>
    <w:rsid w:val="00AB604C"/>
    <w:rsid w:val="00AB6CA7"/>
    <w:rsid w:val="00AB6D57"/>
    <w:rsid w:val="00AB6DD5"/>
    <w:rsid w:val="00AB71D7"/>
    <w:rsid w:val="00AC01A4"/>
    <w:rsid w:val="00AC0BD4"/>
    <w:rsid w:val="00AC1E5F"/>
    <w:rsid w:val="00AC2510"/>
    <w:rsid w:val="00AC3B82"/>
    <w:rsid w:val="00AC3EF0"/>
    <w:rsid w:val="00AC422F"/>
    <w:rsid w:val="00AC45AE"/>
    <w:rsid w:val="00AC4AC1"/>
    <w:rsid w:val="00AC4B88"/>
    <w:rsid w:val="00AC5F01"/>
    <w:rsid w:val="00AC6140"/>
    <w:rsid w:val="00AC626A"/>
    <w:rsid w:val="00AC6B4B"/>
    <w:rsid w:val="00AC7B9E"/>
    <w:rsid w:val="00AC7D4C"/>
    <w:rsid w:val="00AD01E4"/>
    <w:rsid w:val="00AD0858"/>
    <w:rsid w:val="00AD0DBA"/>
    <w:rsid w:val="00AD1098"/>
    <w:rsid w:val="00AD11B0"/>
    <w:rsid w:val="00AD1511"/>
    <w:rsid w:val="00AD17E6"/>
    <w:rsid w:val="00AD3516"/>
    <w:rsid w:val="00AD4866"/>
    <w:rsid w:val="00AD4D6E"/>
    <w:rsid w:val="00AD786C"/>
    <w:rsid w:val="00AD7B3E"/>
    <w:rsid w:val="00AD7D7C"/>
    <w:rsid w:val="00AE02E3"/>
    <w:rsid w:val="00AE0B47"/>
    <w:rsid w:val="00AE1231"/>
    <w:rsid w:val="00AE146A"/>
    <w:rsid w:val="00AE168C"/>
    <w:rsid w:val="00AE1B24"/>
    <w:rsid w:val="00AE2B11"/>
    <w:rsid w:val="00AE5145"/>
    <w:rsid w:val="00AE62C6"/>
    <w:rsid w:val="00AE65B1"/>
    <w:rsid w:val="00AE7340"/>
    <w:rsid w:val="00AF0BB5"/>
    <w:rsid w:val="00AF0C52"/>
    <w:rsid w:val="00AF148B"/>
    <w:rsid w:val="00AF1BBD"/>
    <w:rsid w:val="00AF246E"/>
    <w:rsid w:val="00AF29D5"/>
    <w:rsid w:val="00AF53F4"/>
    <w:rsid w:val="00AF794B"/>
    <w:rsid w:val="00B022AE"/>
    <w:rsid w:val="00B02659"/>
    <w:rsid w:val="00B03620"/>
    <w:rsid w:val="00B04948"/>
    <w:rsid w:val="00B052C2"/>
    <w:rsid w:val="00B06FFE"/>
    <w:rsid w:val="00B077F9"/>
    <w:rsid w:val="00B10207"/>
    <w:rsid w:val="00B119C7"/>
    <w:rsid w:val="00B11D36"/>
    <w:rsid w:val="00B11EAF"/>
    <w:rsid w:val="00B1257A"/>
    <w:rsid w:val="00B132D9"/>
    <w:rsid w:val="00B141E7"/>
    <w:rsid w:val="00B146DB"/>
    <w:rsid w:val="00B15349"/>
    <w:rsid w:val="00B16417"/>
    <w:rsid w:val="00B16B69"/>
    <w:rsid w:val="00B173EB"/>
    <w:rsid w:val="00B2224C"/>
    <w:rsid w:val="00B22A0A"/>
    <w:rsid w:val="00B23C0A"/>
    <w:rsid w:val="00B2435A"/>
    <w:rsid w:val="00B24B88"/>
    <w:rsid w:val="00B25B86"/>
    <w:rsid w:val="00B26197"/>
    <w:rsid w:val="00B26280"/>
    <w:rsid w:val="00B265A1"/>
    <w:rsid w:val="00B27348"/>
    <w:rsid w:val="00B2797B"/>
    <w:rsid w:val="00B27E1C"/>
    <w:rsid w:val="00B31169"/>
    <w:rsid w:val="00B3175E"/>
    <w:rsid w:val="00B3194B"/>
    <w:rsid w:val="00B31D3C"/>
    <w:rsid w:val="00B3274A"/>
    <w:rsid w:val="00B330ED"/>
    <w:rsid w:val="00B3344F"/>
    <w:rsid w:val="00B3360A"/>
    <w:rsid w:val="00B3466A"/>
    <w:rsid w:val="00B351B4"/>
    <w:rsid w:val="00B351FA"/>
    <w:rsid w:val="00B35960"/>
    <w:rsid w:val="00B35E88"/>
    <w:rsid w:val="00B368F5"/>
    <w:rsid w:val="00B3777F"/>
    <w:rsid w:val="00B40D0D"/>
    <w:rsid w:val="00B41320"/>
    <w:rsid w:val="00B41C94"/>
    <w:rsid w:val="00B41DF4"/>
    <w:rsid w:val="00B4232B"/>
    <w:rsid w:val="00B42917"/>
    <w:rsid w:val="00B42993"/>
    <w:rsid w:val="00B43325"/>
    <w:rsid w:val="00B43898"/>
    <w:rsid w:val="00B43A69"/>
    <w:rsid w:val="00B44A32"/>
    <w:rsid w:val="00B46BCA"/>
    <w:rsid w:val="00B47356"/>
    <w:rsid w:val="00B47528"/>
    <w:rsid w:val="00B478AA"/>
    <w:rsid w:val="00B47B43"/>
    <w:rsid w:val="00B5231E"/>
    <w:rsid w:val="00B52415"/>
    <w:rsid w:val="00B5370F"/>
    <w:rsid w:val="00B54B63"/>
    <w:rsid w:val="00B554FE"/>
    <w:rsid w:val="00B55692"/>
    <w:rsid w:val="00B56028"/>
    <w:rsid w:val="00B565C7"/>
    <w:rsid w:val="00B566BE"/>
    <w:rsid w:val="00B56B2A"/>
    <w:rsid w:val="00B5711A"/>
    <w:rsid w:val="00B57D8C"/>
    <w:rsid w:val="00B600A4"/>
    <w:rsid w:val="00B600FD"/>
    <w:rsid w:val="00B60421"/>
    <w:rsid w:val="00B60E1D"/>
    <w:rsid w:val="00B61B02"/>
    <w:rsid w:val="00B61D64"/>
    <w:rsid w:val="00B61E17"/>
    <w:rsid w:val="00B62678"/>
    <w:rsid w:val="00B63CAB"/>
    <w:rsid w:val="00B63E4F"/>
    <w:rsid w:val="00B64F3D"/>
    <w:rsid w:val="00B650B0"/>
    <w:rsid w:val="00B656FB"/>
    <w:rsid w:val="00B65F61"/>
    <w:rsid w:val="00B665A5"/>
    <w:rsid w:val="00B665CD"/>
    <w:rsid w:val="00B674DD"/>
    <w:rsid w:val="00B700FB"/>
    <w:rsid w:val="00B70BE9"/>
    <w:rsid w:val="00B710D7"/>
    <w:rsid w:val="00B72192"/>
    <w:rsid w:val="00B72959"/>
    <w:rsid w:val="00B729F8"/>
    <w:rsid w:val="00B72E5C"/>
    <w:rsid w:val="00B744B8"/>
    <w:rsid w:val="00B74FEE"/>
    <w:rsid w:val="00B75663"/>
    <w:rsid w:val="00B757FF"/>
    <w:rsid w:val="00B760AE"/>
    <w:rsid w:val="00B76A1F"/>
    <w:rsid w:val="00B77482"/>
    <w:rsid w:val="00B77CD0"/>
    <w:rsid w:val="00B8018B"/>
    <w:rsid w:val="00B80902"/>
    <w:rsid w:val="00B80A4C"/>
    <w:rsid w:val="00B80A53"/>
    <w:rsid w:val="00B80B15"/>
    <w:rsid w:val="00B80BE8"/>
    <w:rsid w:val="00B8131D"/>
    <w:rsid w:val="00B825C2"/>
    <w:rsid w:val="00B82619"/>
    <w:rsid w:val="00B82883"/>
    <w:rsid w:val="00B82DE0"/>
    <w:rsid w:val="00B84993"/>
    <w:rsid w:val="00B84C00"/>
    <w:rsid w:val="00B84EEC"/>
    <w:rsid w:val="00B85325"/>
    <w:rsid w:val="00B85425"/>
    <w:rsid w:val="00B85FD4"/>
    <w:rsid w:val="00B862DA"/>
    <w:rsid w:val="00B871DE"/>
    <w:rsid w:val="00B87565"/>
    <w:rsid w:val="00B87806"/>
    <w:rsid w:val="00B87E17"/>
    <w:rsid w:val="00B87EC9"/>
    <w:rsid w:val="00B91F5D"/>
    <w:rsid w:val="00B92EBB"/>
    <w:rsid w:val="00B93640"/>
    <w:rsid w:val="00B9384D"/>
    <w:rsid w:val="00B93FF5"/>
    <w:rsid w:val="00B949AB"/>
    <w:rsid w:val="00B94C23"/>
    <w:rsid w:val="00B94C9E"/>
    <w:rsid w:val="00B94D33"/>
    <w:rsid w:val="00B9505A"/>
    <w:rsid w:val="00B95972"/>
    <w:rsid w:val="00B95A74"/>
    <w:rsid w:val="00B95B1A"/>
    <w:rsid w:val="00B97734"/>
    <w:rsid w:val="00BA070B"/>
    <w:rsid w:val="00BA0B1F"/>
    <w:rsid w:val="00BA13ED"/>
    <w:rsid w:val="00BA210E"/>
    <w:rsid w:val="00BA2E21"/>
    <w:rsid w:val="00BA3114"/>
    <w:rsid w:val="00BA333F"/>
    <w:rsid w:val="00BA3864"/>
    <w:rsid w:val="00BA4149"/>
    <w:rsid w:val="00BA4427"/>
    <w:rsid w:val="00BA4B4D"/>
    <w:rsid w:val="00BA4C3E"/>
    <w:rsid w:val="00BA5137"/>
    <w:rsid w:val="00BA664F"/>
    <w:rsid w:val="00BA74E1"/>
    <w:rsid w:val="00BB0DC3"/>
    <w:rsid w:val="00BB138F"/>
    <w:rsid w:val="00BB156F"/>
    <w:rsid w:val="00BB2D9A"/>
    <w:rsid w:val="00BB3B07"/>
    <w:rsid w:val="00BB6133"/>
    <w:rsid w:val="00BB651A"/>
    <w:rsid w:val="00BB6691"/>
    <w:rsid w:val="00BB751A"/>
    <w:rsid w:val="00BB778C"/>
    <w:rsid w:val="00BC24A1"/>
    <w:rsid w:val="00BC38FD"/>
    <w:rsid w:val="00BC3C53"/>
    <w:rsid w:val="00BC4487"/>
    <w:rsid w:val="00BC4C9E"/>
    <w:rsid w:val="00BC5BEC"/>
    <w:rsid w:val="00BC5C73"/>
    <w:rsid w:val="00BC5CAB"/>
    <w:rsid w:val="00BD1B5B"/>
    <w:rsid w:val="00BD28F0"/>
    <w:rsid w:val="00BD30D2"/>
    <w:rsid w:val="00BD3EB5"/>
    <w:rsid w:val="00BD4A2B"/>
    <w:rsid w:val="00BD6191"/>
    <w:rsid w:val="00BD7269"/>
    <w:rsid w:val="00BD72C1"/>
    <w:rsid w:val="00BE0371"/>
    <w:rsid w:val="00BE064B"/>
    <w:rsid w:val="00BE141A"/>
    <w:rsid w:val="00BE1723"/>
    <w:rsid w:val="00BE2586"/>
    <w:rsid w:val="00BE4011"/>
    <w:rsid w:val="00BE479B"/>
    <w:rsid w:val="00BE4A70"/>
    <w:rsid w:val="00BE511F"/>
    <w:rsid w:val="00BE52B5"/>
    <w:rsid w:val="00BE6240"/>
    <w:rsid w:val="00BE6451"/>
    <w:rsid w:val="00BE65CF"/>
    <w:rsid w:val="00BE6D1B"/>
    <w:rsid w:val="00BE6FCB"/>
    <w:rsid w:val="00BF020D"/>
    <w:rsid w:val="00BF0E38"/>
    <w:rsid w:val="00BF432F"/>
    <w:rsid w:val="00BF4A8F"/>
    <w:rsid w:val="00BF5A0E"/>
    <w:rsid w:val="00BF69C9"/>
    <w:rsid w:val="00BF737C"/>
    <w:rsid w:val="00BF7F5D"/>
    <w:rsid w:val="00C01DF8"/>
    <w:rsid w:val="00C02231"/>
    <w:rsid w:val="00C02259"/>
    <w:rsid w:val="00C02BA1"/>
    <w:rsid w:val="00C02D7C"/>
    <w:rsid w:val="00C030AB"/>
    <w:rsid w:val="00C03146"/>
    <w:rsid w:val="00C034CB"/>
    <w:rsid w:val="00C03D13"/>
    <w:rsid w:val="00C04CD9"/>
    <w:rsid w:val="00C0509B"/>
    <w:rsid w:val="00C051A8"/>
    <w:rsid w:val="00C054BC"/>
    <w:rsid w:val="00C059D0"/>
    <w:rsid w:val="00C06851"/>
    <w:rsid w:val="00C07859"/>
    <w:rsid w:val="00C07D28"/>
    <w:rsid w:val="00C10433"/>
    <w:rsid w:val="00C10CBB"/>
    <w:rsid w:val="00C1142D"/>
    <w:rsid w:val="00C11B7D"/>
    <w:rsid w:val="00C11F53"/>
    <w:rsid w:val="00C12D87"/>
    <w:rsid w:val="00C12F3B"/>
    <w:rsid w:val="00C13067"/>
    <w:rsid w:val="00C1355E"/>
    <w:rsid w:val="00C14033"/>
    <w:rsid w:val="00C158D4"/>
    <w:rsid w:val="00C15AE5"/>
    <w:rsid w:val="00C16CA2"/>
    <w:rsid w:val="00C170C2"/>
    <w:rsid w:val="00C17547"/>
    <w:rsid w:val="00C17897"/>
    <w:rsid w:val="00C200B5"/>
    <w:rsid w:val="00C202E9"/>
    <w:rsid w:val="00C21450"/>
    <w:rsid w:val="00C2199B"/>
    <w:rsid w:val="00C21A7C"/>
    <w:rsid w:val="00C22ACF"/>
    <w:rsid w:val="00C23CE0"/>
    <w:rsid w:val="00C23D5E"/>
    <w:rsid w:val="00C24D55"/>
    <w:rsid w:val="00C2531A"/>
    <w:rsid w:val="00C25706"/>
    <w:rsid w:val="00C25CFD"/>
    <w:rsid w:val="00C273C7"/>
    <w:rsid w:val="00C303B9"/>
    <w:rsid w:val="00C30762"/>
    <w:rsid w:val="00C30D93"/>
    <w:rsid w:val="00C312D2"/>
    <w:rsid w:val="00C3136D"/>
    <w:rsid w:val="00C329E0"/>
    <w:rsid w:val="00C32B95"/>
    <w:rsid w:val="00C32CD4"/>
    <w:rsid w:val="00C33F14"/>
    <w:rsid w:val="00C357DB"/>
    <w:rsid w:val="00C35E2B"/>
    <w:rsid w:val="00C362A6"/>
    <w:rsid w:val="00C367C9"/>
    <w:rsid w:val="00C36AE6"/>
    <w:rsid w:val="00C36C98"/>
    <w:rsid w:val="00C3760F"/>
    <w:rsid w:val="00C37C61"/>
    <w:rsid w:val="00C40052"/>
    <w:rsid w:val="00C409D5"/>
    <w:rsid w:val="00C40B13"/>
    <w:rsid w:val="00C415A6"/>
    <w:rsid w:val="00C41CD2"/>
    <w:rsid w:val="00C4253F"/>
    <w:rsid w:val="00C435C3"/>
    <w:rsid w:val="00C43FAE"/>
    <w:rsid w:val="00C44133"/>
    <w:rsid w:val="00C4460E"/>
    <w:rsid w:val="00C44B9B"/>
    <w:rsid w:val="00C44CC9"/>
    <w:rsid w:val="00C44E5F"/>
    <w:rsid w:val="00C46B05"/>
    <w:rsid w:val="00C4722C"/>
    <w:rsid w:val="00C502DA"/>
    <w:rsid w:val="00C50334"/>
    <w:rsid w:val="00C50589"/>
    <w:rsid w:val="00C510B8"/>
    <w:rsid w:val="00C512DF"/>
    <w:rsid w:val="00C51486"/>
    <w:rsid w:val="00C51595"/>
    <w:rsid w:val="00C51B7C"/>
    <w:rsid w:val="00C52727"/>
    <w:rsid w:val="00C53F29"/>
    <w:rsid w:val="00C54342"/>
    <w:rsid w:val="00C554C9"/>
    <w:rsid w:val="00C56C0B"/>
    <w:rsid w:val="00C60976"/>
    <w:rsid w:val="00C60C51"/>
    <w:rsid w:val="00C61B63"/>
    <w:rsid w:val="00C6234B"/>
    <w:rsid w:val="00C639EB"/>
    <w:rsid w:val="00C63EAE"/>
    <w:rsid w:val="00C63EC0"/>
    <w:rsid w:val="00C64A70"/>
    <w:rsid w:val="00C654CD"/>
    <w:rsid w:val="00C656EE"/>
    <w:rsid w:val="00C65B7B"/>
    <w:rsid w:val="00C676CE"/>
    <w:rsid w:val="00C7089A"/>
    <w:rsid w:val="00C70E01"/>
    <w:rsid w:val="00C70F65"/>
    <w:rsid w:val="00C7248A"/>
    <w:rsid w:val="00C72533"/>
    <w:rsid w:val="00C72E6A"/>
    <w:rsid w:val="00C73260"/>
    <w:rsid w:val="00C7385B"/>
    <w:rsid w:val="00C748DF"/>
    <w:rsid w:val="00C74A68"/>
    <w:rsid w:val="00C74B5F"/>
    <w:rsid w:val="00C7540C"/>
    <w:rsid w:val="00C75F5B"/>
    <w:rsid w:val="00C7629F"/>
    <w:rsid w:val="00C771BE"/>
    <w:rsid w:val="00C810C1"/>
    <w:rsid w:val="00C823AC"/>
    <w:rsid w:val="00C82447"/>
    <w:rsid w:val="00C83796"/>
    <w:rsid w:val="00C83CC6"/>
    <w:rsid w:val="00C8448D"/>
    <w:rsid w:val="00C84FFB"/>
    <w:rsid w:val="00C851C0"/>
    <w:rsid w:val="00C8531E"/>
    <w:rsid w:val="00C8568D"/>
    <w:rsid w:val="00C856E8"/>
    <w:rsid w:val="00C85990"/>
    <w:rsid w:val="00C85BF8"/>
    <w:rsid w:val="00C8661B"/>
    <w:rsid w:val="00C87829"/>
    <w:rsid w:val="00C87F56"/>
    <w:rsid w:val="00C93442"/>
    <w:rsid w:val="00C934AC"/>
    <w:rsid w:val="00C939C5"/>
    <w:rsid w:val="00C93C63"/>
    <w:rsid w:val="00C94925"/>
    <w:rsid w:val="00C94C0A"/>
    <w:rsid w:val="00C95040"/>
    <w:rsid w:val="00C9528B"/>
    <w:rsid w:val="00C95C54"/>
    <w:rsid w:val="00C96974"/>
    <w:rsid w:val="00C96BD6"/>
    <w:rsid w:val="00C97581"/>
    <w:rsid w:val="00C979BF"/>
    <w:rsid w:val="00CA03C8"/>
    <w:rsid w:val="00CA0600"/>
    <w:rsid w:val="00CA0630"/>
    <w:rsid w:val="00CA0DFD"/>
    <w:rsid w:val="00CA0E09"/>
    <w:rsid w:val="00CA139A"/>
    <w:rsid w:val="00CA157D"/>
    <w:rsid w:val="00CA19FA"/>
    <w:rsid w:val="00CA2899"/>
    <w:rsid w:val="00CA33A2"/>
    <w:rsid w:val="00CA3A3D"/>
    <w:rsid w:val="00CA3AA6"/>
    <w:rsid w:val="00CA3EF3"/>
    <w:rsid w:val="00CA42B5"/>
    <w:rsid w:val="00CA4880"/>
    <w:rsid w:val="00CA51FC"/>
    <w:rsid w:val="00CA555C"/>
    <w:rsid w:val="00CA7025"/>
    <w:rsid w:val="00CA75ED"/>
    <w:rsid w:val="00CA7600"/>
    <w:rsid w:val="00CA77FB"/>
    <w:rsid w:val="00CA793D"/>
    <w:rsid w:val="00CA7942"/>
    <w:rsid w:val="00CB026C"/>
    <w:rsid w:val="00CB0463"/>
    <w:rsid w:val="00CB0C67"/>
    <w:rsid w:val="00CB1A93"/>
    <w:rsid w:val="00CB2886"/>
    <w:rsid w:val="00CB3293"/>
    <w:rsid w:val="00CB379B"/>
    <w:rsid w:val="00CB3BF4"/>
    <w:rsid w:val="00CB4074"/>
    <w:rsid w:val="00CB454A"/>
    <w:rsid w:val="00CB4F88"/>
    <w:rsid w:val="00CB50AE"/>
    <w:rsid w:val="00CB5DD0"/>
    <w:rsid w:val="00CB6553"/>
    <w:rsid w:val="00CC06BA"/>
    <w:rsid w:val="00CC1DC4"/>
    <w:rsid w:val="00CC269A"/>
    <w:rsid w:val="00CC3E4A"/>
    <w:rsid w:val="00CC40B5"/>
    <w:rsid w:val="00CC4AD9"/>
    <w:rsid w:val="00CC51D4"/>
    <w:rsid w:val="00CC65DA"/>
    <w:rsid w:val="00CC6C62"/>
    <w:rsid w:val="00CC780E"/>
    <w:rsid w:val="00CC794C"/>
    <w:rsid w:val="00CC7E9F"/>
    <w:rsid w:val="00CD0572"/>
    <w:rsid w:val="00CD0A83"/>
    <w:rsid w:val="00CD1043"/>
    <w:rsid w:val="00CD13F3"/>
    <w:rsid w:val="00CD14B9"/>
    <w:rsid w:val="00CD1847"/>
    <w:rsid w:val="00CD1962"/>
    <w:rsid w:val="00CD46B3"/>
    <w:rsid w:val="00CD6702"/>
    <w:rsid w:val="00CD692C"/>
    <w:rsid w:val="00CD6C8C"/>
    <w:rsid w:val="00CE0AB0"/>
    <w:rsid w:val="00CE1085"/>
    <w:rsid w:val="00CE11CC"/>
    <w:rsid w:val="00CE18A4"/>
    <w:rsid w:val="00CE1C2E"/>
    <w:rsid w:val="00CE2AA7"/>
    <w:rsid w:val="00CE31D4"/>
    <w:rsid w:val="00CE4916"/>
    <w:rsid w:val="00CE5AA0"/>
    <w:rsid w:val="00CF0103"/>
    <w:rsid w:val="00CF1006"/>
    <w:rsid w:val="00CF174F"/>
    <w:rsid w:val="00CF18FA"/>
    <w:rsid w:val="00CF1921"/>
    <w:rsid w:val="00CF21B9"/>
    <w:rsid w:val="00CF2823"/>
    <w:rsid w:val="00CF2930"/>
    <w:rsid w:val="00CF2A2D"/>
    <w:rsid w:val="00CF2E9D"/>
    <w:rsid w:val="00CF43EE"/>
    <w:rsid w:val="00CF4481"/>
    <w:rsid w:val="00CF54A0"/>
    <w:rsid w:val="00CF67D5"/>
    <w:rsid w:val="00CF6BF9"/>
    <w:rsid w:val="00CF7574"/>
    <w:rsid w:val="00CF7CDD"/>
    <w:rsid w:val="00D00748"/>
    <w:rsid w:val="00D009A6"/>
    <w:rsid w:val="00D01A00"/>
    <w:rsid w:val="00D02A5C"/>
    <w:rsid w:val="00D02B04"/>
    <w:rsid w:val="00D03800"/>
    <w:rsid w:val="00D04499"/>
    <w:rsid w:val="00D05413"/>
    <w:rsid w:val="00D065D3"/>
    <w:rsid w:val="00D07523"/>
    <w:rsid w:val="00D07CDB"/>
    <w:rsid w:val="00D07D35"/>
    <w:rsid w:val="00D10DD2"/>
    <w:rsid w:val="00D11C4B"/>
    <w:rsid w:val="00D12A40"/>
    <w:rsid w:val="00D12A65"/>
    <w:rsid w:val="00D12AEC"/>
    <w:rsid w:val="00D133A6"/>
    <w:rsid w:val="00D134BB"/>
    <w:rsid w:val="00D13799"/>
    <w:rsid w:val="00D13BB7"/>
    <w:rsid w:val="00D14142"/>
    <w:rsid w:val="00D14A27"/>
    <w:rsid w:val="00D14C94"/>
    <w:rsid w:val="00D14D6D"/>
    <w:rsid w:val="00D1520F"/>
    <w:rsid w:val="00D15613"/>
    <w:rsid w:val="00D16D67"/>
    <w:rsid w:val="00D20C48"/>
    <w:rsid w:val="00D215E1"/>
    <w:rsid w:val="00D21DF3"/>
    <w:rsid w:val="00D231C8"/>
    <w:rsid w:val="00D2408C"/>
    <w:rsid w:val="00D2560E"/>
    <w:rsid w:val="00D256FA"/>
    <w:rsid w:val="00D26158"/>
    <w:rsid w:val="00D2686F"/>
    <w:rsid w:val="00D26D63"/>
    <w:rsid w:val="00D27672"/>
    <w:rsid w:val="00D27F49"/>
    <w:rsid w:val="00D31C4A"/>
    <w:rsid w:val="00D328B9"/>
    <w:rsid w:val="00D32F94"/>
    <w:rsid w:val="00D3421B"/>
    <w:rsid w:val="00D342A6"/>
    <w:rsid w:val="00D343C4"/>
    <w:rsid w:val="00D34440"/>
    <w:rsid w:val="00D3458A"/>
    <w:rsid w:val="00D347C3"/>
    <w:rsid w:val="00D35884"/>
    <w:rsid w:val="00D35933"/>
    <w:rsid w:val="00D35A33"/>
    <w:rsid w:val="00D35E37"/>
    <w:rsid w:val="00D3636B"/>
    <w:rsid w:val="00D36A6A"/>
    <w:rsid w:val="00D37634"/>
    <w:rsid w:val="00D400F9"/>
    <w:rsid w:val="00D40903"/>
    <w:rsid w:val="00D41024"/>
    <w:rsid w:val="00D428AA"/>
    <w:rsid w:val="00D443BE"/>
    <w:rsid w:val="00D452A2"/>
    <w:rsid w:val="00D45CA6"/>
    <w:rsid w:val="00D464BF"/>
    <w:rsid w:val="00D46635"/>
    <w:rsid w:val="00D467D9"/>
    <w:rsid w:val="00D47574"/>
    <w:rsid w:val="00D476A5"/>
    <w:rsid w:val="00D50F4F"/>
    <w:rsid w:val="00D51247"/>
    <w:rsid w:val="00D52BDB"/>
    <w:rsid w:val="00D53483"/>
    <w:rsid w:val="00D5356B"/>
    <w:rsid w:val="00D538B7"/>
    <w:rsid w:val="00D53E26"/>
    <w:rsid w:val="00D553D3"/>
    <w:rsid w:val="00D557EE"/>
    <w:rsid w:val="00D57074"/>
    <w:rsid w:val="00D57AEF"/>
    <w:rsid w:val="00D57F2C"/>
    <w:rsid w:val="00D60EE3"/>
    <w:rsid w:val="00D60EE7"/>
    <w:rsid w:val="00D62F75"/>
    <w:rsid w:val="00D630BE"/>
    <w:rsid w:val="00D6322D"/>
    <w:rsid w:val="00D6473C"/>
    <w:rsid w:val="00D64E48"/>
    <w:rsid w:val="00D65EBE"/>
    <w:rsid w:val="00D70E00"/>
    <w:rsid w:val="00D70E31"/>
    <w:rsid w:val="00D711B2"/>
    <w:rsid w:val="00D722C9"/>
    <w:rsid w:val="00D72D24"/>
    <w:rsid w:val="00D72DA3"/>
    <w:rsid w:val="00D72E1A"/>
    <w:rsid w:val="00D755F8"/>
    <w:rsid w:val="00D763CD"/>
    <w:rsid w:val="00D765A3"/>
    <w:rsid w:val="00D76752"/>
    <w:rsid w:val="00D7694C"/>
    <w:rsid w:val="00D77688"/>
    <w:rsid w:val="00D801F7"/>
    <w:rsid w:val="00D8020E"/>
    <w:rsid w:val="00D802A1"/>
    <w:rsid w:val="00D804DC"/>
    <w:rsid w:val="00D80E5D"/>
    <w:rsid w:val="00D8159D"/>
    <w:rsid w:val="00D829B1"/>
    <w:rsid w:val="00D835D1"/>
    <w:rsid w:val="00D8377A"/>
    <w:rsid w:val="00D84D15"/>
    <w:rsid w:val="00D85297"/>
    <w:rsid w:val="00D85B77"/>
    <w:rsid w:val="00D85E9A"/>
    <w:rsid w:val="00D87054"/>
    <w:rsid w:val="00D87308"/>
    <w:rsid w:val="00D9080F"/>
    <w:rsid w:val="00D9118F"/>
    <w:rsid w:val="00D934F9"/>
    <w:rsid w:val="00D93E27"/>
    <w:rsid w:val="00D94CCE"/>
    <w:rsid w:val="00D95055"/>
    <w:rsid w:val="00D95AA4"/>
    <w:rsid w:val="00D96A41"/>
    <w:rsid w:val="00D979E4"/>
    <w:rsid w:val="00DA0339"/>
    <w:rsid w:val="00DA03C0"/>
    <w:rsid w:val="00DA077A"/>
    <w:rsid w:val="00DA2588"/>
    <w:rsid w:val="00DA61BD"/>
    <w:rsid w:val="00DA653F"/>
    <w:rsid w:val="00DA6EF0"/>
    <w:rsid w:val="00DA7424"/>
    <w:rsid w:val="00DA78EC"/>
    <w:rsid w:val="00DB020A"/>
    <w:rsid w:val="00DB0714"/>
    <w:rsid w:val="00DB0E8A"/>
    <w:rsid w:val="00DB0EF5"/>
    <w:rsid w:val="00DB182C"/>
    <w:rsid w:val="00DB2566"/>
    <w:rsid w:val="00DB2582"/>
    <w:rsid w:val="00DB2E34"/>
    <w:rsid w:val="00DB390F"/>
    <w:rsid w:val="00DB5402"/>
    <w:rsid w:val="00DB5CAB"/>
    <w:rsid w:val="00DB62A2"/>
    <w:rsid w:val="00DC02C0"/>
    <w:rsid w:val="00DC0F46"/>
    <w:rsid w:val="00DC1A1B"/>
    <w:rsid w:val="00DC1AB9"/>
    <w:rsid w:val="00DC1C96"/>
    <w:rsid w:val="00DC22D8"/>
    <w:rsid w:val="00DC2DB9"/>
    <w:rsid w:val="00DC30E6"/>
    <w:rsid w:val="00DC32A9"/>
    <w:rsid w:val="00DC3445"/>
    <w:rsid w:val="00DC3BD1"/>
    <w:rsid w:val="00DC4047"/>
    <w:rsid w:val="00DC4BB6"/>
    <w:rsid w:val="00DC5D65"/>
    <w:rsid w:val="00DC61DA"/>
    <w:rsid w:val="00DC63F8"/>
    <w:rsid w:val="00DC64AC"/>
    <w:rsid w:val="00DC756E"/>
    <w:rsid w:val="00DC75EF"/>
    <w:rsid w:val="00DC7B09"/>
    <w:rsid w:val="00DD0118"/>
    <w:rsid w:val="00DD096C"/>
    <w:rsid w:val="00DD236B"/>
    <w:rsid w:val="00DD2769"/>
    <w:rsid w:val="00DD3302"/>
    <w:rsid w:val="00DD3943"/>
    <w:rsid w:val="00DD4F0E"/>
    <w:rsid w:val="00DD54ED"/>
    <w:rsid w:val="00DD5F22"/>
    <w:rsid w:val="00DD5FBB"/>
    <w:rsid w:val="00DD66FC"/>
    <w:rsid w:val="00DD763B"/>
    <w:rsid w:val="00DE00E8"/>
    <w:rsid w:val="00DE0887"/>
    <w:rsid w:val="00DE0C49"/>
    <w:rsid w:val="00DE1D45"/>
    <w:rsid w:val="00DE26A0"/>
    <w:rsid w:val="00DE2E3D"/>
    <w:rsid w:val="00DE42A5"/>
    <w:rsid w:val="00DE4ACD"/>
    <w:rsid w:val="00DE5CB2"/>
    <w:rsid w:val="00DE640A"/>
    <w:rsid w:val="00DE67BD"/>
    <w:rsid w:val="00DE6F65"/>
    <w:rsid w:val="00DE74ED"/>
    <w:rsid w:val="00DE7847"/>
    <w:rsid w:val="00DE7B7E"/>
    <w:rsid w:val="00DE7F72"/>
    <w:rsid w:val="00DE7F84"/>
    <w:rsid w:val="00DF07D1"/>
    <w:rsid w:val="00DF0BF0"/>
    <w:rsid w:val="00DF1CB4"/>
    <w:rsid w:val="00DF1FA0"/>
    <w:rsid w:val="00DF376D"/>
    <w:rsid w:val="00DF3CA2"/>
    <w:rsid w:val="00DF3EF4"/>
    <w:rsid w:val="00DF4100"/>
    <w:rsid w:val="00DF501C"/>
    <w:rsid w:val="00DF55CD"/>
    <w:rsid w:val="00DF56AC"/>
    <w:rsid w:val="00DF5747"/>
    <w:rsid w:val="00DF6A7B"/>
    <w:rsid w:val="00DF71DC"/>
    <w:rsid w:val="00DF753B"/>
    <w:rsid w:val="00DF7651"/>
    <w:rsid w:val="00DF78A4"/>
    <w:rsid w:val="00DF7E9D"/>
    <w:rsid w:val="00E002F6"/>
    <w:rsid w:val="00E00AF4"/>
    <w:rsid w:val="00E01375"/>
    <w:rsid w:val="00E01463"/>
    <w:rsid w:val="00E01A6B"/>
    <w:rsid w:val="00E01CC7"/>
    <w:rsid w:val="00E02991"/>
    <w:rsid w:val="00E03163"/>
    <w:rsid w:val="00E03B99"/>
    <w:rsid w:val="00E0489E"/>
    <w:rsid w:val="00E04F2F"/>
    <w:rsid w:val="00E052C8"/>
    <w:rsid w:val="00E05E0A"/>
    <w:rsid w:val="00E060BE"/>
    <w:rsid w:val="00E062E2"/>
    <w:rsid w:val="00E079AC"/>
    <w:rsid w:val="00E1034D"/>
    <w:rsid w:val="00E10452"/>
    <w:rsid w:val="00E10E29"/>
    <w:rsid w:val="00E129C9"/>
    <w:rsid w:val="00E13A76"/>
    <w:rsid w:val="00E13D0F"/>
    <w:rsid w:val="00E16AAC"/>
    <w:rsid w:val="00E216B8"/>
    <w:rsid w:val="00E21A76"/>
    <w:rsid w:val="00E2266F"/>
    <w:rsid w:val="00E23E43"/>
    <w:rsid w:val="00E24857"/>
    <w:rsid w:val="00E25479"/>
    <w:rsid w:val="00E25DC1"/>
    <w:rsid w:val="00E26C8D"/>
    <w:rsid w:val="00E26F95"/>
    <w:rsid w:val="00E27337"/>
    <w:rsid w:val="00E27608"/>
    <w:rsid w:val="00E30423"/>
    <w:rsid w:val="00E3092E"/>
    <w:rsid w:val="00E3144A"/>
    <w:rsid w:val="00E32863"/>
    <w:rsid w:val="00E3419F"/>
    <w:rsid w:val="00E348B6"/>
    <w:rsid w:val="00E36456"/>
    <w:rsid w:val="00E3651B"/>
    <w:rsid w:val="00E40697"/>
    <w:rsid w:val="00E40B05"/>
    <w:rsid w:val="00E4302C"/>
    <w:rsid w:val="00E4334D"/>
    <w:rsid w:val="00E433C6"/>
    <w:rsid w:val="00E442C8"/>
    <w:rsid w:val="00E44594"/>
    <w:rsid w:val="00E44D6B"/>
    <w:rsid w:val="00E45320"/>
    <w:rsid w:val="00E45D52"/>
    <w:rsid w:val="00E45F3F"/>
    <w:rsid w:val="00E474A8"/>
    <w:rsid w:val="00E47A98"/>
    <w:rsid w:val="00E512DA"/>
    <w:rsid w:val="00E521C9"/>
    <w:rsid w:val="00E52B45"/>
    <w:rsid w:val="00E534CF"/>
    <w:rsid w:val="00E538D3"/>
    <w:rsid w:val="00E54130"/>
    <w:rsid w:val="00E54251"/>
    <w:rsid w:val="00E553F7"/>
    <w:rsid w:val="00E556E8"/>
    <w:rsid w:val="00E569B7"/>
    <w:rsid w:val="00E56D4F"/>
    <w:rsid w:val="00E5777D"/>
    <w:rsid w:val="00E57794"/>
    <w:rsid w:val="00E60525"/>
    <w:rsid w:val="00E609EA"/>
    <w:rsid w:val="00E61918"/>
    <w:rsid w:val="00E62003"/>
    <w:rsid w:val="00E62C41"/>
    <w:rsid w:val="00E64159"/>
    <w:rsid w:val="00E6541F"/>
    <w:rsid w:val="00E65533"/>
    <w:rsid w:val="00E66A24"/>
    <w:rsid w:val="00E66EF8"/>
    <w:rsid w:val="00E67492"/>
    <w:rsid w:val="00E6757C"/>
    <w:rsid w:val="00E70525"/>
    <w:rsid w:val="00E705F0"/>
    <w:rsid w:val="00E70E14"/>
    <w:rsid w:val="00E71517"/>
    <w:rsid w:val="00E71D32"/>
    <w:rsid w:val="00E72226"/>
    <w:rsid w:val="00E726A8"/>
    <w:rsid w:val="00E726AD"/>
    <w:rsid w:val="00E73C12"/>
    <w:rsid w:val="00E73CF4"/>
    <w:rsid w:val="00E759AB"/>
    <w:rsid w:val="00E764CC"/>
    <w:rsid w:val="00E76552"/>
    <w:rsid w:val="00E777F9"/>
    <w:rsid w:val="00E77825"/>
    <w:rsid w:val="00E77C52"/>
    <w:rsid w:val="00E77D06"/>
    <w:rsid w:val="00E80AA0"/>
    <w:rsid w:val="00E81AA5"/>
    <w:rsid w:val="00E81CB4"/>
    <w:rsid w:val="00E82735"/>
    <w:rsid w:val="00E82A33"/>
    <w:rsid w:val="00E83403"/>
    <w:rsid w:val="00E8365B"/>
    <w:rsid w:val="00E8393E"/>
    <w:rsid w:val="00E83CE6"/>
    <w:rsid w:val="00E83DD8"/>
    <w:rsid w:val="00E83DF2"/>
    <w:rsid w:val="00E83F58"/>
    <w:rsid w:val="00E844FD"/>
    <w:rsid w:val="00E848F3"/>
    <w:rsid w:val="00E8585B"/>
    <w:rsid w:val="00E862E0"/>
    <w:rsid w:val="00E86C55"/>
    <w:rsid w:val="00E87CCE"/>
    <w:rsid w:val="00E87F41"/>
    <w:rsid w:val="00E90E21"/>
    <w:rsid w:val="00E920A5"/>
    <w:rsid w:val="00E92880"/>
    <w:rsid w:val="00E9310C"/>
    <w:rsid w:val="00E9330F"/>
    <w:rsid w:val="00E93D10"/>
    <w:rsid w:val="00E93DFB"/>
    <w:rsid w:val="00E952BD"/>
    <w:rsid w:val="00E966A6"/>
    <w:rsid w:val="00E96CE7"/>
    <w:rsid w:val="00E97083"/>
    <w:rsid w:val="00E973B0"/>
    <w:rsid w:val="00E9776F"/>
    <w:rsid w:val="00E97863"/>
    <w:rsid w:val="00EA20BE"/>
    <w:rsid w:val="00EA2E04"/>
    <w:rsid w:val="00EA32D9"/>
    <w:rsid w:val="00EA3726"/>
    <w:rsid w:val="00EA396E"/>
    <w:rsid w:val="00EA3F15"/>
    <w:rsid w:val="00EA5AE6"/>
    <w:rsid w:val="00EA6518"/>
    <w:rsid w:val="00EA69C9"/>
    <w:rsid w:val="00EA74EE"/>
    <w:rsid w:val="00EA7847"/>
    <w:rsid w:val="00EA7B08"/>
    <w:rsid w:val="00EA7BB7"/>
    <w:rsid w:val="00EB0CEC"/>
    <w:rsid w:val="00EB16F4"/>
    <w:rsid w:val="00EB2176"/>
    <w:rsid w:val="00EB29E1"/>
    <w:rsid w:val="00EB2AD3"/>
    <w:rsid w:val="00EB2F92"/>
    <w:rsid w:val="00EB31C1"/>
    <w:rsid w:val="00EB352A"/>
    <w:rsid w:val="00EB3D1E"/>
    <w:rsid w:val="00EB3FCB"/>
    <w:rsid w:val="00EB432F"/>
    <w:rsid w:val="00EB4576"/>
    <w:rsid w:val="00EB4C2F"/>
    <w:rsid w:val="00EB500D"/>
    <w:rsid w:val="00EB5054"/>
    <w:rsid w:val="00EB551F"/>
    <w:rsid w:val="00EB6F13"/>
    <w:rsid w:val="00EB701B"/>
    <w:rsid w:val="00EC0085"/>
    <w:rsid w:val="00EC0F0F"/>
    <w:rsid w:val="00EC1F80"/>
    <w:rsid w:val="00EC24EC"/>
    <w:rsid w:val="00EC40A1"/>
    <w:rsid w:val="00EC48C7"/>
    <w:rsid w:val="00EC5748"/>
    <w:rsid w:val="00EC5A4B"/>
    <w:rsid w:val="00EC688C"/>
    <w:rsid w:val="00EC7447"/>
    <w:rsid w:val="00EC7BE2"/>
    <w:rsid w:val="00ED0150"/>
    <w:rsid w:val="00ED03CC"/>
    <w:rsid w:val="00ED06F9"/>
    <w:rsid w:val="00ED0D19"/>
    <w:rsid w:val="00ED130C"/>
    <w:rsid w:val="00ED1593"/>
    <w:rsid w:val="00ED2AFF"/>
    <w:rsid w:val="00ED4632"/>
    <w:rsid w:val="00ED5D82"/>
    <w:rsid w:val="00ED5FF2"/>
    <w:rsid w:val="00ED7DB3"/>
    <w:rsid w:val="00EE14D6"/>
    <w:rsid w:val="00EE1951"/>
    <w:rsid w:val="00EE1A46"/>
    <w:rsid w:val="00EE259D"/>
    <w:rsid w:val="00EE2C67"/>
    <w:rsid w:val="00EE2E6E"/>
    <w:rsid w:val="00EE36B2"/>
    <w:rsid w:val="00EE3FCD"/>
    <w:rsid w:val="00EE4FE4"/>
    <w:rsid w:val="00EE5D30"/>
    <w:rsid w:val="00EE5E86"/>
    <w:rsid w:val="00EE5F87"/>
    <w:rsid w:val="00EE5FCC"/>
    <w:rsid w:val="00EE62C0"/>
    <w:rsid w:val="00EE64AA"/>
    <w:rsid w:val="00EE6B8E"/>
    <w:rsid w:val="00EE6EDD"/>
    <w:rsid w:val="00EE76C0"/>
    <w:rsid w:val="00EF0570"/>
    <w:rsid w:val="00EF3279"/>
    <w:rsid w:val="00EF390A"/>
    <w:rsid w:val="00EF442D"/>
    <w:rsid w:val="00EF5849"/>
    <w:rsid w:val="00EF7546"/>
    <w:rsid w:val="00EF7848"/>
    <w:rsid w:val="00F0030B"/>
    <w:rsid w:val="00F0035C"/>
    <w:rsid w:val="00F0047F"/>
    <w:rsid w:val="00F00B67"/>
    <w:rsid w:val="00F00C90"/>
    <w:rsid w:val="00F0138E"/>
    <w:rsid w:val="00F01595"/>
    <w:rsid w:val="00F01EB4"/>
    <w:rsid w:val="00F02A77"/>
    <w:rsid w:val="00F02C0E"/>
    <w:rsid w:val="00F03B65"/>
    <w:rsid w:val="00F044B6"/>
    <w:rsid w:val="00F04810"/>
    <w:rsid w:val="00F049C4"/>
    <w:rsid w:val="00F04C88"/>
    <w:rsid w:val="00F04C90"/>
    <w:rsid w:val="00F04F0D"/>
    <w:rsid w:val="00F06CF1"/>
    <w:rsid w:val="00F0759E"/>
    <w:rsid w:val="00F11188"/>
    <w:rsid w:val="00F11688"/>
    <w:rsid w:val="00F13E43"/>
    <w:rsid w:val="00F14F2F"/>
    <w:rsid w:val="00F150EC"/>
    <w:rsid w:val="00F1690F"/>
    <w:rsid w:val="00F16A43"/>
    <w:rsid w:val="00F16E29"/>
    <w:rsid w:val="00F178D8"/>
    <w:rsid w:val="00F17914"/>
    <w:rsid w:val="00F17B18"/>
    <w:rsid w:val="00F224BD"/>
    <w:rsid w:val="00F231C2"/>
    <w:rsid w:val="00F2375C"/>
    <w:rsid w:val="00F23A14"/>
    <w:rsid w:val="00F246AE"/>
    <w:rsid w:val="00F2506A"/>
    <w:rsid w:val="00F26E7B"/>
    <w:rsid w:val="00F270E9"/>
    <w:rsid w:val="00F2718C"/>
    <w:rsid w:val="00F27561"/>
    <w:rsid w:val="00F27E0E"/>
    <w:rsid w:val="00F30242"/>
    <w:rsid w:val="00F304FE"/>
    <w:rsid w:val="00F30572"/>
    <w:rsid w:val="00F30906"/>
    <w:rsid w:val="00F3147E"/>
    <w:rsid w:val="00F3199B"/>
    <w:rsid w:val="00F31E23"/>
    <w:rsid w:val="00F32497"/>
    <w:rsid w:val="00F3317E"/>
    <w:rsid w:val="00F337B3"/>
    <w:rsid w:val="00F35F07"/>
    <w:rsid w:val="00F35F1B"/>
    <w:rsid w:val="00F37A1B"/>
    <w:rsid w:val="00F40882"/>
    <w:rsid w:val="00F42192"/>
    <w:rsid w:val="00F42E0E"/>
    <w:rsid w:val="00F445BD"/>
    <w:rsid w:val="00F44682"/>
    <w:rsid w:val="00F4468D"/>
    <w:rsid w:val="00F46369"/>
    <w:rsid w:val="00F46780"/>
    <w:rsid w:val="00F46B9D"/>
    <w:rsid w:val="00F47EA8"/>
    <w:rsid w:val="00F50305"/>
    <w:rsid w:val="00F50702"/>
    <w:rsid w:val="00F50AC4"/>
    <w:rsid w:val="00F51218"/>
    <w:rsid w:val="00F51A86"/>
    <w:rsid w:val="00F51C53"/>
    <w:rsid w:val="00F51DED"/>
    <w:rsid w:val="00F52701"/>
    <w:rsid w:val="00F532BA"/>
    <w:rsid w:val="00F54493"/>
    <w:rsid w:val="00F5566F"/>
    <w:rsid w:val="00F559EF"/>
    <w:rsid w:val="00F55A19"/>
    <w:rsid w:val="00F56125"/>
    <w:rsid w:val="00F56FBF"/>
    <w:rsid w:val="00F573FA"/>
    <w:rsid w:val="00F57709"/>
    <w:rsid w:val="00F57CCB"/>
    <w:rsid w:val="00F60921"/>
    <w:rsid w:val="00F609B1"/>
    <w:rsid w:val="00F6105A"/>
    <w:rsid w:val="00F6205E"/>
    <w:rsid w:val="00F62A1B"/>
    <w:rsid w:val="00F63661"/>
    <w:rsid w:val="00F63C2B"/>
    <w:rsid w:val="00F64373"/>
    <w:rsid w:val="00F65511"/>
    <w:rsid w:val="00F6727E"/>
    <w:rsid w:val="00F678DC"/>
    <w:rsid w:val="00F70043"/>
    <w:rsid w:val="00F707F6"/>
    <w:rsid w:val="00F72B25"/>
    <w:rsid w:val="00F72B61"/>
    <w:rsid w:val="00F72FDD"/>
    <w:rsid w:val="00F73E95"/>
    <w:rsid w:val="00F74C38"/>
    <w:rsid w:val="00F7643B"/>
    <w:rsid w:val="00F7693A"/>
    <w:rsid w:val="00F76BB6"/>
    <w:rsid w:val="00F76C1D"/>
    <w:rsid w:val="00F76CA5"/>
    <w:rsid w:val="00F76FD7"/>
    <w:rsid w:val="00F7760D"/>
    <w:rsid w:val="00F77B04"/>
    <w:rsid w:val="00F77D2D"/>
    <w:rsid w:val="00F800C1"/>
    <w:rsid w:val="00F80317"/>
    <w:rsid w:val="00F8199C"/>
    <w:rsid w:val="00F81FAA"/>
    <w:rsid w:val="00F821A3"/>
    <w:rsid w:val="00F84174"/>
    <w:rsid w:val="00F84552"/>
    <w:rsid w:val="00F85ABB"/>
    <w:rsid w:val="00F86028"/>
    <w:rsid w:val="00F86162"/>
    <w:rsid w:val="00F8748F"/>
    <w:rsid w:val="00F87600"/>
    <w:rsid w:val="00F878E2"/>
    <w:rsid w:val="00F87BDE"/>
    <w:rsid w:val="00F91043"/>
    <w:rsid w:val="00F91C11"/>
    <w:rsid w:val="00F9246F"/>
    <w:rsid w:val="00F9309A"/>
    <w:rsid w:val="00F9314A"/>
    <w:rsid w:val="00F940B2"/>
    <w:rsid w:val="00F946F4"/>
    <w:rsid w:val="00F94BC2"/>
    <w:rsid w:val="00F94E61"/>
    <w:rsid w:val="00F95AF6"/>
    <w:rsid w:val="00F95D08"/>
    <w:rsid w:val="00F95FB9"/>
    <w:rsid w:val="00F96605"/>
    <w:rsid w:val="00F97186"/>
    <w:rsid w:val="00F9742E"/>
    <w:rsid w:val="00F975A8"/>
    <w:rsid w:val="00FA1462"/>
    <w:rsid w:val="00FA148D"/>
    <w:rsid w:val="00FA2CC7"/>
    <w:rsid w:val="00FA3E88"/>
    <w:rsid w:val="00FA4C06"/>
    <w:rsid w:val="00FA5BD7"/>
    <w:rsid w:val="00FA75EC"/>
    <w:rsid w:val="00FA79FB"/>
    <w:rsid w:val="00FA7C0F"/>
    <w:rsid w:val="00FB19E8"/>
    <w:rsid w:val="00FB1DA9"/>
    <w:rsid w:val="00FB2117"/>
    <w:rsid w:val="00FB24A5"/>
    <w:rsid w:val="00FB2A38"/>
    <w:rsid w:val="00FB3258"/>
    <w:rsid w:val="00FB34B6"/>
    <w:rsid w:val="00FB397E"/>
    <w:rsid w:val="00FB41DE"/>
    <w:rsid w:val="00FB4D42"/>
    <w:rsid w:val="00FB544A"/>
    <w:rsid w:val="00FB5CA9"/>
    <w:rsid w:val="00FB5EC8"/>
    <w:rsid w:val="00FB61D1"/>
    <w:rsid w:val="00FB65A2"/>
    <w:rsid w:val="00FB6765"/>
    <w:rsid w:val="00FB6C27"/>
    <w:rsid w:val="00FB7A02"/>
    <w:rsid w:val="00FC0C37"/>
    <w:rsid w:val="00FC21CE"/>
    <w:rsid w:val="00FC4B39"/>
    <w:rsid w:val="00FC4BFD"/>
    <w:rsid w:val="00FC524D"/>
    <w:rsid w:val="00FC5798"/>
    <w:rsid w:val="00FC58EF"/>
    <w:rsid w:val="00FC5ADC"/>
    <w:rsid w:val="00FC64D4"/>
    <w:rsid w:val="00FC783B"/>
    <w:rsid w:val="00FC7D0C"/>
    <w:rsid w:val="00FD0369"/>
    <w:rsid w:val="00FD1049"/>
    <w:rsid w:val="00FD15F5"/>
    <w:rsid w:val="00FD1785"/>
    <w:rsid w:val="00FD1A92"/>
    <w:rsid w:val="00FD24E3"/>
    <w:rsid w:val="00FD259A"/>
    <w:rsid w:val="00FD30B2"/>
    <w:rsid w:val="00FD30C0"/>
    <w:rsid w:val="00FD33DF"/>
    <w:rsid w:val="00FD3882"/>
    <w:rsid w:val="00FD3CBE"/>
    <w:rsid w:val="00FD6A8D"/>
    <w:rsid w:val="00FE0158"/>
    <w:rsid w:val="00FE304A"/>
    <w:rsid w:val="00FE38A0"/>
    <w:rsid w:val="00FE39D7"/>
    <w:rsid w:val="00FE460F"/>
    <w:rsid w:val="00FE495B"/>
    <w:rsid w:val="00FE4ECD"/>
    <w:rsid w:val="00FE5350"/>
    <w:rsid w:val="00FE5522"/>
    <w:rsid w:val="00FE5A14"/>
    <w:rsid w:val="00FE5D12"/>
    <w:rsid w:val="00FE6205"/>
    <w:rsid w:val="00FE771C"/>
    <w:rsid w:val="00FE7BCD"/>
    <w:rsid w:val="00FE7EAA"/>
    <w:rsid w:val="00FF02BE"/>
    <w:rsid w:val="00FF0A41"/>
    <w:rsid w:val="00FF1AA4"/>
    <w:rsid w:val="00FF2D46"/>
    <w:rsid w:val="00FF3178"/>
    <w:rsid w:val="00FF4689"/>
    <w:rsid w:val="00FF75C5"/>
    <w:rsid w:val="00FF7A97"/>
    <w:rsid w:val="00FF7C13"/>
    <w:rsid w:val="20A346AC"/>
    <w:rsid w:val="3322F84F"/>
    <w:rsid w:val="72904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54FB243B-E893-403C-9A6F-E9A6928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B7"/>
    <w:pPr>
      <w:spacing w:before="120" w:after="120"/>
      <w:jc w:val="both"/>
    </w:pPr>
    <w:rPr>
      <w:rFonts w:ascii="Bookman Old Style" w:hAnsi="Bookman Old Style"/>
      <w:sz w:val="24"/>
      <w:szCs w:val="24"/>
      <w:lang w:val="es-ES" w:eastAsia="es-ES"/>
    </w:rPr>
  </w:style>
  <w:style w:type="paragraph" w:styleId="Ttulo1">
    <w:name w:val="heading 1"/>
    <w:basedOn w:val="Heading"/>
    <w:next w:val="Normal"/>
    <w:link w:val="Ttulo1Car"/>
    <w:qFormat/>
    <w:rsid w:val="00AC01A4"/>
    <w:pPr>
      <w:numPr>
        <w:numId w:val="24"/>
      </w:numPr>
      <w:jc w:val="center"/>
      <w:outlineLvl w:val="0"/>
    </w:pPr>
    <w:rPr>
      <w:rFonts w:ascii="Bookman Old Style" w:hAnsi="Bookman Old Style"/>
      <w:b/>
      <w:sz w:val="24"/>
      <w:szCs w:val="24"/>
    </w:rPr>
  </w:style>
  <w:style w:type="paragraph" w:styleId="Ttulo2">
    <w:name w:val="heading 2"/>
    <w:basedOn w:val="Normal"/>
    <w:next w:val="Normal"/>
    <w:link w:val="Ttulo2Car"/>
    <w:unhideWhenUsed/>
    <w:qFormat/>
    <w:rsid w:val="00045F93"/>
    <w:pPr>
      <w:keepNext/>
      <w:numPr>
        <w:ilvl w:val="1"/>
        <w:numId w:val="22"/>
      </w:numPr>
      <w:spacing w:before="240" w:after="60"/>
      <w:ind w:left="0" w:firstLine="0"/>
      <w:outlineLvl w:val="1"/>
    </w:pPr>
    <w:rPr>
      <w:b/>
      <w:bCs/>
      <w:caps/>
    </w:rPr>
  </w:style>
  <w:style w:type="paragraph" w:styleId="Ttulo3">
    <w:name w:val="heading 3"/>
    <w:basedOn w:val="Ttulo2"/>
    <w:next w:val="Normal"/>
    <w:link w:val="Ttulo3Car"/>
    <w:uiPriority w:val="9"/>
    <w:qFormat/>
    <w:rsid w:val="00045F93"/>
    <w:pPr>
      <w:numPr>
        <w:ilvl w:val="2"/>
      </w:numPr>
      <w:outlineLvl w:val="2"/>
    </w:pPr>
    <w:rPr>
      <w:caps w:val="0"/>
    </w:rPr>
  </w:style>
  <w:style w:type="paragraph" w:styleId="Ttulo4">
    <w:name w:val="heading 4"/>
    <w:basedOn w:val="Ttulo3"/>
    <w:next w:val="Normal"/>
    <w:link w:val="Ttulo4Car"/>
    <w:qFormat/>
    <w:rsid w:val="00D934F9"/>
    <w:pPr>
      <w:numPr>
        <w:ilvl w:val="3"/>
      </w:numPr>
      <w:ind w:left="360" w:firstLine="72"/>
      <w:outlineLvl w:val="3"/>
    </w:p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045F93"/>
    <w:rPr>
      <w:rFonts w:ascii="Bookman Old Style" w:hAnsi="Bookman Old Style"/>
      <w:b/>
      <w:bCs/>
      <w:sz w:val="24"/>
      <w:szCs w:val="24"/>
      <w:lang w:val="es-ES" w:eastAsia="es-ES"/>
    </w:rPr>
  </w:style>
  <w:style w:type="character" w:customStyle="1" w:styleId="Ttulo4Car">
    <w:name w:val="Título 4 Car"/>
    <w:link w:val="Ttulo4"/>
    <w:rsid w:val="00D934F9"/>
    <w:rPr>
      <w:rFonts w:ascii="Bookman Old Style" w:hAnsi="Bookman Old Style"/>
      <w:b/>
      <w:bCs/>
      <w:sz w:val="24"/>
      <w:szCs w:val="24"/>
      <w:lang w:val="es-ES"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D2560E"/>
    <w:pPr>
      <w:numPr>
        <w:numId w:val="10"/>
      </w:numPr>
      <w:spacing w:before="240" w:after="240"/>
    </w:pPr>
    <w:rPr>
      <w:szCs w:val="20"/>
      <w:lang w:val="es-CO"/>
    </w:rPr>
  </w:style>
  <w:style w:type="character" w:customStyle="1" w:styleId="PrrafodelistaCar">
    <w:name w:val="Párrafo de lista Car"/>
    <w:link w:val="Prrafodelista"/>
    <w:rsid w:val="00D2560E"/>
    <w:rPr>
      <w:rFonts w:ascii="Bookman Old Style" w:hAnsi="Bookman Old Style"/>
      <w:sz w:val="24"/>
      <w:lang w:eastAsia="es-ES"/>
    </w:rPr>
  </w:style>
  <w:style w:type="paragraph" w:styleId="TDC1">
    <w:name w:val="toc 1"/>
    <w:basedOn w:val="Normal"/>
    <w:next w:val="Normal"/>
    <w:autoRedefine/>
    <w:uiPriority w:val="39"/>
    <w:qFormat/>
    <w:rsid w:val="00BB0DC3"/>
    <w:pPr>
      <w:tabs>
        <w:tab w:val="left" w:pos="480"/>
        <w:tab w:val="left" w:pos="1843"/>
        <w:tab w:val="right" w:leader="dot" w:pos="8828"/>
      </w:tabs>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045F93"/>
    <w:rPr>
      <w:rFonts w:ascii="Bookman Old Style" w:hAnsi="Bookman Old Style"/>
      <w:b/>
      <w:bCs/>
      <w:caps/>
      <w:sz w:val="24"/>
      <w:szCs w:val="24"/>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526A6A"/>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526A6A"/>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AC01A4"/>
    <w:rPr>
      <w:rFonts w:ascii="Bookman Old Style" w:eastAsia="DejaVu Sans" w:hAnsi="Bookman Old Style" w:cs="DejaVu Sans"/>
      <w:b/>
      <w:sz w:val="24"/>
      <w:szCs w:val="24"/>
      <w:lang w:eastAsia="ar-SA"/>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styleId="Tablaconcuadrculaclara">
    <w:name w:val="Grid Table Light"/>
    <w:basedOn w:val="Tablanormal"/>
    <w:uiPriority w:val="40"/>
    <w:rsid w:val="0023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j">
    <w:name w:val="b_aj"/>
    <w:basedOn w:val="Fuentedeprrafopredeter"/>
    <w:rsid w:val="00EB701B"/>
  </w:style>
  <w:style w:type="character" w:styleId="Mencinsinresolver">
    <w:name w:val="Unresolved Mention"/>
    <w:basedOn w:val="Fuentedeprrafopredeter"/>
    <w:uiPriority w:val="99"/>
    <w:semiHidden/>
    <w:unhideWhenUsed/>
    <w:rsid w:val="000B6EAC"/>
    <w:rPr>
      <w:color w:val="605E5C"/>
      <w:shd w:val="clear" w:color="auto" w:fill="E1DFDD"/>
    </w:rPr>
  </w:style>
  <w:style w:type="character" w:customStyle="1" w:styleId="ui-provider">
    <w:name w:val="ui-provider"/>
    <w:basedOn w:val="Fuentedeprrafopredeter"/>
    <w:rsid w:val="003073CF"/>
  </w:style>
  <w:style w:type="character" w:styleId="Mencionar">
    <w:name w:val="Mention"/>
    <w:basedOn w:val="Fuentedeprrafopredeter"/>
    <w:uiPriority w:val="99"/>
    <w:unhideWhenUsed/>
    <w:rsid w:val="003E59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61683069">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40470315">
      <w:bodyDiv w:val="1"/>
      <w:marLeft w:val="0"/>
      <w:marRight w:val="0"/>
      <w:marTop w:val="0"/>
      <w:marBottom w:val="0"/>
      <w:divBdr>
        <w:top w:val="none" w:sz="0" w:space="0" w:color="auto"/>
        <w:left w:val="none" w:sz="0" w:space="0" w:color="auto"/>
        <w:bottom w:val="none" w:sz="0" w:space="0" w:color="auto"/>
        <w:right w:val="none" w:sz="0" w:space="0" w:color="auto"/>
      </w:divBdr>
    </w:div>
    <w:div w:id="27237032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298075528">
      <w:bodyDiv w:val="1"/>
      <w:marLeft w:val="0"/>
      <w:marRight w:val="0"/>
      <w:marTop w:val="0"/>
      <w:marBottom w:val="0"/>
      <w:divBdr>
        <w:top w:val="none" w:sz="0" w:space="0" w:color="auto"/>
        <w:left w:val="none" w:sz="0" w:space="0" w:color="auto"/>
        <w:bottom w:val="none" w:sz="0" w:space="0" w:color="auto"/>
        <w:right w:val="none" w:sz="0" w:space="0" w:color="auto"/>
      </w:divBdr>
    </w:div>
    <w:div w:id="314989952">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49717990">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16591844">
      <w:bodyDiv w:val="1"/>
      <w:marLeft w:val="0"/>
      <w:marRight w:val="0"/>
      <w:marTop w:val="0"/>
      <w:marBottom w:val="0"/>
      <w:divBdr>
        <w:top w:val="none" w:sz="0" w:space="0" w:color="auto"/>
        <w:left w:val="none" w:sz="0" w:space="0" w:color="auto"/>
        <w:bottom w:val="none" w:sz="0" w:space="0" w:color="auto"/>
        <w:right w:val="none" w:sz="0" w:space="0" w:color="auto"/>
      </w:divBdr>
    </w:div>
    <w:div w:id="936476637">
      <w:bodyDiv w:val="1"/>
      <w:marLeft w:val="0"/>
      <w:marRight w:val="0"/>
      <w:marTop w:val="0"/>
      <w:marBottom w:val="0"/>
      <w:divBdr>
        <w:top w:val="none" w:sz="0" w:space="0" w:color="auto"/>
        <w:left w:val="none" w:sz="0" w:space="0" w:color="auto"/>
        <w:bottom w:val="none" w:sz="0" w:space="0" w:color="auto"/>
        <w:right w:val="none" w:sz="0" w:space="0" w:color="auto"/>
      </w:divBdr>
    </w:div>
    <w:div w:id="953053102">
      <w:bodyDiv w:val="1"/>
      <w:marLeft w:val="0"/>
      <w:marRight w:val="0"/>
      <w:marTop w:val="0"/>
      <w:marBottom w:val="0"/>
      <w:divBdr>
        <w:top w:val="none" w:sz="0" w:space="0" w:color="auto"/>
        <w:left w:val="none" w:sz="0" w:space="0" w:color="auto"/>
        <w:bottom w:val="none" w:sz="0" w:space="0" w:color="auto"/>
        <w:right w:val="none" w:sz="0" w:space="0" w:color="auto"/>
      </w:divBdr>
    </w:div>
    <w:div w:id="1024289228">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83788956">
      <w:bodyDiv w:val="1"/>
      <w:marLeft w:val="0"/>
      <w:marRight w:val="0"/>
      <w:marTop w:val="0"/>
      <w:marBottom w:val="0"/>
      <w:divBdr>
        <w:top w:val="none" w:sz="0" w:space="0" w:color="auto"/>
        <w:left w:val="none" w:sz="0" w:space="0" w:color="auto"/>
        <w:bottom w:val="none" w:sz="0" w:space="0" w:color="auto"/>
        <w:right w:val="none" w:sz="0" w:space="0" w:color="auto"/>
      </w:divBdr>
    </w:div>
    <w:div w:id="1239172316">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826764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8542780">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39999313">
      <w:bodyDiv w:val="1"/>
      <w:marLeft w:val="0"/>
      <w:marRight w:val="0"/>
      <w:marTop w:val="0"/>
      <w:marBottom w:val="0"/>
      <w:divBdr>
        <w:top w:val="none" w:sz="0" w:space="0" w:color="auto"/>
        <w:left w:val="none" w:sz="0" w:space="0" w:color="auto"/>
        <w:bottom w:val="none" w:sz="0" w:space="0" w:color="auto"/>
        <w:right w:val="none" w:sz="0" w:space="0" w:color="auto"/>
      </w:divBdr>
      <w:divsChild>
        <w:div w:id="352850187">
          <w:marLeft w:val="0"/>
          <w:marRight w:val="0"/>
          <w:marTop w:val="0"/>
          <w:marBottom w:val="0"/>
          <w:divBdr>
            <w:top w:val="none" w:sz="0" w:space="0" w:color="auto"/>
            <w:left w:val="none" w:sz="0" w:space="0" w:color="auto"/>
            <w:bottom w:val="none" w:sz="0" w:space="0" w:color="auto"/>
            <w:right w:val="none" w:sz="0" w:space="0" w:color="auto"/>
          </w:divBdr>
        </w:div>
      </w:divsChild>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30794680">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2168116">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5" ma:contentTypeDescription="Crear nuevo documento." ma:contentTypeScope="" ma:versionID="60859bb789853a2a8291643ddfd5acd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54bb5e87f1cf8c7a55b593c6dfec3f8a"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b750558c-3366-408c-ac55-00f18bafde74}"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4AC77-63C2-4AD4-BE15-647C7721752D}">
  <ds:schemaRefs>
    <ds:schemaRef ds:uri="http://schemas.microsoft.com/sharepoint/v3/contenttype/forms"/>
  </ds:schemaRefs>
</ds:datastoreItem>
</file>

<file path=customXml/itemProps2.xml><?xml version="1.0" encoding="utf-8"?>
<ds:datastoreItem xmlns:ds="http://schemas.openxmlformats.org/officeDocument/2006/customXml" ds:itemID="{A5A5FBCD-D49D-4F7E-AFBE-B5DDBCCA5252}">
  <ds:schemaRefs>
    <ds:schemaRef ds:uri="http://schemas.openxmlformats.org/officeDocument/2006/bibliography"/>
  </ds:schemaRefs>
</ds:datastoreItem>
</file>

<file path=customXml/itemProps3.xml><?xml version="1.0" encoding="utf-8"?>
<ds:datastoreItem xmlns:ds="http://schemas.openxmlformats.org/officeDocument/2006/customXml" ds:itemID="{55B37BBF-3A80-4B36-83CC-8D1B470D89CF}">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9653F4DF-3BE5-4F29-B4DC-3E9A9B7F5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PLANTILLA1.dotx</Template>
  <TotalTime>5</TotalTime>
  <Pages>12</Pages>
  <Words>4447</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28180</CharactersWithSpaces>
  <SharedDoc>false</SharedDoc>
  <HLinks>
    <vt:vector size="78" baseType="variant">
      <vt:variant>
        <vt:i4>1114169</vt:i4>
      </vt:variant>
      <vt:variant>
        <vt:i4>74</vt:i4>
      </vt:variant>
      <vt:variant>
        <vt:i4>0</vt:i4>
      </vt:variant>
      <vt:variant>
        <vt:i4>5</vt:i4>
      </vt:variant>
      <vt:variant>
        <vt:lpwstr/>
      </vt:variant>
      <vt:variant>
        <vt:lpwstr>_Toc164183427</vt:lpwstr>
      </vt:variant>
      <vt:variant>
        <vt:i4>1114169</vt:i4>
      </vt:variant>
      <vt:variant>
        <vt:i4>68</vt:i4>
      </vt:variant>
      <vt:variant>
        <vt:i4>0</vt:i4>
      </vt:variant>
      <vt:variant>
        <vt:i4>5</vt:i4>
      </vt:variant>
      <vt:variant>
        <vt:lpwstr/>
      </vt:variant>
      <vt:variant>
        <vt:lpwstr>_Toc164183426</vt:lpwstr>
      </vt:variant>
      <vt:variant>
        <vt:i4>1114169</vt:i4>
      </vt:variant>
      <vt:variant>
        <vt:i4>62</vt:i4>
      </vt:variant>
      <vt:variant>
        <vt:i4>0</vt:i4>
      </vt:variant>
      <vt:variant>
        <vt:i4>5</vt:i4>
      </vt:variant>
      <vt:variant>
        <vt:lpwstr/>
      </vt:variant>
      <vt:variant>
        <vt:lpwstr>_Toc164183425</vt:lpwstr>
      </vt:variant>
      <vt:variant>
        <vt:i4>1114169</vt:i4>
      </vt:variant>
      <vt:variant>
        <vt:i4>56</vt:i4>
      </vt:variant>
      <vt:variant>
        <vt:i4>0</vt:i4>
      </vt:variant>
      <vt:variant>
        <vt:i4>5</vt:i4>
      </vt:variant>
      <vt:variant>
        <vt:lpwstr/>
      </vt:variant>
      <vt:variant>
        <vt:lpwstr>_Toc164183424</vt:lpwstr>
      </vt:variant>
      <vt:variant>
        <vt:i4>1114169</vt:i4>
      </vt:variant>
      <vt:variant>
        <vt:i4>50</vt:i4>
      </vt:variant>
      <vt:variant>
        <vt:i4>0</vt:i4>
      </vt:variant>
      <vt:variant>
        <vt:i4>5</vt:i4>
      </vt:variant>
      <vt:variant>
        <vt:lpwstr/>
      </vt:variant>
      <vt:variant>
        <vt:lpwstr>_Toc164183423</vt:lpwstr>
      </vt:variant>
      <vt:variant>
        <vt:i4>1114169</vt:i4>
      </vt:variant>
      <vt:variant>
        <vt:i4>44</vt:i4>
      </vt:variant>
      <vt:variant>
        <vt:i4>0</vt:i4>
      </vt:variant>
      <vt:variant>
        <vt:i4>5</vt:i4>
      </vt:variant>
      <vt:variant>
        <vt:lpwstr/>
      </vt:variant>
      <vt:variant>
        <vt:lpwstr>_Toc164183422</vt:lpwstr>
      </vt:variant>
      <vt:variant>
        <vt:i4>1114169</vt:i4>
      </vt:variant>
      <vt:variant>
        <vt:i4>38</vt:i4>
      </vt:variant>
      <vt:variant>
        <vt:i4>0</vt:i4>
      </vt:variant>
      <vt:variant>
        <vt:i4>5</vt:i4>
      </vt:variant>
      <vt:variant>
        <vt:lpwstr/>
      </vt:variant>
      <vt:variant>
        <vt:lpwstr>_Toc164183421</vt:lpwstr>
      </vt:variant>
      <vt:variant>
        <vt:i4>1114169</vt:i4>
      </vt:variant>
      <vt:variant>
        <vt:i4>32</vt:i4>
      </vt:variant>
      <vt:variant>
        <vt:i4>0</vt:i4>
      </vt:variant>
      <vt:variant>
        <vt:i4>5</vt:i4>
      </vt:variant>
      <vt:variant>
        <vt:lpwstr/>
      </vt:variant>
      <vt:variant>
        <vt:lpwstr>_Toc164183420</vt:lpwstr>
      </vt:variant>
      <vt:variant>
        <vt:i4>1179705</vt:i4>
      </vt:variant>
      <vt:variant>
        <vt:i4>26</vt:i4>
      </vt:variant>
      <vt:variant>
        <vt:i4>0</vt:i4>
      </vt:variant>
      <vt:variant>
        <vt:i4>5</vt:i4>
      </vt:variant>
      <vt:variant>
        <vt:lpwstr/>
      </vt:variant>
      <vt:variant>
        <vt:lpwstr>_Toc164183419</vt:lpwstr>
      </vt:variant>
      <vt:variant>
        <vt:i4>1179705</vt:i4>
      </vt:variant>
      <vt:variant>
        <vt:i4>20</vt:i4>
      </vt:variant>
      <vt:variant>
        <vt:i4>0</vt:i4>
      </vt:variant>
      <vt:variant>
        <vt:i4>5</vt:i4>
      </vt:variant>
      <vt:variant>
        <vt:lpwstr/>
      </vt:variant>
      <vt:variant>
        <vt:lpwstr>_Toc164183418</vt:lpwstr>
      </vt:variant>
      <vt:variant>
        <vt:i4>1179705</vt:i4>
      </vt:variant>
      <vt:variant>
        <vt:i4>14</vt:i4>
      </vt:variant>
      <vt:variant>
        <vt:i4>0</vt:i4>
      </vt:variant>
      <vt:variant>
        <vt:i4>5</vt:i4>
      </vt:variant>
      <vt:variant>
        <vt:lpwstr/>
      </vt:variant>
      <vt:variant>
        <vt:lpwstr>_Toc164183417</vt:lpwstr>
      </vt:variant>
      <vt:variant>
        <vt:i4>1179705</vt:i4>
      </vt:variant>
      <vt:variant>
        <vt:i4>8</vt:i4>
      </vt:variant>
      <vt:variant>
        <vt:i4>0</vt:i4>
      </vt:variant>
      <vt:variant>
        <vt:i4>5</vt:i4>
      </vt:variant>
      <vt:variant>
        <vt:lpwstr/>
      </vt:variant>
      <vt:variant>
        <vt:lpwstr>_Toc164183416</vt:lpwstr>
      </vt:variant>
      <vt:variant>
        <vt:i4>1179705</vt:i4>
      </vt:variant>
      <vt:variant>
        <vt:i4>2</vt:i4>
      </vt:variant>
      <vt:variant>
        <vt:i4>0</vt:i4>
      </vt:variant>
      <vt:variant>
        <vt:i4>5</vt:i4>
      </vt:variant>
      <vt:variant>
        <vt:lpwstr/>
      </vt:variant>
      <vt:variant>
        <vt:lpwstr>_Toc164183415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2</cp:revision>
  <cp:lastPrinted>2024-04-26T14:09:00Z</cp:lastPrinted>
  <dcterms:created xsi:type="dcterms:W3CDTF">2024-05-02T17:25:00Z</dcterms:created>
  <dcterms:modified xsi:type="dcterms:W3CDTF">2024-05-02T17:25:00Z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