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07AB1C9D" w:rsidR="00943FD1" w:rsidRPr="00460F74" w:rsidRDefault="00943FD1" w:rsidP="00C82B1D">
      <w:pPr>
        <w:pStyle w:val="Encabezado"/>
        <w:jc w:val="both"/>
        <w:rPr>
          <w:rFonts w:ascii="Helvetica" w:eastAsiaTheme="minorEastAsia" w:hAnsi="Helvetica" w:cs="Helvetica"/>
          <w:noProof/>
          <w:lang w:val="es-MX"/>
        </w:rPr>
      </w:pPr>
      <w:r w:rsidRPr="00460F74">
        <w:rPr>
          <w:rFonts w:ascii="Helvetica" w:eastAsiaTheme="minorEastAsia" w:hAnsi="Helvetica" w:cs="Helvetica"/>
        </w:rPr>
        <w:t xml:space="preserve">Bogotá D.C., </w:t>
      </w:r>
      <w:r w:rsidR="0092579E">
        <w:rPr>
          <w:rFonts w:ascii="Helvetica" w:hAnsi="Helvetica" w:cs="Helvetica"/>
          <w:sz w:val="22"/>
          <w:szCs w:val="22"/>
          <w:lang w:val="es-MX"/>
        </w:rPr>
        <w:t>2 de julio de 2024</w:t>
      </w:r>
    </w:p>
    <w:p w14:paraId="0A9BC899" w14:textId="77777777" w:rsidR="0092579E" w:rsidRDefault="0092579E" w:rsidP="00C82B1D">
      <w:pPr>
        <w:pStyle w:val="Encabezado"/>
        <w:jc w:val="center"/>
        <w:rPr>
          <w:rFonts w:ascii="Helvetica" w:eastAsiaTheme="minorEastAsia" w:hAnsi="Helvetica" w:cs="Helvetica"/>
          <w:b/>
          <w:bCs/>
        </w:rPr>
      </w:pPr>
    </w:p>
    <w:p w14:paraId="4322E046" w14:textId="649F497A" w:rsidR="00943FD1" w:rsidRPr="00460F74" w:rsidRDefault="00943FD1" w:rsidP="00C82B1D">
      <w:pPr>
        <w:pStyle w:val="Encabezado"/>
        <w:jc w:val="center"/>
        <w:rPr>
          <w:rFonts w:ascii="Helvetica" w:hAnsi="Helvetica" w:cs="Helvetica"/>
          <w:b/>
          <w:bCs/>
        </w:rPr>
      </w:pPr>
      <w:r w:rsidRPr="00460F74">
        <w:rPr>
          <w:rFonts w:ascii="Helvetica" w:eastAsiaTheme="minorEastAsia" w:hAnsi="Helvetica" w:cs="Helvetica"/>
          <w:b/>
          <w:bCs/>
        </w:rPr>
        <w:t xml:space="preserve">AVISO No. </w:t>
      </w:r>
      <w:r w:rsidRPr="00460F74">
        <w:rPr>
          <w:rFonts w:ascii="Helvetica" w:hAnsi="Helvetica" w:cs="Helvetica"/>
          <w:b/>
          <w:bCs/>
        </w:rPr>
        <w:fldChar w:fldCharType="begin"/>
      </w:r>
      <w:r w:rsidRPr="00460F74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Pr="00460F74">
        <w:rPr>
          <w:rFonts w:ascii="Helvetica" w:hAnsi="Helvetica" w:cs="Helvetica"/>
          <w:b/>
          <w:bCs/>
        </w:rPr>
        <w:fldChar w:fldCharType="separate"/>
      </w:r>
      <w:r w:rsidR="0092579E" w:rsidRPr="0092579E">
        <w:t xml:space="preserve"> </w:t>
      </w:r>
      <w:r w:rsidR="0092579E" w:rsidRPr="0092579E">
        <w:rPr>
          <w:rFonts w:ascii="Helvetica" w:hAnsi="Helvetica" w:cs="Helvetica"/>
          <w:b/>
          <w:bCs/>
          <w:noProof/>
        </w:rPr>
        <w:t>0000264</w:t>
      </w:r>
      <w:r w:rsidR="009B6AD1" w:rsidRPr="00460F74">
        <w:rPr>
          <w:rFonts w:ascii="Helvetica" w:hAnsi="Helvetica" w:cs="Helvetica"/>
          <w:b/>
          <w:bCs/>
          <w:noProof/>
        </w:rPr>
        <w:t xml:space="preserve"> de 2024</w:t>
      </w:r>
      <w:r w:rsidRPr="00460F74">
        <w:rPr>
          <w:rFonts w:ascii="Helvetica" w:hAnsi="Helvetica" w:cs="Helvetica"/>
          <w:b/>
          <w:bCs/>
        </w:rPr>
        <w:fldChar w:fldCharType="end"/>
      </w:r>
    </w:p>
    <w:p w14:paraId="0E235CF9" w14:textId="77777777" w:rsidR="00C82B1D" w:rsidRPr="00460F74" w:rsidRDefault="00C82B1D" w:rsidP="00C82B1D">
      <w:pPr>
        <w:pStyle w:val="Encabezado"/>
        <w:jc w:val="center"/>
        <w:rPr>
          <w:rFonts w:ascii="Helvetica" w:eastAsiaTheme="minorEastAsia" w:hAnsi="Helvetica" w:cs="Helvetica"/>
          <w:b/>
          <w:bCs/>
        </w:rPr>
      </w:pPr>
    </w:p>
    <w:p w14:paraId="01994895" w14:textId="77777777" w:rsidR="00943FD1" w:rsidRPr="00460F74" w:rsidRDefault="00943FD1" w:rsidP="00C82B1D">
      <w:pPr>
        <w:pStyle w:val="Encabezado"/>
        <w:jc w:val="center"/>
        <w:rPr>
          <w:rFonts w:ascii="Helvetica" w:eastAsiaTheme="minorEastAsia" w:hAnsi="Helvetica" w:cs="Helvetica"/>
          <w:b/>
          <w:bCs/>
        </w:rPr>
      </w:pPr>
      <w:r w:rsidRPr="00460F74">
        <w:rPr>
          <w:rFonts w:ascii="Helvetica" w:eastAsiaTheme="minorEastAsia" w:hAnsi="Helvetica" w:cs="Helvetica"/>
          <w:b/>
          <w:bCs/>
        </w:rPr>
        <w:t>LA COMISIÓN DE REGULACIÓN DE ENERGÍA Y GAS – CREG</w:t>
      </w:r>
    </w:p>
    <w:p w14:paraId="429C6890" w14:textId="77777777" w:rsidR="00C82B1D" w:rsidRPr="00460F74" w:rsidRDefault="00C82B1D" w:rsidP="00C82B1D">
      <w:pPr>
        <w:pStyle w:val="Encabezado"/>
        <w:jc w:val="center"/>
        <w:rPr>
          <w:rFonts w:ascii="Helvetica" w:eastAsiaTheme="minorEastAsia" w:hAnsi="Helvetica" w:cs="Helvetica"/>
          <w:b/>
          <w:bCs/>
        </w:rPr>
      </w:pPr>
    </w:p>
    <w:p w14:paraId="03EBB0FC" w14:textId="5D0D67D3" w:rsidR="43B40B9B" w:rsidRPr="00460F74" w:rsidRDefault="1FF0C639" w:rsidP="00C82B1D">
      <w:pPr>
        <w:rPr>
          <w:rFonts w:ascii="Helvetica" w:eastAsiaTheme="minorEastAsia" w:hAnsi="Helvetica" w:cs="Helvetica"/>
          <w:color w:val="000000" w:themeColor="text1"/>
        </w:rPr>
      </w:pPr>
      <w:r w:rsidRPr="00460F74">
        <w:rPr>
          <w:rFonts w:ascii="Helvetica" w:eastAsiaTheme="minorEastAsia" w:hAnsi="Helvetica" w:cs="Helvetica"/>
          <w:b/>
          <w:bCs/>
          <w:color w:val="000000" w:themeColor="text1"/>
        </w:rPr>
        <w:t>Asunto:</w:t>
      </w:r>
      <w:r w:rsidRPr="00460F74">
        <w:rPr>
          <w:rFonts w:ascii="Helvetica" w:eastAsiaTheme="minorEastAsia" w:hAnsi="Helvetica" w:cs="Helvetica"/>
          <w:color w:val="000000" w:themeColor="text1"/>
        </w:rPr>
        <w:t xml:space="preserve"> </w:t>
      </w:r>
      <w:r w:rsidR="00452D6E">
        <w:rPr>
          <w:rFonts w:ascii="Helvetica" w:eastAsiaTheme="minorEastAsia" w:hAnsi="Helvetica" w:cs="Helvetica"/>
          <w:color w:val="000000" w:themeColor="text1"/>
        </w:rPr>
        <w:t>Inicio de a</w:t>
      </w:r>
      <w:r w:rsidRPr="00460F74">
        <w:rPr>
          <w:rFonts w:ascii="Helvetica" w:eastAsiaTheme="minorEastAsia" w:hAnsi="Helvetica" w:cs="Helvetica"/>
          <w:color w:val="000000" w:themeColor="text1"/>
        </w:rPr>
        <w:t xml:space="preserve">ctuación administrativa para la revisión tarifaria de cargos máximos de generación para el mercado relevante de comercialización en Mitú, Vaupés, presentada por la empresa </w:t>
      </w:r>
      <w:r w:rsidR="0BCCCC05" w:rsidRPr="00460F74">
        <w:rPr>
          <w:rFonts w:ascii="Helvetica" w:eastAsiaTheme="minorEastAsia" w:hAnsi="Helvetica" w:cs="Helvetica"/>
          <w:color w:val="000000" w:themeColor="text1"/>
        </w:rPr>
        <w:t xml:space="preserve">GENSA </w:t>
      </w:r>
      <w:r w:rsidRPr="00460F74">
        <w:rPr>
          <w:rFonts w:ascii="Helvetica" w:eastAsiaTheme="minorEastAsia" w:hAnsi="Helvetica" w:cs="Helvetica"/>
          <w:color w:val="000000" w:themeColor="text1"/>
        </w:rPr>
        <w:t>S.A. E.S.P.</w:t>
      </w:r>
    </w:p>
    <w:p w14:paraId="1751E1E4" w14:textId="71146C35" w:rsidR="43B40B9B" w:rsidRPr="005E7F6C" w:rsidRDefault="51A71408" w:rsidP="00C82B1D">
      <w:pPr>
        <w:spacing w:before="240" w:after="360"/>
        <w:rPr>
          <w:rFonts w:ascii="Helvetica" w:eastAsiaTheme="minorEastAsia" w:hAnsi="Helvetica" w:cs="Helvetica"/>
          <w:lang w:val="pt-BR"/>
        </w:rPr>
      </w:pPr>
      <w:r w:rsidRPr="005E7F6C">
        <w:rPr>
          <w:rFonts w:ascii="Helvetica" w:eastAsiaTheme="minorEastAsia" w:hAnsi="Helvetica" w:cs="Helvetica"/>
          <w:lang w:val="pt-BR"/>
        </w:rPr>
        <w:t>Expediente: RR_P_E_EXP_2024002</w:t>
      </w:r>
      <w:r w:rsidR="3526E92C" w:rsidRPr="005E7F6C">
        <w:rPr>
          <w:rFonts w:ascii="Helvetica" w:eastAsiaTheme="minorEastAsia" w:hAnsi="Helvetica" w:cs="Helvetica"/>
          <w:lang w:val="pt-BR"/>
        </w:rPr>
        <w:t>1</w:t>
      </w:r>
    </w:p>
    <w:p w14:paraId="0AFB9A26" w14:textId="25B567D2" w:rsidR="00943FD1" w:rsidRPr="00460F74" w:rsidRDefault="00D56140" w:rsidP="00C82B1D">
      <w:pPr>
        <w:jc w:val="center"/>
        <w:rPr>
          <w:rFonts w:ascii="Helvetica" w:eastAsiaTheme="minorEastAsia" w:hAnsi="Helvetica" w:cs="Helvetica"/>
          <w:b/>
          <w:bCs/>
        </w:rPr>
      </w:pPr>
      <w:r w:rsidRPr="00460F74">
        <w:rPr>
          <w:rFonts w:ascii="Helvetica" w:eastAsiaTheme="minorEastAsia" w:hAnsi="Helvetica" w:cs="Helvetica"/>
          <w:b/>
          <w:bCs/>
        </w:rPr>
        <w:t>H</w:t>
      </w:r>
      <w:r w:rsidR="00943FD1" w:rsidRPr="00460F74">
        <w:rPr>
          <w:rFonts w:ascii="Helvetica" w:eastAsiaTheme="minorEastAsia" w:hAnsi="Helvetica" w:cs="Helvetica"/>
          <w:b/>
          <w:bCs/>
        </w:rPr>
        <w:t>ACE SABER</w:t>
      </w:r>
      <w:r w:rsidR="0096709A">
        <w:rPr>
          <w:rFonts w:ascii="Helvetica" w:eastAsiaTheme="minorEastAsia" w:hAnsi="Helvetica" w:cs="Helvetica"/>
          <w:b/>
          <w:bCs/>
        </w:rPr>
        <w:t xml:space="preserve"> QUE</w:t>
      </w:r>
      <w:r w:rsidR="00943FD1" w:rsidRPr="00460F74">
        <w:rPr>
          <w:rFonts w:ascii="Helvetica" w:eastAsiaTheme="minorEastAsia" w:hAnsi="Helvetica" w:cs="Helvetica"/>
          <w:b/>
          <w:bCs/>
        </w:rPr>
        <w:t>:</w:t>
      </w:r>
    </w:p>
    <w:p w14:paraId="7AF784FC" w14:textId="3B9ABA00" w:rsidR="64EAF38B" w:rsidRPr="00460F74" w:rsidRDefault="64EAF38B" w:rsidP="00C82B1D">
      <w:pPr>
        <w:spacing w:before="240"/>
        <w:rPr>
          <w:rFonts w:ascii="Helvetica" w:eastAsia="Arial" w:hAnsi="Helvetica" w:cs="Helvetica"/>
        </w:rPr>
      </w:pPr>
      <w:r w:rsidRPr="00460F74">
        <w:rPr>
          <w:rFonts w:ascii="Helvetica" w:eastAsia="Arial" w:hAnsi="Helvetica" w:cs="Helvetica"/>
        </w:rPr>
        <w:t xml:space="preserve">Mediante la resolución CREG 091 del 2007 se establecen las metodologías generales para remunerar las actividades de generación, distribución y comercialización de energía eléctrica, y las </w:t>
      </w:r>
      <w:r w:rsidR="03511400" w:rsidRPr="00460F74">
        <w:rPr>
          <w:rFonts w:ascii="Helvetica" w:eastAsia="Arial" w:hAnsi="Helvetica" w:cs="Helvetica"/>
        </w:rPr>
        <w:t>fórmulas</w:t>
      </w:r>
      <w:r w:rsidRPr="00460F74">
        <w:rPr>
          <w:rFonts w:ascii="Helvetica" w:eastAsia="Arial" w:hAnsi="Helvetica" w:cs="Helvetica"/>
        </w:rPr>
        <w:t xml:space="preserve"> tarifarias generales para establecer el costo unitario de prestación del servicio público de energía eléctrica en zonas no interconectadas.</w:t>
      </w:r>
    </w:p>
    <w:p w14:paraId="0582AA22" w14:textId="3E76977A" w:rsidR="64EAF38B" w:rsidRPr="00460F74" w:rsidRDefault="64EAF38B" w:rsidP="00C82B1D">
      <w:pPr>
        <w:spacing w:before="240"/>
        <w:rPr>
          <w:rFonts w:ascii="Helvetica" w:hAnsi="Helvetica" w:cs="Helvetica"/>
        </w:rPr>
      </w:pPr>
      <w:r w:rsidRPr="00460F74">
        <w:rPr>
          <w:rFonts w:ascii="Helvetica" w:eastAsia="Arial" w:hAnsi="Helvetica" w:cs="Helvetica"/>
        </w:rPr>
        <w:t>La Resolución CREG 091 de 2007 fue modificada por las Resoluciones CREG 161 de 2008, 057, 074, 097 de 2009 y 072 de 2013.</w:t>
      </w:r>
    </w:p>
    <w:p w14:paraId="2883123A" w14:textId="2D77DEB6" w:rsidR="64EAF38B" w:rsidRPr="00460F74" w:rsidRDefault="64EAF38B" w:rsidP="00C82B1D">
      <w:pPr>
        <w:spacing w:before="240"/>
        <w:rPr>
          <w:rFonts w:ascii="Helvetica" w:hAnsi="Helvetica" w:cs="Helvetica"/>
        </w:rPr>
      </w:pPr>
      <w:r w:rsidRPr="00460F74">
        <w:rPr>
          <w:rFonts w:ascii="Helvetica" w:eastAsia="Arial" w:hAnsi="Helvetica" w:cs="Helvetica"/>
        </w:rPr>
        <w:t xml:space="preserve">Mediante las </w:t>
      </w:r>
      <w:r w:rsidR="00190970">
        <w:rPr>
          <w:rFonts w:ascii="Helvetica" w:eastAsia="Arial" w:hAnsi="Helvetica" w:cs="Helvetica"/>
        </w:rPr>
        <w:t>r</w:t>
      </w:r>
      <w:r w:rsidRPr="00460F74">
        <w:rPr>
          <w:rFonts w:ascii="Helvetica" w:eastAsia="Arial" w:hAnsi="Helvetica" w:cs="Helvetica"/>
        </w:rPr>
        <w:t xml:space="preserve">esoluciones CREG 124 y 196 de 2020 se determinó el cargo máximo de generación aplicable al mercado relevante de comercialización de </w:t>
      </w:r>
      <w:r w:rsidR="00CB57BD" w:rsidRPr="00460F74">
        <w:rPr>
          <w:rFonts w:ascii="Helvetica" w:eastAsia="Arial" w:hAnsi="Helvetica" w:cs="Helvetica"/>
        </w:rPr>
        <w:t>Mitú</w:t>
      </w:r>
      <w:r w:rsidRPr="00460F74">
        <w:rPr>
          <w:rFonts w:ascii="Helvetica" w:eastAsia="Arial" w:hAnsi="Helvetica" w:cs="Helvetica"/>
        </w:rPr>
        <w:t xml:space="preserve">, </w:t>
      </w:r>
      <w:r w:rsidR="00CB57BD" w:rsidRPr="00460F74">
        <w:rPr>
          <w:rFonts w:ascii="Helvetica" w:eastAsia="Arial" w:hAnsi="Helvetica" w:cs="Helvetica"/>
        </w:rPr>
        <w:t>en el departamento de Vaupés</w:t>
      </w:r>
      <w:r w:rsidRPr="00460F74">
        <w:rPr>
          <w:rFonts w:ascii="Helvetica" w:eastAsia="Arial" w:hAnsi="Helvetica" w:cs="Helvetica"/>
        </w:rPr>
        <w:t>.</w:t>
      </w:r>
    </w:p>
    <w:p w14:paraId="1DA93BEE" w14:textId="2A7C0F15" w:rsidR="64EAF38B" w:rsidRPr="00460F74" w:rsidRDefault="64EAF38B" w:rsidP="00C82B1D">
      <w:pPr>
        <w:spacing w:before="240"/>
        <w:rPr>
          <w:rFonts w:ascii="Helvetica" w:hAnsi="Helvetica" w:cs="Helvetica"/>
        </w:rPr>
      </w:pPr>
      <w:r w:rsidRPr="00460F74">
        <w:rPr>
          <w:rFonts w:ascii="Helvetica" w:eastAsia="Arial" w:hAnsi="Helvetica" w:cs="Helvetica"/>
        </w:rPr>
        <w:t xml:space="preserve">Mediante comunicación con radicado CREG E2024002987 el 27 de febrero de 2024 y la empresa GENSA S.A. E.S.P. solicitó a esta Comisión la revisión tarifaria del cargo máximo de generación previsto en las </w:t>
      </w:r>
      <w:r w:rsidR="00DE4C33">
        <w:rPr>
          <w:rFonts w:ascii="Helvetica" w:eastAsia="Arial" w:hAnsi="Helvetica" w:cs="Helvetica"/>
        </w:rPr>
        <w:t>r</w:t>
      </w:r>
      <w:r w:rsidRPr="00460F74">
        <w:rPr>
          <w:rFonts w:ascii="Helvetica" w:eastAsia="Arial" w:hAnsi="Helvetica" w:cs="Helvetica"/>
        </w:rPr>
        <w:t xml:space="preserve">esoluciones </w:t>
      </w:r>
      <w:r w:rsidR="043CDE6E" w:rsidRPr="00460F74">
        <w:rPr>
          <w:rFonts w:ascii="Helvetica" w:eastAsia="Arial" w:hAnsi="Helvetica" w:cs="Helvetica"/>
        </w:rPr>
        <w:t>CREG 124 y 196 de 2020</w:t>
      </w:r>
      <w:r w:rsidRPr="00460F74">
        <w:rPr>
          <w:rFonts w:ascii="Helvetica" w:eastAsia="Arial" w:hAnsi="Helvetica" w:cs="Helvetica"/>
        </w:rPr>
        <w:t xml:space="preserve">. </w:t>
      </w:r>
    </w:p>
    <w:p w14:paraId="2B1E6BDD" w14:textId="44E9B5C4" w:rsidR="64EAF38B" w:rsidRPr="00460F74" w:rsidRDefault="64EAF38B" w:rsidP="00C82B1D">
      <w:pPr>
        <w:spacing w:before="240"/>
        <w:rPr>
          <w:rFonts w:ascii="Helvetica" w:hAnsi="Helvetica" w:cs="Helvetica"/>
        </w:rPr>
      </w:pPr>
      <w:r w:rsidRPr="0092579E">
        <w:rPr>
          <w:rFonts w:ascii="Helvetica" w:eastAsia="Arial" w:hAnsi="Helvetica" w:cs="Helvetica"/>
        </w:rPr>
        <w:lastRenderedPageBreak/>
        <w:t xml:space="preserve">Con </w:t>
      </w:r>
      <w:r w:rsidR="006678DC" w:rsidRPr="0092579E">
        <w:rPr>
          <w:rFonts w:ascii="Helvetica" w:eastAsia="Arial" w:hAnsi="Helvetica" w:cs="Helvetica"/>
        </w:rPr>
        <w:t>el a</w:t>
      </w:r>
      <w:r w:rsidRPr="0092579E">
        <w:rPr>
          <w:rFonts w:ascii="Helvetica" w:eastAsia="Arial" w:hAnsi="Helvetica" w:cs="Helvetica"/>
        </w:rPr>
        <w:t xml:space="preserve">uto </w:t>
      </w:r>
      <w:r w:rsidR="00DE4C33" w:rsidRPr="0092579E">
        <w:rPr>
          <w:rFonts w:ascii="Helvetica" w:eastAsia="Arial" w:hAnsi="Helvetica" w:cs="Helvetica"/>
        </w:rPr>
        <w:t xml:space="preserve">No. </w:t>
      </w:r>
      <w:r w:rsidR="0092579E" w:rsidRPr="0092579E">
        <w:rPr>
          <w:rFonts w:ascii="Helvetica" w:eastAsia="Arial" w:hAnsi="Helvetica" w:cs="Helvetica"/>
        </w:rPr>
        <w:t>0000275</w:t>
      </w:r>
      <w:r w:rsidR="00DE4C33" w:rsidRPr="0092579E">
        <w:rPr>
          <w:rFonts w:ascii="Helvetica" w:eastAsia="Arial" w:hAnsi="Helvetica" w:cs="Helvetica"/>
        </w:rPr>
        <w:t xml:space="preserve"> </w:t>
      </w:r>
      <w:r w:rsidRPr="0092579E">
        <w:rPr>
          <w:rFonts w:ascii="Helvetica" w:eastAsia="Arial" w:hAnsi="Helvetica" w:cs="Helvetica"/>
        </w:rPr>
        <w:t xml:space="preserve">del </w:t>
      </w:r>
      <w:r w:rsidR="0092579E" w:rsidRPr="0092579E">
        <w:rPr>
          <w:rFonts w:ascii="Helvetica" w:eastAsia="Arial" w:hAnsi="Helvetica" w:cs="Helvetica"/>
        </w:rPr>
        <w:t>2 de julio de 2024</w:t>
      </w:r>
      <w:r w:rsidRPr="0092579E">
        <w:rPr>
          <w:rFonts w:ascii="Helvetica" w:eastAsia="Arial" w:hAnsi="Helvetica" w:cs="Helvetica"/>
        </w:rPr>
        <w:t>, la Dirección Ejecutiva de la CREG ordenó el inicio de la actuación administrativa y la formación del expediente administrativo CREG RR_P_E_EXP_2024002</w:t>
      </w:r>
      <w:r w:rsidR="74601CD6" w:rsidRPr="0092579E">
        <w:rPr>
          <w:rFonts w:ascii="Helvetica" w:eastAsia="Arial" w:hAnsi="Helvetica" w:cs="Helvetica"/>
        </w:rPr>
        <w:t>1</w:t>
      </w:r>
      <w:r w:rsidRPr="0092579E">
        <w:rPr>
          <w:rFonts w:ascii="Helvetica" w:eastAsia="Arial" w:hAnsi="Helvetica" w:cs="Helvetica"/>
        </w:rPr>
        <w:t xml:space="preserve">, con el objeto de decidir sobre la solicitud </w:t>
      </w:r>
      <w:r w:rsidR="006B1E38" w:rsidRPr="0092579E">
        <w:rPr>
          <w:rFonts w:ascii="Helvetica" w:eastAsia="Arial" w:hAnsi="Helvetica" w:cs="Helvetica"/>
        </w:rPr>
        <w:t xml:space="preserve">presentada por la empresa GENSA S.A. E.S.P </w:t>
      </w:r>
      <w:r w:rsidR="00D76C25" w:rsidRPr="0092579E">
        <w:rPr>
          <w:rFonts w:ascii="Helvetica" w:eastAsia="Arial" w:hAnsi="Helvetica" w:cs="Helvetica"/>
        </w:rPr>
        <w:t>para la</w:t>
      </w:r>
      <w:r w:rsidRPr="0092579E">
        <w:rPr>
          <w:rFonts w:ascii="Helvetica" w:eastAsia="Arial" w:hAnsi="Helvetica" w:cs="Helvetica"/>
        </w:rPr>
        <w:t xml:space="preserve"> revisión tarifaria del cargo de generación aplicable al mercado relevante de comercialización de </w:t>
      </w:r>
      <w:r w:rsidR="50CA488A" w:rsidRPr="0092579E">
        <w:rPr>
          <w:rFonts w:ascii="Helvetica" w:eastAsia="Arial" w:hAnsi="Helvetica" w:cs="Helvetica"/>
        </w:rPr>
        <w:t>Mitú, Vaupés</w:t>
      </w:r>
      <w:r w:rsidR="00C71259" w:rsidRPr="0092579E">
        <w:rPr>
          <w:rFonts w:ascii="Helvetica" w:eastAsia="Arial" w:hAnsi="Helvetica" w:cs="Helvetica"/>
        </w:rPr>
        <w:t>.</w:t>
      </w:r>
    </w:p>
    <w:p w14:paraId="417EDFEB" w14:textId="2C48C147" w:rsidR="00C82B1D" w:rsidRPr="00460F74" w:rsidRDefault="0096709A" w:rsidP="00C82B1D">
      <w:pPr>
        <w:spacing w:before="240"/>
        <w:jc w:val="both"/>
        <w:rPr>
          <w:rFonts w:ascii="Helvetica" w:eastAsia="Arial" w:hAnsi="Helvetica" w:cs="Helvetica"/>
        </w:rPr>
      </w:pPr>
      <w:r>
        <w:rPr>
          <w:rFonts w:ascii="Helvetica" w:eastAsia="Arial" w:hAnsi="Helvetica" w:cs="Helvetica"/>
        </w:rPr>
        <w:t>L</w:t>
      </w:r>
      <w:r w:rsidR="64EAF38B" w:rsidRPr="00460F74">
        <w:rPr>
          <w:rFonts w:ascii="Helvetica" w:eastAsia="Arial" w:hAnsi="Helvetica" w:cs="Helvetica"/>
        </w:rPr>
        <w:t>a presente publicación se hace en cumplimiento de lo dispuesto por el artículo 37 del Código de Procedimiento Administrativo y de lo Contencioso Administrativo, a fin de que los terceros interesados puedan hacerse parte en la respectiva actuación.</w:t>
      </w:r>
    </w:p>
    <w:p w14:paraId="4EC3418D" w14:textId="77777777" w:rsidR="00C82B1D" w:rsidRPr="00460F74" w:rsidRDefault="00C82B1D" w:rsidP="00C82B1D">
      <w:pPr>
        <w:spacing w:before="240"/>
        <w:jc w:val="both"/>
        <w:rPr>
          <w:rFonts w:ascii="Helvetica" w:eastAsia="Arial" w:hAnsi="Helvetica" w:cs="Helvetica"/>
        </w:rPr>
      </w:pPr>
    </w:p>
    <w:p w14:paraId="3075B4F6" w14:textId="54EF01D5" w:rsidR="37AD2E5F" w:rsidRPr="00460F74" w:rsidRDefault="37AD2E5F" w:rsidP="00C82B1D">
      <w:pPr>
        <w:spacing w:after="0"/>
        <w:jc w:val="center"/>
        <w:rPr>
          <w:rFonts w:ascii="Helvetica" w:eastAsiaTheme="minorEastAsia" w:hAnsi="Helvetica" w:cs="Helvetica"/>
          <w:b/>
          <w:bCs/>
          <w:color w:val="000000" w:themeColor="text1"/>
        </w:rPr>
      </w:pPr>
      <w:r w:rsidRPr="00460F74">
        <w:rPr>
          <w:rFonts w:ascii="Helvetica" w:eastAsiaTheme="minorEastAsia" w:hAnsi="Helvetica" w:cs="Helvetica"/>
          <w:b/>
          <w:bCs/>
          <w:color w:val="000000" w:themeColor="text1"/>
        </w:rPr>
        <w:t>OMAR PRIAS CAICEDO</w:t>
      </w:r>
    </w:p>
    <w:p w14:paraId="28E93BBF" w14:textId="384FB1EA" w:rsidR="00D81882" w:rsidRDefault="005E3127" w:rsidP="00C82B1D">
      <w:pPr>
        <w:jc w:val="center"/>
        <w:rPr>
          <w:rFonts w:ascii="Helvetica" w:eastAsiaTheme="minorEastAsia" w:hAnsi="Helvetica" w:cs="Helvetica"/>
        </w:rPr>
      </w:pPr>
      <w:r w:rsidRPr="00460F74">
        <w:rPr>
          <w:rFonts w:ascii="Helvetica" w:eastAsiaTheme="minorEastAsia" w:hAnsi="Helvetica" w:cs="Helvetica"/>
        </w:rPr>
        <w:t>Director Ejecutiv</w:t>
      </w:r>
      <w:r w:rsidR="000A1CA2" w:rsidRPr="00460F74">
        <w:rPr>
          <w:rFonts w:ascii="Helvetica" w:eastAsiaTheme="minorEastAsia" w:hAnsi="Helvetica" w:cs="Helvetica"/>
        </w:rPr>
        <w:t>o</w:t>
      </w:r>
    </w:p>
    <w:p w14:paraId="428EFAB5" w14:textId="77777777" w:rsidR="0092579E" w:rsidRDefault="0092579E" w:rsidP="0092579E">
      <w:pPr>
        <w:autoSpaceDE w:val="0"/>
        <w:autoSpaceDN w:val="0"/>
        <w:adjustRightInd w:val="0"/>
        <w:spacing w:before="0" w:after="0" w:line="240" w:lineRule="auto"/>
        <w:rPr>
          <w:rFonts w:ascii="Helvetica" w:hAnsi="Helvetica" w:cs="Helvetica"/>
          <w:sz w:val="22"/>
          <w:szCs w:val="22"/>
        </w:rPr>
      </w:pPr>
    </w:p>
    <w:p w14:paraId="1E433CED" w14:textId="0CB2CDD4" w:rsidR="0092579E" w:rsidRPr="0092579E" w:rsidRDefault="0092579E" w:rsidP="0092579E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  <w:sz w:val="22"/>
          <w:szCs w:val="22"/>
        </w:rPr>
      </w:pPr>
      <w:r w:rsidRPr="0092579E">
        <w:rPr>
          <w:rFonts w:ascii="Helvetica" w:hAnsi="Helvetica" w:cs="Helvetica"/>
          <w:sz w:val="22"/>
          <w:szCs w:val="22"/>
        </w:rPr>
        <w:t>Nota: En las siguientes páginas encontrará las firmas electrónicas asociadas a este documento.</w:t>
      </w:r>
    </w:p>
    <w:sectPr w:rsidR="0092579E" w:rsidRPr="0092579E" w:rsidSect="00B74DF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2E46" w14:textId="77777777" w:rsidR="00713DAB" w:rsidRDefault="00713DAB" w:rsidP="00AA0519">
      <w:r>
        <w:separator/>
      </w:r>
    </w:p>
  </w:endnote>
  <w:endnote w:type="continuationSeparator" w:id="0">
    <w:p w14:paraId="0179071A" w14:textId="77777777" w:rsidR="00713DAB" w:rsidRDefault="00713DAB" w:rsidP="00AA0519">
      <w:r>
        <w:continuationSeparator/>
      </w:r>
    </w:p>
  </w:endnote>
  <w:endnote w:type="continuationNotice" w:id="1">
    <w:p w14:paraId="2129EFB9" w14:textId="77777777" w:rsidR="00713DAB" w:rsidRDefault="00713D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8FC8F" w14:textId="43F0FE19" w:rsidR="00854FF1" w:rsidRPr="000774A9" w:rsidRDefault="00854FF1" w:rsidP="00854FF1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35BDCA20" w14:textId="77777777" w:rsidR="00854FF1" w:rsidRPr="000774A9" w:rsidRDefault="00854FF1" w:rsidP="00854FF1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CFFEEBD" w14:textId="77777777" w:rsidR="00854FF1" w:rsidRPr="000774A9" w:rsidRDefault="00854FF1" w:rsidP="00854FF1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3B79219A" w:rsidR="00735E1F" w:rsidRPr="00854FF1" w:rsidRDefault="00854FF1" w:rsidP="00854FF1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CE5E" w14:textId="22ABC688" w:rsidR="00854FF1" w:rsidRPr="000774A9" w:rsidRDefault="00854FF1" w:rsidP="00854FF1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10EAB03" w14:textId="77777777" w:rsidR="00854FF1" w:rsidRPr="000774A9" w:rsidRDefault="00854FF1" w:rsidP="00854FF1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AC37B24" w14:textId="77777777" w:rsidR="00854FF1" w:rsidRPr="000774A9" w:rsidRDefault="00854FF1" w:rsidP="00854FF1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01D13F9F" w:rsidR="003F2F4B" w:rsidRPr="00854FF1" w:rsidRDefault="00854FF1" w:rsidP="00854FF1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D0F4" w14:textId="77777777" w:rsidR="00713DAB" w:rsidRDefault="00713DAB" w:rsidP="00AA0519">
      <w:r>
        <w:separator/>
      </w:r>
    </w:p>
  </w:footnote>
  <w:footnote w:type="continuationSeparator" w:id="0">
    <w:p w14:paraId="602D56A3" w14:textId="77777777" w:rsidR="00713DAB" w:rsidRDefault="00713DAB" w:rsidP="00AA0519">
      <w:r>
        <w:continuationSeparator/>
      </w:r>
    </w:p>
  </w:footnote>
  <w:footnote w:type="continuationNotice" w:id="1">
    <w:p w14:paraId="2A4ACCF2" w14:textId="77777777" w:rsidR="00713DAB" w:rsidRDefault="00713D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420B2C3C" w:rsidR="003F2F4B" w:rsidRPr="009D34DE" w:rsidRDefault="009D34DE" w:rsidP="009D34DE">
    <w:pPr>
      <w:pStyle w:val="Encabezad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5B2FC22" wp14:editId="0E7F4FBD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878422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522BFA8" wp14:editId="611F5A22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015511699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534DC0E0" w:rsidR="003F2F4B" w:rsidRPr="001F1F80" w:rsidRDefault="009D34DE" w:rsidP="001F1F8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A79728" wp14:editId="575EB1B9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D4D807" wp14:editId="0E706BDF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158D"/>
    <w:rsid w:val="00092948"/>
    <w:rsid w:val="000A1CA2"/>
    <w:rsid w:val="000A2A67"/>
    <w:rsid w:val="000B439A"/>
    <w:rsid w:val="000C27C3"/>
    <w:rsid w:val="000C6B14"/>
    <w:rsid w:val="000D11F8"/>
    <w:rsid w:val="000D4BF2"/>
    <w:rsid w:val="000D52EC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64051"/>
    <w:rsid w:val="00172306"/>
    <w:rsid w:val="00172505"/>
    <w:rsid w:val="00181418"/>
    <w:rsid w:val="0019060D"/>
    <w:rsid w:val="00190970"/>
    <w:rsid w:val="0019714D"/>
    <w:rsid w:val="001A2D69"/>
    <w:rsid w:val="001A568F"/>
    <w:rsid w:val="001A74B4"/>
    <w:rsid w:val="001C421B"/>
    <w:rsid w:val="001C56AE"/>
    <w:rsid w:val="001D1D20"/>
    <w:rsid w:val="001D6849"/>
    <w:rsid w:val="001E415B"/>
    <w:rsid w:val="001F1F80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7D8"/>
    <w:rsid w:val="002957C7"/>
    <w:rsid w:val="002A1803"/>
    <w:rsid w:val="002A74AF"/>
    <w:rsid w:val="002B21B0"/>
    <w:rsid w:val="002B23A3"/>
    <w:rsid w:val="002B37DC"/>
    <w:rsid w:val="002B620A"/>
    <w:rsid w:val="002B723F"/>
    <w:rsid w:val="002C209D"/>
    <w:rsid w:val="002C26C3"/>
    <w:rsid w:val="002C45FE"/>
    <w:rsid w:val="002D172C"/>
    <w:rsid w:val="002D2D4C"/>
    <w:rsid w:val="002D43D9"/>
    <w:rsid w:val="002D4509"/>
    <w:rsid w:val="002E4470"/>
    <w:rsid w:val="002E7204"/>
    <w:rsid w:val="002F2CC3"/>
    <w:rsid w:val="002F4E13"/>
    <w:rsid w:val="002F4F0E"/>
    <w:rsid w:val="002F5343"/>
    <w:rsid w:val="00300006"/>
    <w:rsid w:val="00302F37"/>
    <w:rsid w:val="003043EE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75F7"/>
    <w:rsid w:val="003963C3"/>
    <w:rsid w:val="003A3021"/>
    <w:rsid w:val="003A71DD"/>
    <w:rsid w:val="003A7FC9"/>
    <w:rsid w:val="003B24DF"/>
    <w:rsid w:val="003B4FA4"/>
    <w:rsid w:val="003C1BE5"/>
    <w:rsid w:val="003C6CFC"/>
    <w:rsid w:val="003C7E1C"/>
    <w:rsid w:val="003D1EC0"/>
    <w:rsid w:val="003D3582"/>
    <w:rsid w:val="003E592E"/>
    <w:rsid w:val="003F2F4B"/>
    <w:rsid w:val="003F5F27"/>
    <w:rsid w:val="004149FB"/>
    <w:rsid w:val="004170AF"/>
    <w:rsid w:val="00421B5A"/>
    <w:rsid w:val="0042213B"/>
    <w:rsid w:val="0043162E"/>
    <w:rsid w:val="004346A6"/>
    <w:rsid w:val="004351EE"/>
    <w:rsid w:val="00435C82"/>
    <w:rsid w:val="004372DF"/>
    <w:rsid w:val="00446ECA"/>
    <w:rsid w:val="00452B91"/>
    <w:rsid w:val="00452D6E"/>
    <w:rsid w:val="00454F79"/>
    <w:rsid w:val="0045654D"/>
    <w:rsid w:val="00456B33"/>
    <w:rsid w:val="00457018"/>
    <w:rsid w:val="00457CC2"/>
    <w:rsid w:val="00460F74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214C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E7F6C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678DC"/>
    <w:rsid w:val="00676786"/>
    <w:rsid w:val="0068152E"/>
    <w:rsid w:val="00682401"/>
    <w:rsid w:val="00686BB3"/>
    <w:rsid w:val="0069565B"/>
    <w:rsid w:val="006B1E38"/>
    <w:rsid w:val="006B538A"/>
    <w:rsid w:val="006B5969"/>
    <w:rsid w:val="006C3BC9"/>
    <w:rsid w:val="006C3E60"/>
    <w:rsid w:val="006C59ED"/>
    <w:rsid w:val="006D6625"/>
    <w:rsid w:val="006D7FE1"/>
    <w:rsid w:val="006E5920"/>
    <w:rsid w:val="006F2F08"/>
    <w:rsid w:val="006F5AE2"/>
    <w:rsid w:val="006F7C69"/>
    <w:rsid w:val="00711E6E"/>
    <w:rsid w:val="0071374F"/>
    <w:rsid w:val="00713DAB"/>
    <w:rsid w:val="007143E8"/>
    <w:rsid w:val="00714779"/>
    <w:rsid w:val="00715B25"/>
    <w:rsid w:val="00717096"/>
    <w:rsid w:val="00722D91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45BD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02729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41760"/>
    <w:rsid w:val="00847289"/>
    <w:rsid w:val="00854FF1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2B66"/>
    <w:rsid w:val="008A330B"/>
    <w:rsid w:val="008A70B6"/>
    <w:rsid w:val="008B3740"/>
    <w:rsid w:val="008B44CE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666F"/>
    <w:rsid w:val="00916F27"/>
    <w:rsid w:val="00924524"/>
    <w:rsid w:val="0092579E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709A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34DE"/>
    <w:rsid w:val="009D7D1D"/>
    <w:rsid w:val="009E0E3C"/>
    <w:rsid w:val="009E4A5F"/>
    <w:rsid w:val="009E5456"/>
    <w:rsid w:val="009E7865"/>
    <w:rsid w:val="009F4E92"/>
    <w:rsid w:val="00A01A63"/>
    <w:rsid w:val="00A077B5"/>
    <w:rsid w:val="00A1256B"/>
    <w:rsid w:val="00A12971"/>
    <w:rsid w:val="00A15CDD"/>
    <w:rsid w:val="00A15D55"/>
    <w:rsid w:val="00A1719D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7BC4"/>
    <w:rsid w:val="00AF311C"/>
    <w:rsid w:val="00B057C1"/>
    <w:rsid w:val="00B119F4"/>
    <w:rsid w:val="00B21190"/>
    <w:rsid w:val="00B2713B"/>
    <w:rsid w:val="00B30300"/>
    <w:rsid w:val="00B35167"/>
    <w:rsid w:val="00B35922"/>
    <w:rsid w:val="00B36578"/>
    <w:rsid w:val="00B3729B"/>
    <w:rsid w:val="00B50730"/>
    <w:rsid w:val="00B52B0A"/>
    <w:rsid w:val="00B54CEB"/>
    <w:rsid w:val="00B66C66"/>
    <w:rsid w:val="00B67F39"/>
    <w:rsid w:val="00B74C74"/>
    <w:rsid w:val="00B74DFE"/>
    <w:rsid w:val="00B8292B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413ED"/>
    <w:rsid w:val="00C46E79"/>
    <w:rsid w:val="00C54A33"/>
    <w:rsid w:val="00C55D73"/>
    <w:rsid w:val="00C653A4"/>
    <w:rsid w:val="00C6614F"/>
    <w:rsid w:val="00C66C18"/>
    <w:rsid w:val="00C66FE2"/>
    <w:rsid w:val="00C71259"/>
    <w:rsid w:val="00C75AD9"/>
    <w:rsid w:val="00C80163"/>
    <w:rsid w:val="00C825BF"/>
    <w:rsid w:val="00C82B1D"/>
    <w:rsid w:val="00C8507A"/>
    <w:rsid w:val="00C959A5"/>
    <w:rsid w:val="00C96D7A"/>
    <w:rsid w:val="00CA60B8"/>
    <w:rsid w:val="00CB3666"/>
    <w:rsid w:val="00CB57BD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61F"/>
    <w:rsid w:val="00D1165F"/>
    <w:rsid w:val="00D132FA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701E9"/>
    <w:rsid w:val="00D754A1"/>
    <w:rsid w:val="00D76C25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4C33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7F5D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2570"/>
    <w:rsid w:val="00EA5DBA"/>
    <w:rsid w:val="00EA66CF"/>
    <w:rsid w:val="00EA7F4F"/>
    <w:rsid w:val="00EB6051"/>
    <w:rsid w:val="00EB6696"/>
    <w:rsid w:val="00EB79D2"/>
    <w:rsid w:val="00EC0075"/>
    <w:rsid w:val="00EC06D3"/>
    <w:rsid w:val="00ED291F"/>
    <w:rsid w:val="00ED4C8F"/>
    <w:rsid w:val="00EE24E2"/>
    <w:rsid w:val="00EF1C16"/>
    <w:rsid w:val="00EF51E6"/>
    <w:rsid w:val="00EF5475"/>
    <w:rsid w:val="00F01953"/>
    <w:rsid w:val="00F07C2E"/>
    <w:rsid w:val="00F11875"/>
    <w:rsid w:val="00F11A84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7187F"/>
    <w:rsid w:val="00F719BC"/>
    <w:rsid w:val="00F72427"/>
    <w:rsid w:val="00F82573"/>
    <w:rsid w:val="00F904D3"/>
    <w:rsid w:val="00F93622"/>
    <w:rsid w:val="00F95EAB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6D8F"/>
    <w:rsid w:val="00FF78F1"/>
    <w:rsid w:val="03511400"/>
    <w:rsid w:val="0401BB8F"/>
    <w:rsid w:val="043CDE6E"/>
    <w:rsid w:val="0BCCCC05"/>
    <w:rsid w:val="1A7D0695"/>
    <w:rsid w:val="1FF0C639"/>
    <w:rsid w:val="2002C74D"/>
    <w:rsid w:val="2293BEAF"/>
    <w:rsid w:val="2A6F55B0"/>
    <w:rsid w:val="2EA87CBB"/>
    <w:rsid w:val="3526E92C"/>
    <w:rsid w:val="35E970C1"/>
    <w:rsid w:val="37AD2E5F"/>
    <w:rsid w:val="37F79A3A"/>
    <w:rsid w:val="39367A3F"/>
    <w:rsid w:val="3DC108F3"/>
    <w:rsid w:val="3E5B01E2"/>
    <w:rsid w:val="43B40B9B"/>
    <w:rsid w:val="46CE88EC"/>
    <w:rsid w:val="474EC2DC"/>
    <w:rsid w:val="50CA488A"/>
    <w:rsid w:val="51A71408"/>
    <w:rsid w:val="53F5EE63"/>
    <w:rsid w:val="5468AD1D"/>
    <w:rsid w:val="576CD42C"/>
    <w:rsid w:val="585ABBC6"/>
    <w:rsid w:val="5908A48D"/>
    <w:rsid w:val="5AA474EE"/>
    <w:rsid w:val="60A548DA"/>
    <w:rsid w:val="61A060E0"/>
    <w:rsid w:val="64EAF38B"/>
    <w:rsid w:val="67CFE511"/>
    <w:rsid w:val="74601CD6"/>
    <w:rsid w:val="7908492D"/>
    <w:rsid w:val="7CE7FC7A"/>
    <w:rsid w:val="7D9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7" ma:contentTypeDescription="Crear nuevo documento." ma:contentTypeScope="" ma:versionID="fdd9e77ae2353dd9272916a1604eb472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530156d16447350daabf2c4feffb0c02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e1057a-84f0-41ef-9c26-068fafd6c4b9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F6428-6244-4CA3-B42F-842AFB2EA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4</cp:revision>
  <cp:lastPrinted>2022-04-25T14:49:00Z</cp:lastPrinted>
  <dcterms:created xsi:type="dcterms:W3CDTF">2024-06-20T20:28:00Z</dcterms:created>
  <dcterms:modified xsi:type="dcterms:W3CDTF">2024-07-02T20:06:00Z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0x010100A7D4FDF199FE64438732850D4FBE260F</vt:lpwstr>
  </property>
</Properties>
</file>