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709F" w14:textId="3D983285" w:rsidR="00542B8B" w:rsidRPr="004F586B" w:rsidRDefault="00542B8B" w:rsidP="00542B8B">
      <w:pPr>
        <w:rPr>
          <w:rFonts w:ascii="Calibri" w:hAnsi="Calibri" w:cs="Calibri"/>
          <w:lang w:val="es-MX"/>
        </w:rPr>
      </w:pPr>
      <w:r w:rsidRPr="004F586B">
        <w:rPr>
          <w:rFonts w:ascii="Calibri" w:hAnsi="Calibri" w:cs="Calibri"/>
          <w:lang w:val="es-MX"/>
        </w:rPr>
        <w:t xml:space="preserve">Bogotá, D. C., </w:t>
      </w:r>
      <w:r w:rsidR="00C2268E" w:rsidRPr="004F586B">
        <w:rPr>
          <w:rFonts w:ascii="Calibri" w:hAnsi="Calibri" w:cs="Calibri"/>
          <w:lang w:val="es-MX"/>
        </w:rPr>
        <w:t>23 de enero de 2024</w:t>
      </w:r>
    </w:p>
    <w:p w14:paraId="00A5D322" w14:textId="77777777" w:rsidR="00486572" w:rsidRPr="00542B8B" w:rsidRDefault="00486572" w:rsidP="00486572">
      <w:pPr>
        <w:rPr>
          <w:rFonts w:ascii="Calibri" w:hAnsi="Calibri" w:cs="Calibri"/>
          <w:sz w:val="22"/>
          <w:szCs w:val="22"/>
          <w:lang w:val="pt-BR"/>
        </w:rPr>
      </w:pPr>
    </w:p>
    <w:p w14:paraId="3CE31EBC" w14:textId="1ECB4F52" w:rsidR="00542B8B" w:rsidRPr="00542B8B" w:rsidRDefault="00542B8B" w:rsidP="00CA71BC">
      <w:pPr>
        <w:pStyle w:val="Ttulo5"/>
        <w:spacing w:before="0" w:line="220" w:lineRule="atLeast"/>
        <w:jc w:val="center"/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542B8B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="00C2268E">
        <w:rPr>
          <w:rFonts w:ascii="Calibri" w:eastAsia="Times New Roman" w:hAnsi="Calibri" w:cs="Calibr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003 de 2024</w:t>
      </w:r>
    </w:p>
    <w:p w14:paraId="32A1A2EA" w14:textId="77777777" w:rsidR="00542B8B" w:rsidRPr="00542B8B" w:rsidRDefault="00542B8B" w:rsidP="00486572">
      <w:pPr>
        <w:rPr>
          <w:rFonts w:ascii="Calibri" w:hAnsi="Calibri" w:cs="Calibri"/>
          <w:sz w:val="22"/>
          <w:szCs w:val="22"/>
        </w:rPr>
      </w:pPr>
    </w:p>
    <w:p w14:paraId="3A11A745" w14:textId="69EEB408" w:rsidR="00486572" w:rsidRPr="00F518C6" w:rsidRDefault="00486572" w:rsidP="688B04EB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PARA:</w:t>
      </w:r>
      <w:r>
        <w:tab/>
      </w:r>
      <w:r w:rsidR="00574D1D" w:rsidRPr="688B04EB">
        <w:rPr>
          <w:rFonts w:ascii="Calibri" w:hAnsi="Calibri" w:cs="Calibri"/>
          <w:b/>
          <w:bCs/>
          <w:lang w:val="es-ES"/>
        </w:rPr>
        <w:t>OPERADORES DE RED</w:t>
      </w:r>
      <w:r w:rsidR="00D17370" w:rsidRPr="688B04EB">
        <w:rPr>
          <w:rFonts w:ascii="Calibri" w:hAnsi="Calibri" w:cs="Calibri"/>
          <w:b/>
          <w:bCs/>
          <w:lang w:val="es-ES"/>
        </w:rPr>
        <w:t>, USUARIOS Y DEMÁS INTERESADOS</w:t>
      </w:r>
    </w:p>
    <w:p w14:paraId="524AC56D" w14:textId="77777777" w:rsidR="00486572" w:rsidRPr="00F518C6" w:rsidRDefault="00486572" w:rsidP="00E84722">
      <w:pPr>
        <w:pStyle w:val="Sangradetextonormal"/>
        <w:ind w:left="1410" w:hanging="1410"/>
        <w:rPr>
          <w:rFonts w:ascii="Calibri" w:hAnsi="Calibri" w:cs="Calibri"/>
          <w:b/>
        </w:rPr>
      </w:pPr>
    </w:p>
    <w:p w14:paraId="1984CBC1" w14:textId="77777777" w:rsidR="00486572" w:rsidRPr="00F518C6" w:rsidRDefault="00486572" w:rsidP="688B04EB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DE:</w:t>
      </w:r>
      <w:r>
        <w:tab/>
      </w:r>
      <w:r w:rsidRPr="688B04EB">
        <w:rPr>
          <w:rFonts w:ascii="Calibri" w:hAnsi="Calibri" w:cs="Calibri"/>
          <w:b/>
          <w:bCs/>
          <w:lang w:val="es-ES"/>
        </w:rPr>
        <w:t>DIRECCIÓN EJECUTIVA</w:t>
      </w:r>
    </w:p>
    <w:p w14:paraId="303ACA4E" w14:textId="77777777" w:rsidR="00486572" w:rsidRPr="00F518C6" w:rsidRDefault="00486572" w:rsidP="00E84722">
      <w:pPr>
        <w:pStyle w:val="Sangradetextonormal"/>
        <w:ind w:left="1410" w:hanging="1410"/>
        <w:rPr>
          <w:rFonts w:ascii="Calibri" w:hAnsi="Calibri" w:cs="Calibri"/>
          <w:b/>
        </w:rPr>
      </w:pPr>
    </w:p>
    <w:p w14:paraId="5A6FCC67" w14:textId="04E329BB" w:rsidR="00486572" w:rsidRPr="00F518C6" w:rsidRDefault="00486572" w:rsidP="688B04EB">
      <w:pPr>
        <w:pStyle w:val="Sangradetextonormal"/>
        <w:ind w:left="1410" w:hanging="1410"/>
        <w:rPr>
          <w:rFonts w:ascii="Calibri" w:hAnsi="Calibri" w:cs="Calibri"/>
          <w:b/>
          <w:bCs/>
          <w:lang w:val="es-ES"/>
        </w:rPr>
      </w:pPr>
      <w:r w:rsidRPr="688B04EB">
        <w:rPr>
          <w:rFonts w:ascii="Calibri" w:hAnsi="Calibri" w:cs="Calibri"/>
          <w:b/>
          <w:bCs/>
          <w:lang w:val="es-ES"/>
        </w:rPr>
        <w:t>ASUNTO:</w:t>
      </w:r>
      <w:r>
        <w:tab/>
      </w:r>
      <w:r w:rsidR="00337197">
        <w:rPr>
          <w:rFonts w:ascii="Calibri" w:hAnsi="Calibri" w:cs="Calibri"/>
          <w:b/>
          <w:bCs/>
          <w:lang w:val="es-ES"/>
        </w:rPr>
        <w:t>ALCANCE A LA CIRCULAR CREG 001 DE 2024</w:t>
      </w:r>
    </w:p>
    <w:p w14:paraId="0E0182DB" w14:textId="77777777" w:rsidR="00486572" w:rsidRPr="00F518C6" w:rsidRDefault="00486572" w:rsidP="00486572">
      <w:pPr>
        <w:pStyle w:val="Textoindependiente"/>
        <w:spacing w:after="0" w:line="240" w:lineRule="auto"/>
        <w:ind w:left="1410" w:hanging="1410"/>
        <w:rPr>
          <w:rFonts w:ascii="Calibri" w:hAnsi="Calibri" w:cs="Calibri"/>
          <w:sz w:val="22"/>
          <w:szCs w:val="22"/>
        </w:rPr>
      </w:pPr>
    </w:p>
    <w:p w14:paraId="0891EAAE" w14:textId="5EA72471" w:rsidR="00C501D1" w:rsidRPr="00F518C6" w:rsidRDefault="00E84722" w:rsidP="00574D1D">
      <w:pPr>
        <w:pStyle w:val="Textoindependiente"/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F518C6">
        <w:rPr>
          <w:rFonts w:ascii="Calibri" w:hAnsi="Calibri" w:cs="Calibri"/>
          <w:sz w:val="24"/>
          <w:szCs w:val="24"/>
        </w:rPr>
        <w:t>En cumplimiento de lo dispuesto en el numeral 5.2.3.2.1 del anexo general de la Resolución CREG 015 de 2018</w:t>
      </w:r>
      <w:r w:rsidR="00C67B33" w:rsidRPr="00F518C6">
        <w:rPr>
          <w:rFonts w:ascii="Calibri" w:hAnsi="Calibri" w:cs="Calibri"/>
          <w:sz w:val="24"/>
          <w:szCs w:val="24"/>
        </w:rPr>
        <w:t>,</w:t>
      </w:r>
      <w:r w:rsidR="00C501D1" w:rsidRPr="00F518C6">
        <w:rPr>
          <w:rFonts w:ascii="Calibri" w:hAnsi="Calibri" w:cs="Calibri"/>
          <w:sz w:val="24"/>
          <w:szCs w:val="24"/>
        </w:rPr>
        <w:t xml:space="preserve"> </w:t>
      </w:r>
      <w:r w:rsidR="00047A0A" w:rsidRPr="00F518C6">
        <w:rPr>
          <w:rFonts w:ascii="Calibri" w:hAnsi="Calibri" w:cs="Calibri"/>
          <w:sz w:val="24"/>
          <w:szCs w:val="24"/>
        </w:rPr>
        <w:t xml:space="preserve">modificado por </w:t>
      </w:r>
      <w:r w:rsidR="007818AC">
        <w:rPr>
          <w:rFonts w:ascii="Calibri" w:hAnsi="Calibri" w:cs="Calibri"/>
          <w:sz w:val="24"/>
          <w:szCs w:val="24"/>
        </w:rPr>
        <w:t xml:space="preserve">el artículo 28 de </w:t>
      </w:r>
      <w:r w:rsidR="00047A0A" w:rsidRPr="00F518C6">
        <w:rPr>
          <w:rFonts w:ascii="Calibri" w:hAnsi="Calibri" w:cs="Calibri"/>
          <w:sz w:val="24"/>
          <w:szCs w:val="24"/>
        </w:rPr>
        <w:t xml:space="preserve">la Resolución CREG 036 de 2019, </w:t>
      </w:r>
      <w:r w:rsidR="00337197">
        <w:rPr>
          <w:rFonts w:ascii="Calibri" w:hAnsi="Calibri" w:cs="Calibri"/>
          <w:sz w:val="24"/>
          <w:szCs w:val="24"/>
        </w:rPr>
        <w:t xml:space="preserve">la Comisión publicó la Circular CREG 001 de 2024 con las </w:t>
      </w:r>
      <w:r w:rsidR="00337197" w:rsidRPr="00F518C6">
        <w:rPr>
          <w:rFonts w:ascii="Calibri" w:hAnsi="Calibri" w:cs="Calibri"/>
          <w:sz w:val="24"/>
          <w:szCs w:val="24"/>
        </w:rPr>
        <w:t>metas de calidad del servicio en los SDL</w:t>
      </w:r>
      <w:r w:rsidR="00337197">
        <w:rPr>
          <w:rFonts w:ascii="Calibri" w:hAnsi="Calibri" w:cs="Calibri"/>
          <w:sz w:val="24"/>
          <w:szCs w:val="24"/>
        </w:rPr>
        <w:t>,</w:t>
      </w:r>
      <w:r w:rsidR="00337197" w:rsidRPr="00F518C6">
        <w:rPr>
          <w:rFonts w:ascii="Calibri" w:hAnsi="Calibri" w:cs="Calibri"/>
          <w:sz w:val="24"/>
          <w:szCs w:val="24"/>
        </w:rPr>
        <w:t xml:space="preserve"> establecidas para cada Operador de Red</w:t>
      </w:r>
      <w:r w:rsidR="00337197">
        <w:rPr>
          <w:rFonts w:ascii="Calibri" w:hAnsi="Calibri" w:cs="Calibri"/>
          <w:sz w:val="24"/>
          <w:szCs w:val="24"/>
        </w:rPr>
        <w:t xml:space="preserve"> para este año.</w:t>
      </w:r>
    </w:p>
    <w:p w14:paraId="5A4D704F" w14:textId="1DD06976" w:rsidR="000B73E5" w:rsidRDefault="000B73E5" w:rsidP="00486572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el fin de </w:t>
      </w:r>
      <w:r w:rsidR="00F503B5">
        <w:rPr>
          <w:rFonts w:ascii="Calibri" w:hAnsi="Calibri" w:cs="Calibri"/>
          <w:sz w:val="24"/>
          <w:szCs w:val="24"/>
        </w:rPr>
        <w:t>contar con</w:t>
      </w:r>
      <w:r>
        <w:rPr>
          <w:rFonts w:ascii="Calibri" w:hAnsi="Calibri" w:cs="Calibri"/>
          <w:sz w:val="24"/>
          <w:szCs w:val="24"/>
        </w:rPr>
        <w:t xml:space="preserve"> la participación de todos lo</w:t>
      </w:r>
      <w:r w:rsidR="00605C3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interesados, </w:t>
      </w:r>
      <w:r w:rsidR="00605C3D">
        <w:rPr>
          <w:rFonts w:ascii="Calibri" w:hAnsi="Calibri" w:cs="Calibri"/>
          <w:sz w:val="24"/>
          <w:szCs w:val="24"/>
        </w:rPr>
        <w:t xml:space="preserve">la Comisión informa que se abre un espacio de envío de comentarios y sugerencias a las metas de calidad publicadas mediante la circular, el cual será </w:t>
      </w:r>
      <w:r w:rsidR="00C7321B">
        <w:rPr>
          <w:rFonts w:ascii="Calibri" w:hAnsi="Calibri" w:cs="Calibri"/>
          <w:sz w:val="24"/>
          <w:szCs w:val="24"/>
        </w:rPr>
        <w:t>diez (10)</w:t>
      </w:r>
      <w:r w:rsidR="00F503B5">
        <w:rPr>
          <w:rFonts w:ascii="Calibri" w:hAnsi="Calibri" w:cs="Calibri"/>
          <w:sz w:val="24"/>
          <w:szCs w:val="24"/>
        </w:rPr>
        <w:t xml:space="preserve"> días hábiles</w:t>
      </w:r>
      <w:r w:rsidR="00C7321B">
        <w:rPr>
          <w:rFonts w:ascii="Calibri" w:hAnsi="Calibri" w:cs="Calibri"/>
          <w:sz w:val="24"/>
          <w:szCs w:val="24"/>
        </w:rPr>
        <w:t>,</w:t>
      </w:r>
      <w:r w:rsidR="00F503B5">
        <w:rPr>
          <w:rFonts w:ascii="Calibri" w:hAnsi="Calibri" w:cs="Calibri"/>
          <w:sz w:val="24"/>
          <w:szCs w:val="24"/>
        </w:rPr>
        <w:t xml:space="preserve"> </w:t>
      </w:r>
      <w:r w:rsidR="00C7321B">
        <w:rPr>
          <w:rFonts w:ascii="Calibri" w:hAnsi="Calibri" w:cs="Calibri"/>
          <w:sz w:val="24"/>
          <w:szCs w:val="24"/>
        </w:rPr>
        <w:t>contados a partir del día siguiente a la fecha de publicación de esta circular</w:t>
      </w:r>
      <w:r w:rsidR="00605C3D">
        <w:rPr>
          <w:rFonts w:ascii="Calibri" w:hAnsi="Calibri" w:cs="Calibri"/>
          <w:sz w:val="24"/>
          <w:szCs w:val="24"/>
        </w:rPr>
        <w:t>.</w:t>
      </w:r>
    </w:p>
    <w:p w14:paraId="6455E0D9" w14:textId="551CE8F6" w:rsidR="00C7321B" w:rsidRPr="00F518C6" w:rsidRDefault="00C7321B" w:rsidP="00486572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envío de los comentarios y sugerencias deberá hacerse al correo electrónico, </w:t>
      </w:r>
      <w:hyperlink r:id="rId8" w:history="1">
        <w:r w:rsidR="0044661F" w:rsidRPr="007B4FD5">
          <w:rPr>
            <w:rStyle w:val="Hipervnculo"/>
            <w:rFonts w:ascii="Calibri" w:hAnsi="Calibri" w:cs="Calibri"/>
            <w:sz w:val="24"/>
            <w:szCs w:val="24"/>
          </w:rPr>
          <w:t>creg@creg.gov.co</w:t>
        </w:r>
      </w:hyperlink>
      <w:r w:rsidR="0044661F">
        <w:rPr>
          <w:rFonts w:ascii="Calibri" w:hAnsi="Calibri" w:cs="Calibri"/>
          <w:sz w:val="24"/>
          <w:szCs w:val="24"/>
        </w:rPr>
        <w:t xml:space="preserve"> con el asunto: </w:t>
      </w:r>
      <w:r w:rsidR="0044661F" w:rsidRPr="0044661F">
        <w:rPr>
          <w:rFonts w:ascii="Calibri" w:hAnsi="Calibri" w:cs="Calibri"/>
          <w:sz w:val="24"/>
          <w:szCs w:val="24"/>
        </w:rPr>
        <w:t>"comentarios a la Circular 001 de 2024 metas calidad del servicio"</w:t>
      </w:r>
    </w:p>
    <w:p w14:paraId="2BA16B55" w14:textId="77777777" w:rsidR="00C7321B" w:rsidRDefault="00C7321B" w:rsidP="00486572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</w:p>
    <w:p w14:paraId="33A3B513" w14:textId="2F38A868" w:rsidR="00486572" w:rsidRPr="007818AC" w:rsidRDefault="00486572" w:rsidP="00486572">
      <w:pPr>
        <w:pStyle w:val="Textoindependiente"/>
        <w:spacing w:after="0" w:line="240" w:lineRule="auto"/>
        <w:rPr>
          <w:rFonts w:ascii="Calibri" w:hAnsi="Calibri" w:cs="Calibri"/>
          <w:sz w:val="24"/>
          <w:szCs w:val="24"/>
          <w:lang w:val="pt-BR"/>
        </w:rPr>
      </w:pPr>
      <w:r w:rsidRPr="007818AC">
        <w:rPr>
          <w:rFonts w:ascii="Calibri" w:hAnsi="Calibri" w:cs="Calibri"/>
          <w:sz w:val="24"/>
          <w:szCs w:val="24"/>
          <w:lang w:val="pt-BR"/>
        </w:rPr>
        <w:t>Cordialmente,</w:t>
      </w:r>
    </w:p>
    <w:p w14:paraId="37C38E13" w14:textId="77777777" w:rsidR="00486572" w:rsidRPr="007818AC" w:rsidRDefault="00486572" w:rsidP="00486572">
      <w:pPr>
        <w:pStyle w:val="Textoindependiente"/>
        <w:spacing w:after="0" w:line="240" w:lineRule="auto"/>
        <w:rPr>
          <w:rFonts w:ascii="Calibri" w:hAnsi="Calibri" w:cs="Calibri"/>
          <w:sz w:val="22"/>
          <w:szCs w:val="22"/>
          <w:lang w:val="pt-BR"/>
        </w:rPr>
      </w:pPr>
    </w:p>
    <w:p w14:paraId="524F9208" w14:textId="5E34175C" w:rsidR="00BA4B32" w:rsidRPr="00BA4B32" w:rsidRDefault="00BA4B32" w:rsidP="00BA4B32">
      <w:pPr>
        <w:spacing w:before="0" w:after="0" w:line="240" w:lineRule="auto"/>
        <w:jc w:val="center"/>
        <w:rPr>
          <w:rFonts w:ascii="Calibri" w:eastAsia="Times New Roman" w:hAnsi="Calibri" w:cs="Calibri"/>
          <w:b/>
          <w:bCs/>
          <w:spacing w:val="-5"/>
        </w:rPr>
      </w:pPr>
      <w:r w:rsidRPr="00BA4B32">
        <w:rPr>
          <w:rFonts w:ascii="Calibri" w:eastAsia="Times New Roman" w:hAnsi="Calibri" w:cs="Calibri"/>
          <w:b/>
          <w:bCs/>
          <w:spacing w:val="-5"/>
        </w:rPr>
        <w:t>OMAR PRIAS CAICEDO</w:t>
      </w:r>
    </w:p>
    <w:p w14:paraId="51A211A6" w14:textId="77777777" w:rsidR="00BA4B32" w:rsidRPr="00BA4B32" w:rsidRDefault="00BA4B32" w:rsidP="00BA4B32">
      <w:pPr>
        <w:spacing w:before="0" w:after="0" w:line="240" w:lineRule="auto"/>
        <w:jc w:val="center"/>
        <w:rPr>
          <w:rFonts w:ascii="Calibri" w:eastAsia="Times New Roman" w:hAnsi="Calibri" w:cs="Calibri"/>
          <w:spacing w:val="-5"/>
        </w:rPr>
      </w:pPr>
      <w:r w:rsidRPr="00BA4B32">
        <w:rPr>
          <w:rFonts w:ascii="Calibri" w:eastAsia="Times New Roman" w:hAnsi="Calibri" w:cs="Calibri"/>
          <w:spacing w:val="-5"/>
        </w:rPr>
        <w:t>Director ejecutivo</w:t>
      </w:r>
    </w:p>
    <w:p w14:paraId="5586BC5F" w14:textId="63A52A2B" w:rsidR="00CA734B" w:rsidRPr="00BA4B32" w:rsidRDefault="00CA734B" w:rsidP="00BA4B32">
      <w:pPr>
        <w:pStyle w:val="Textoindependiente"/>
        <w:spacing w:before="0" w:after="0" w:line="240" w:lineRule="auto"/>
        <w:rPr>
          <w:rFonts w:ascii="Calibri" w:hAnsi="Calibri" w:cs="Calibri"/>
          <w:sz w:val="24"/>
          <w:szCs w:val="24"/>
        </w:rPr>
      </w:pPr>
    </w:p>
    <w:sectPr w:rsidR="00CA734B" w:rsidRPr="00BA4B32" w:rsidSect="006E55C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38A6" w14:textId="77777777" w:rsidR="006E55CD" w:rsidRDefault="006E55CD" w:rsidP="00AA0519">
      <w:r>
        <w:separator/>
      </w:r>
    </w:p>
  </w:endnote>
  <w:endnote w:type="continuationSeparator" w:id="0">
    <w:p w14:paraId="480A0F85" w14:textId="77777777" w:rsidR="006E55CD" w:rsidRDefault="006E55C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0FB3" w14:textId="0BE8A0F0" w:rsidR="00E84722" w:rsidRPr="000774A9" w:rsidRDefault="00E84722" w:rsidP="00C2268E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5539FADA" w14:textId="77777777" w:rsidR="00E84722" w:rsidRPr="000774A9" w:rsidRDefault="00E84722" w:rsidP="00C2268E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2C595935" w14:textId="77777777" w:rsidR="00E84722" w:rsidRPr="000774A9" w:rsidRDefault="00E84722" w:rsidP="00C2268E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AC02230" w14:textId="77777777" w:rsidR="00E84722" w:rsidRPr="00256928" w:rsidRDefault="00E84722" w:rsidP="00C2268E">
    <w:pPr>
      <w:spacing w:before="0" w:after="0" w:line="240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37EC86C5" w14:textId="77777777" w:rsidR="00E84722" w:rsidRDefault="00E84722" w:rsidP="00E84722">
    <w:pPr>
      <w:pStyle w:val="Piedepgina"/>
    </w:pPr>
  </w:p>
  <w:p w14:paraId="07FB0CCF" w14:textId="77777777" w:rsidR="00E84722" w:rsidRDefault="00E84722" w:rsidP="00E84722">
    <w:pPr>
      <w:pStyle w:val="Piedepgina"/>
    </w:pPr>
  </w:p>
  <w:p w14:paraId="12EB656D" w14:textId="6393707F" w:rsidR="00735E1F" w:rsidRPr="00E84722" w:rsidRDefault="00735E1F" w:rsidP="00E847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2FC5" w14:textId="77777777" w:rsidR="006E55CD" w:rsidRDefault="006E55CD" w:rsidP="00AA0519">
      <w:r>
        <w:separator/>
      </w:r>
    </w:p>
  </w:footnote>
  <w:footnote w:type="continuationSeparator" w:id="0">
    <w:p w14:paraId="77449248" w14:textId="77777777" w:rsidR="006E55CD" w:rsidRDefault="006E55C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324" w14:textId="17BC779E" w:rsidR="003F2F4B" w:rsidRPr="009F0E7C" w:rsidRDefault="009F0E7C" w:rsidP="009F0E7C">
    <w:pPr>
      <w:pStyle w:val="Encabezad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17C26A7" wp14:editId="79A897D5">
          <wp:simplePos x="0" y="0"/>
          <wp:positionH relativeFrom="margin">
            <wp:posOffset>5527343</wp:posOffset>
          </wp:positionH>
          <wp:positionV relativeFrom="margin">
            <wp:posOffset>-884887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2576" behindDoc="0" locked="0" layoutInCell="1" allowOverlap="1" wp14:anchorId="149A5F2A" wp14:editId="0CE0390B">
          <wp:simplePos x="0" y="0"/>
          <wp:positionH relativeFrom="margin">
            <wp:posOffset>-118110</wp:posOffset>
          </wp:positionH>
          <wp:positionV relativeFrom="margin">
            <wp:posOffset>-874765</wp:posOffset>
          </wp:positionV>
          <wp:extent cx="1033145" cy="359410"/>
          <wp:effectExtent l="0" t="0" r="0" b="2540"/>
          <wp:wrapSquare wrapText="bothSides"/>
          <wp:docPr id="764102394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F6BF" w14:textId="1C306618" w:rsidR="009F0E7C" w:rsidRDefault="009F0E7C" w:rsidP="009F0E7C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8480" behindDoc="0" locked="0" layoutInCell="1" allowOverlap="1" wp14:anchorId="2873A3E6" wp14:editId="33BDCB1E">
          <wp:simplePos x="0" y="0"/>
          <wp:positionH relativeFrom="margin">
            <wp:posOffset>5428615</wp:posOffset>
          </wp:positionH>
          <wp:positionV relativeFrom="margin">
            <wp:posOffset>-1143000</wp:posOffset>
          </wp:positionV>
          <wp:extent cx="644525" cy="360045"/>
          <wp:effectExtent l="0" t="0" r="3175" b="1905"/>
          <wp:wrapSquare wrapText="bothSides"/>
          <wp:docPr id="47928676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9504" behindDoc="0" locked="0" layoutInCell="1" allowOverlap="1" wp14:anchorId="776CEAAB" wp14:editId="03369204">
          <wp:simplePos x="0" y="0"/>
          <wp:positionH relativeFrom="margin">
            <wp:posOffset>0</wp:posOffset>
          </wp:positionH>
          <wp:positionV relativeFrom="margin">
            <wp:posOffset>-1066800</wp:posOffset>
          </wp:positionV>
          <wp:extent cx="1033145" cy="359410"/>
          <wp:effectExtent l="0" t="0" r="0" b="2540"/>
          <wp:wrapSquare wrapText="bothSides"/>
          <wp:docPr id="1805838684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C63DE" w14:textId="0BF95635" w:rsidR="00F82573" w:rsidRPr="009F0E7C" w:rsidRDefault="00F82573" w:rsidP="009F0E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058"/>
    <w:multiLevelType w:val="hybridMultilevel"/>
    <w:tmpl w:val="9D9A94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2CD1"/>
    <w:rsid w:val="00046BDF"/>
    <w:rsid w:val="00047A0A"/>
    <w:rsid w:val="00071BA7"/>
    <w:rsid w:val="00074D17"/>
    <w:rsid w:val="00096E63"/>
    <w:rsid w:val="000B439A"/>
    <w:rsid w:val="000B73E5"/>
    <w:rsid w:val="000C5F72"/>
    <w:rsid w:val="000F11F6"/>
    <w:rsid w:val="000F38B4"/>
    <w:rsid w:val="001215BB"/>
    <w:rsid w:val="00124C31"/>
    <w:rsid w:val="0014353D"/>
    <w:rsid w:val="00153BE7"/>
    <w:rsid w:val="00182FB4"/>
    <w:rsid w:val="001E2DD2"/>
    <w:rsid w:val="001F303A"/>
    <w:rsid w:val="001F47AB"/>
    <w:rsid w:val="0024085D"/>
    <w:rsid w:val="002C26C3"/>
    <w:rsid w:val="00324760"/>
    <w:rsid w:val="00337197"/>
    <w:rsid w:val="003508EC"/>
    <w:rsid w:val="00353D1D"/>
    <w:rsid w:val="00361DFF"/>
    <w:rsid w:val="0036473E"/>
    <w:rsid w:val="0038014E"/>
    <w:rsid w:val="003A7FC9"/>
    <w:rsid w:val="003B1FEC"/>
    <w:rsid w:val="003B3FF1"/>
    <w:rsid w:val="003C7E1C"/>
    <w:rsid w:val="003E2D41"/>
    <w:rsid w:val="003F189A"/>
    <w:rsid w:val="003F2F4B"/>
    <w:rsid w:val="004170AF"/>
    <w:rsid w:val="0044661F"/>
    <w:rsid w:val="00456720"/>
    <w:rsid w:val="00457CC2"/>
    <w:rsid w:val="00483D6B"/>
    <w:rsid w:val="00486572"/>
    <w:rsid w:val="004A6CAB"/>
    <w:rsid w:val="004C0855"/>
    <w:rsid w:val="004C69B7"/>
    <w:rsid w:val="004F586B"/>
    <w:rsid w:val="00515BEF"/>
    <w:rsid w:val="00542B8B"/>
    <w:rsid w:val="005723D7"/>
    <w:rsid w:val="00574D1D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0502E"/>
    <w:rsid w:val="00605C3D"/>
    <w:rsid w:val="00645788"/>
    <w:rsid w:val="00651863"/>
    <w:rsid w:val="006629AD"/>
    <w:rsid w:val="006E55CD"/>
    <w:rsid w:val="00717096"/>
    <w:rsid w:val="00735E1F"/>
    <w:rsid w:val="0074199A"/>
    <w:rsid w:val="00752DEC"/>
    <w:rsid w:val="00762CBD"/>
    <w:rsid w:val="007818AC"/>
    <w:rsid w:val="0078631A"/>
    <w:rsid w:val="007A7C1D"/>
    <w:rsid w:val="007F42E3"/>
    <w:rsid w:val="007F4E31"/>
    <w:rsid w:val="00823401"/>
    <w:rsid w:val="00847FE4"/>
    <w:rsid w:val="00873A75"/>
    <w:rsid w:val="008776E3"/>
    <w:rsid w:val="008B0943"/>
    <w:rsid w:val="00930F73"/>
    <w:rsid w:val="00957BE3"/>
    <w:rsid w:val="00976702"/>
    <w:rsid w:val="009A3312"/>
    <w:rsid w:val="009E7865"/>
    <w:rsid w:val="009F0E7C"/>
    <w:rsid w:val="009F3478"/>
    <w:rsid w:val="009F5428"/>
    <w:rsid w:val="00A15CDD"/>
    <w:rsid w:val="00A15D55"/>
    <w:rsid w:val="00A31234"/>
    <w:rsid w:val="00A84924"/>
    <w:rsid w:val="00A90A86"/>
    <w:rsid w:val="00A92B44"/>
    <w:rsid w:val="00A93B9E"/>
    <w:rsid w:val="00AA0519"/>
    <w:rsid w:val="00AA7A5F"/>
    <w:rsid w:val="00B74DFE"/>
    <w:rsid w:val="00B8099A"/>
    <w:rsid w:val="00BA0BE0"/>
    <w:rsid w:val="00BA4B32"/>
    <w:rsid w:val="00C053FB"/>
    <w:rsid w:val="00C2268E"/>
    <w:rsid w:val="00C501D1"/>
    <w:rsid w:val="00C67B33"/>
    <w:rsid w:val="00C7321B"/>
    <w:rsid w:val="00C81E1F"/>
    <w:rsid w:val="00C8578B"/>
    <w:rsid w:val="00C9169C"/>
    <w:rsid w:val="00CA71BC"/>
    <w:rsid w:val="00CA734B"/>
    <w:rsid w:val="00CB3666"/>
    <w:rsid w:val="00CD570B"/>
    <w:rsid w:val="00CD6394"/>
    <w:rsid w:val="00CE66F4"/>
    <w:rsid w:val="00D17370"/>
    <w:rsid w:val="00D31768"/>
    <w:rsid w:val="00D754A1"/>
    <w:rsid w:val="00D915DC"/>
    <w:rsid w:val="00DF79E2"/>
    <w:rsid w:val="00E035CC"/>
    <w:rsid w:val="00E56853"/>
    <w:rsid w:val="00E77923"/>
    <w:rsid w:val="00E84722"/>
    <w:rsid w:val="00EC5291"/>
    <w:rsid w:val="00F02D43"/>
    <w:rsid w:val="00F13D47"/>
    <w:rsid w:val="00F35EFC"/>
    <w:rsid w:val="00F503B5"/>
    <w:rsid w:val="00F518C6"/>
    <w:rsid w:val="00F66BF3"/>
    <w:rsid w:val="00F80B1D"/>
    <w:rsid w:val="00F82573"/>
    <w:rsid w:val="00FA6661"/>
    <w:rsid w:val="00FB07C1"/>
    <w:rsid w:val="00FC759B"/>
    <w:rsid w:val="00FD2A8B"/>
    <w:rsid w:val="688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65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uiPriority w:val="9"/>
    <w:semiHidden/>
    <w:rsid w:val="0048657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6572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6572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4466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g@creg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5</cp:revision>
  <cp:lastPrinted>2022-08-09T12:58:00Z</cp:lastPrinted>
  <dcterms:created xsi:type="dcterms:W3CDTF">2024-01-23T17:06:00Z</dcterms:created>
  <dcterms:modified xsi:type="dcterms:W3CDTF">2024-01-23T23:47:00Z</dcterms:modified>
</cp:coreProperties>
</file>