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CBD8" w14:textId="32A48B2A" w:rsidR="00943FD1" w:rsidRDefault="00943FD1" w:rsidP="00970699">
      <w:pPr>
        <w:pStyle w:val="Encabezado"/>
        <w:spacing w:line="276" w:lineRule="auto"/>
        <w:jc w:val="both"/>
        <w:rPr>
          <w:bCs/>
        </w:rPr>
      </w:pPr>
      <w:r w:rsidRPr="00C351FE">
        <w:rPr>
          <w:bCs/>
        </w:rPr>
        <w:t>Bogotá D.C.,</w:t>
      </w:r>
      <w:r>
        <w:rPr>
          <w:bCs/>
        </w:rPr>
        <w:t xml:space="preserve"> </w:t>
      </w:r>
      <w:r w:rsidR="00ED62C4">
        <w:rPr>
          <w:rFonts w:ascii="Arial" w:hAnsi="Arial" w:cs="Arial"/>
          <w:sz w:val="22"/>
          <w:szCs w:val="22"/>
          <w:lang w:val="es-MX"/>
        </w:rPr>
        <w:t>22 de diciembre de 2023</w:t>
      </w:r>
    </w:p>
    <w:p w14:paraId="6C889CEB" w14:textId="77777777" w:rsidR="00E87146" w:rsidRPr="00C351FE" w:rsidRDefault="00E87146" w:rsidP="00970699">
      <w:pPr>
        <w:pStyle w:val="Encabezado"/>
        <w:spacing w:line="276" w:lineRule="auto"/>
        <w:jc w:val="both"/>
        <w:rPr>
          <w:bCs/>
        </w:rPr>
      </w:pPr>
    </w:p>
    <w:p w14:paraId="4322E046" w14:textId="4040689E" w:rsidR="00943FD1" w:rsidRDefault="00943FD1" w:rsidP="00970699">
      <w:pPr>
        <w:pStyle w:val="Encabezado"/>
        <w:spacing w:line="276" w:lineRule="auto"/>
        <w:jc w:val="center"/>
        <w:rPr>
          <w:b/>
          <w:bCs/>
        </w:rPr>
      </w:pPr>
      <w:r w:rsidRPr="00970699">
        <w:rPr>
          <w:b/>
          <w:bCs/>
        </w:rPr>
        <w:t xml:space="preserve">AVISO No. </w:t>
      </w:r>
      <w:r w:rsidR="00ED62C4" w:rsidRPr="00ED62C4">
        <w:rPr>
          <w:b/>
          <w:bCs/>
        </w:rPr>
        <w:t>0000229</w:t>
      </w:r>
      <w:r w:rsidR="00ED62C4">
        <w:rPr>
          <w:b/>
          <w:bCs/>
        </w:rPr>
        <w:t xml:space="preserve"> de 2023</w:t>
      </w:r>
    </w:p>
    <w:p w14:paraId="5D55FE66" w14:textId="77777777" w:rsidR="00E87146" w:rsidRDefault="00E87146" w:rsidP="00970699">
      <w:pPr>
        <w:pStyle w:val="Encabezado"/>
        <w:spacing w:line="276" w:lineRule="auto"/>
        <w:jc w:val="center"/>
        <w:rPr>
          <w:b/>
          <w:bCs/>
        </w:rPr>
      </w:pPr>
    </w:p>
    <w:p w14:paraId="01994895" w14:textId="77777777" w:rsidR="00943FD1" w:rsidRPr="00C351FE" w:rsidRDefault="00943FD1" w:rsidP="00970699">
      <w:pPr>
        <w:pStyle w:val="Encabezado"/>
        <w:spacing w:line="276" w:lineRule="auto"/>
        <w:jc w:val="center"/>
      </w:pPr>
      <w:r>
        <w:rPr>
          <w:b/>
          <w:bCs/>
        </w:rPr>
        <w:t xml:space="preserve">LA </w:t>
      </w:r>
      <w:r w:rsidRPr="00C351FE">
        <w:rPr>
          <w:b/>
          <w:bCs/>
        </w:rPr>
        <w:t>COMISIÓN DE REGULACIÓN DE ENERGÍA Y GAS – CREG</w:t>
      </w:r>
    </w:p>
    <w:p w14:paraId="437E900A" w14:textId="77777777" w:rsidR="00CD1141" w:rsidRDefault="00CD1141" w:rsidP="00970699">
      <w:pPr>
        <w:spacing w:line="276" w:lineRule="auto"/>
        <w:ind w:left="1418" w:hanging="1418"/>
        <w:jc w:val="both"/>
      </w:pPr>
    </w:p>
    <w:p w14:paraId="19596810" w14:textId="30A19FDC" w:rsidR="00943FD1" w:rsidRDefault="00943FD1" w:rsidP="00970699">
      <w:pPr>
        <w:spacing w:line="276" w:lineRule="auto"/>
        <w:ind w:left="1418" w:hanging="1418"/>
        <w:jc w:val="both"/>
      </w:pPr>
      <w:r w:rsidRPr="00C351FE">
        <w:t>Asunto:</w:t>
      </w:r>
      <w:r w:rsidRPr="00C351FE">
        <w:tab/>
      </w:r>
      <w:r w:rsidR="00504FB7">
        <w:rPr>
          <w:rFonts w:ascii="Arial" w:hAnsi="Arial" w:cs="Arial"/>
        </w:rPr>
        <w:t>Auto de inicio</w:t>
      </w:r>
    </w:p>
    <w:p w14:paraId="713441DD" w14:textId="77777777" w:rsidR="00CD1141" w:rsidRDefault="00CD1141" w:rsidP="00970699">
      <w:pPr>
        <w:spacing w:line="276" w:lineRule="auto"/>
        <w:jc w:val="center"/>
        <w:rPr>
          <w:b/>
          <w:bCs/>
        </w:rPr>
      </w:pPr>
    </w:p>
    <w:p w14:paraId="0AFB9A26" w14:textId="6968B6A8" w:rsidR="00943FD1" w:rsidRPr="00C351FE" w:rsidRDefault="00D56140" w:rsidP="00970699">
      <w:pPr>
        <w:spacing w:line="276" w:lineRule="auto"/>
        <w:jc w:val="center"/>
        <w:rPr>
          <w:b/>
          <w:bCs/>
        </w:rPr>
      </w:pPr>
      <w:r>
        <w:rPr>
          <w:b/>
          <w:bCs/>
        </w:rPr>
        <w:t>H</w:t>
      </w:r>
      <w:r w:rsidR="00943FD1">
        <w:rPr>
          <w:b/>
          <w:bCs/>
        </w:rPr>
        <w:t>ACE SABER</w:t>
      </w:r>
      <w:r w:rsidR="00943FD1" w:rsidRPr="00C351FE">
        <w:rPr>
          <w:b/>
          <w:bCs/>
        </w:rPr>
        <w:t>:</w:t>
      </w:r>
    </w:p>
    <w:p w14:paraId="48D136BA" w14:textId="77777777" w:rsidR="00CD1141" w:rsidRDefault="00CD1141" w:rsidP="00504FB7">
      <w:pPr>
        <w:jc w:val="both"/>
        <w:rPr>
          <w:rFonts w:cs="Arial"/>
          <w:spacing w:val="-5"/>
          <w:szCs w:val="22"/>
        </w:rPr>
      </w:pPr>
    </w:p>
    <w:p w14:paraId="543AD257" w14:textId="7CCFBEA2" w:rsidR="00504FB7" w:rsidRPr="00CC1DCF" w:rsidRDefault="00504FB7" w:rsidP="00504FB7">
      <w:pPr>
        <w:jc w:val="both"/>
        <w:rPr>
          <w:rFonts w:cs="Arial"/>
          <w:spacing w:val="-5"/>
          <w:szCs w:val="22"/>
        </w:rPr>
      </w:pPr>
      <w:r w:rsidRPr="00CC1DCF">
        <w:rPr>
          <w:rFonts w:cs="Arial"/>
          <w:spacing w:val="-5"/>
          <w:szCs w:val="22"/>
        </w:rPr>
        <w:t>Mediante la Resolución CREG 174 de 2013 se adoptó la metodología para la remuneración de los servicios del CND, ASIC y LAC y se establecen otras disposiciones.</w:t>
      </w:r>
    </w:p>
    <w:p w14:paraId="6FA44292" w14:textId="77777777" w:rsidR="00504FB7" w:rsidRPr="00CC1DCF" w:rsidRDefault="00504FB7" w:rsidP="00504FB7">
      <w:pPr>
        <w:jc w:val="both"/>
        <w:rPr>
          <w:rFonts w:cs="Arial"/>
          <w:i/>
          <w:spacing w:val="-5"/>
          <w:szCs w:val="22"/>
        </w:rPr>
      </w:pPr>
      <w:r w:rsidRPr="00CC1DCF">
        <w:rPr>
          <w:rFonts w:cs="Arial"/>
          <w:spacing w:val="-5"/>
          <w:szCs w:val="22"/>
        </w:rPr>
        <w:t xml:space="preserve">En el artículo 7 de la Resolución CREG 174 de 2013 se establece lo siguiente: </w:t>
      </w:r>
      <w:r w:rsidRPr="00CC1DCF">
        <w:rPr>
          <w:rFonts w:cs="Arial"/>
          <w:i/>
          <w:spacing w:val="-5"/>
          <w:szCs w:val="22"/>
        </w:rPr>
        <w:t>Ajuste al Programa Anual de Inversiones. A más tardar el 30 de septiembre de cada año del período tarifario, la empresa a cargo de los servicios del CND, ASIC y LAC podrá solicitar a la CREG el ajuste de las inversiones (…)</w:t>
      </w:r>
    </w:p>
    <w:p w14:paraId="0B9ADB9F" w14:textId="77777777" w:rsidR="00504FB7" w:rsidRPr="00CC1DCF" w:rsidRDefault="00504FB7" w:rsidP="00504FB7">
      <w:pPr>
        <w:jc w:val="both"/>
        <w:rPr>
          <w:rFonts w:cs="Arial"/>
          <w:i/>
          <w:spacing w:val="-5"/>
          <w:szCs w:val="22"/>
        </w:rPr>
      </w:pPr>
      <w:r w:rsidRPr="00CC1DCF">
        <w:rPr>
          <w:rFonts w:cs="Arial"/>
          <w:spacing w:val="-5"/>
          <w:szCs w:val="22"/>
        </w:rPr>
        <w:t xml:space="preserve">En el artículo 8 de la Resolución CREG 174 de 2013 se establece lo siguiente: </w:t>
      </w:r>
      <w:r w:rsidRPr="00CC1DCF">
        <w:rPr>
          <w:rFonts w:cs="Arial"/>
          <w:i/>
          <w:spacing w:val="-5"/>
          <w:szCs w:val="22"/>
        </w:rPr>
        <w:t>Ajuste del Gasto Operativo. A más tardar el 30 de septiembre de cada año del período tarifario, la empresa a cargo de los servicios de CND, ASIC y LAC podrá solicitar a la CREG el ajuste de los gastos operativos (…)</w:t>
      </w:r>
    </w:p>
    <w:p w14:paraId="4EE80A8C" w14:textId="77777777" w:rsidR="00504FB7" w:rsidRDefault="00504FB7" w:rsidP="00504FB7">
      <w:pPr>
        <w:jc w:val="both"/>
        <w:rPr>
          <w:rFonts w:cs="Arial"/>
          <w:spacing w:val="-5"/>
          <w:szCs w:val="22"/>
        </w:rPr>
      </w:pPr>
      <w:r>
        <w:rPr>
          <w:rFonts w:cs="Arial"/>
          <w:spacing w:val="-5"/>
          <w:szCs w:val="22"/>
        </w:rPr>
        <w:t xml:space="preserve">En el artículo </w:t>
      </w:r>
      <w:r w:rsidRPr="00454069">
        <w:rPr>
          <w:rFonts w:cs="Arial"/>
          <w:spacing w:val="-5"/>
          <w:szCs w:val="22"/>
        </w:rPr>
        <w:t>26</w:t>
      </w:r>
      <w:r>
        <w:rPr>
          <w:rFonts w:cs="Arial"/>
          <w:spacing w:val="-5"/>
          <w:szCs w:val="22"/>
        </w:rPr>
        <w:t xml:space="preserve"> de la </w:t>
      </w:r>
      <w:r w:rsidRPr="00CC1DCF">
        <w:rPr>
          <w:rFonts w:cs="Arial"/>
          <w:spacing w:val="-5"/>
          <w:szCs w:val="22"/>
        </w:rPr>
        <w:t>Resolución CREG 174 de 2013 se establece lo siguiente:</w:t>
      </w:r>
      <w:r>
        <w:rPr>
          <w:rFonts w:cs="Arial"/>
          <w:spacing w:val="-5"/>
          <w:szCs w:val="22"/>
        </w:rPr>
        <w:t xml:space="preserve"> </w:t>
      </w:r>
      <w:r w:rsidRPr="00FC2E68">
        <w:rPr>
          <w:rFonts w:cs="Arial"/>
          <w:i/>
          <w:spacing w:val="-5"/>
          <w:szCs w:val="22"/>
        </w:rPr>
        <w:t>(…)</w:t>
      </w:r>
      <w:r>
        <w:rPr>
          <w:rFonts w:cs="Arial"/>
          <w:spacing w:val="-5"/>
          <w:szCs w:val="22"/>
        </w:rPr>
        <w:t xml:space="preserve"> </w:t>
      </w:r>
      <w:r w:rsidRPr="00454069">
        <w:rPr>
          <w:rFonts w:cs="Arial"/>
          <w:i/>
          <w:spacing w:val="-5"/>
          <w:szCs w:val="22"/>
        </w:rPr>
        <w:t xml:space="preserve">la Fórmula Tarifaria General de que trata la presente </w:t>
      </w:r>
      <w:r>
        <w:rPr>
          <w:rFonts w:cs="Arial"/>
          <w:i/>
          <w:spacing w:val="-5"/>
          <w:szCs w:val="22"/>
        </w:rPr>
        <w:t>r</w:t>
      </w:r>
      <w:r w:rsidRPr="00454069">
        <w:rPr>
          <w:rFonts w:cs="Arial"/>
          <w:i/>
          <w:spacing w:val="-5"/>
          <w:szCs w:val="22"/>
        </w:rPr>
        <w:t xml:space="preserve">esolución regirá por cinco años contados </w:t>
      </w:r>
      <w:r w:rsidRPr="00454069">
        <w:rPr>
          <w:rFonts w:cs="Arial"/>
          <w:i/>
          <w:spacing w:val="-5"/>
          <w:szCs w:val="22"/>
        </w:rPr>
        <w:lastRenderedPageBreak/>
        <w:t>a partir de su entrada en vigencia, vencido dicho período, esta fórmula continuará rigiendo mientras la Comisión no fije una nueva</w:t>
      </w:r>
      <w:r w:rsidRPr="00454069">
        <w:rPr>
          <w:rFonts w:cs="Arial"/>
          <w:spacing w:val="-5"/>
          <w:szCs w:val="22"/>
        </w:rPr>
        <w:t>.</w:t>
      </w:r>
    </w:p>
    <w:p w14:paraId="36E98802" w14:textId="7B53B922" w:rsidR="00504FB7" w:rsidRDefault="00504FB7" w:rsidP="00504FB7">
      <w:pPr>
        <w:jc w:val="both"/>
      </w:pPr>
      <w:r w:rsidRPr="00307028">
        <w:t xml:space="preserve">XM Compañía de expertos en mercados S.A. E.S.P. a través de la comunicación radicada en la CREG bajo el número </w:t>
      </w:r>
      <w:r>
        <w:t>E2023017351</w:t>
      </w:r>
      <w:r w:rsidRPr="00307028">
        <w:t>, con base en lo establecido en la Resolución CREG 174 de 2013, solicitó ajustar el ingreso por la prestación de los servicios del CND, ASIC y LAC para el año 202</w:t>
      </w:r>
      <w:r>
        <w:t>4</w:t>
      </w:r>
      <w:r w:rsidRPr="00565F60">
        <w:t>.</w:t>
      </w:r>
    </w:p>
    <w:p w14:paraId="381384D3" w14:textId="77777777" w:rsidR="00504FB7" w:rsidRPr="00CC1DCF" w:rsidRDefault="00504FB7" w:rsidP="00504FB7">
      <w:pPr>
        <w:jc w:val="both"/>
        <w:rPr>
          <w:rFonts w:cs="Arial"/>
          <w:spacing w:val="-5"/>
          <w:szCs w:val="22"/>
        </w:rPr>
      </w:pPr>
      <w:r w:rsidRPr="00CC1DCF">
        <w:rPr>
          <w:rFonts w:cs="Arial"/>
          <w:spacing w:val="-5"/>
          <w:szCs w:val="22"/>
        </w:rPr>
        <w:t xml:space="preserve">Una vez verificado el cumplimento de los requisitos exigidos en la Resolución CREG 174 de 2013, esta Comisión </w:t>
      </w:r>
      <w:r w:rsidRPr="00CC1DCF">
        <w:rPr>
          <w:szCs w:val="22"/>
        </w:rPr>
        <w:t>encuentra procedente adelantar la revisión del ingreso regulado del prestador de los servicios del CND, ASIC y LAC para el año 202</w:t>
      </w:r>
      <w:r>
        <w:rPr>
          <w:szCs w:val="22"/>
        </w:rPr>
        <w:t>4</w:t>
      </w:r>
      <w:r w:rsidRPr="00CC1DCF">
        <w:rPr>
          <w:rFonts w:cs="Arial"/>
          <w:spacing w:val="-5"/>
          <w:szCs w:val="22"/>
        </w:rPr>
        <w:t>.</w:t>
      </w:r>
    </w:p>
    <w:p w14:paraId="5FDB7329" w14:textId="77777777" w:rsidR="00504FB7" w:rsidRPr="00CC1DCF" w:rsidRDefault="00504FB7" w:rsidP="00504FB7">
      <w:pPr>
        <w:jc w:val="both"/>
        <w:rPr>
          <w:rFonts w:cs="Arial"/>
          <w:spacing w:val="-5"/>
          <w:szCs w:val="22"/>
        </w:rPr>
      </w:pPr>
      <w:r w:rsidRPr="00CC1DCF">
        <w:rPr>
          <w:rFonts w:cs="Arial"/>
          <w:spacing w:val="-5"/>
          <w:szCs w:val="22"/>
        </w:rPr>
        <w:t xml:space="preserve">La presente publicación se hace en cumplimiento de lo dispuesto por el artículo 37 del Código de Procedimiento Administrativo y de lo Contencioso Administrativo a fin de que los terceros interesados puedan hacerse parte en la respectiva actuación. </w:t>
      </w:r>
    </w:p>
    <w:p w14:paraId="00DDC3F1" w14:textId="77777777" w:rsidR="00504FB7" w:rsidRDefault="00504FB7" w:rsidP="00504FB7">
      <w:pPr>
        <w:pStyle w:val="Destinario"/>
        <w:spacing w:after="0"/>
        <w:ind w:left="709" w:hanging="709"/>
      </w:pPr>
    </w:p>
    <w:p w14:paraId="56B29212" w14:textId="77777777" w:rsidR="00504FB7" w:rsidRDefault="00504FB7" w:rsidP="00504FB7">
      <w:pPr>
        <w:pStyle w:val="Destinario"/>
        <w:spacing w:after="0"/>
        <w:ind w:left="709" w:hanging="709"/>
      </w:pPr>
    </w:p>
    <w:p w14:paraId="0F885479" w14:textId="61F8134D" w:rsidR="00943FD1" w:rsidRPr="00943FD1" w:rsidRDefault="00216A32" w:rsidP="00970699">
      <w:pPr>
        <w:spacing w:line="276" w:lineRule="auto"/>
        <w:ind w:left="567" w:right="566"/>
        <w:jc w:val="center"/>
      </w:pPr>
      <w:r w:rsidRPr="00216A32">
        <w:t>OMAR FREDY PRIAS CAICEDO</w:t>
      </w:r>
    </w:p>
    <w:p w14:paraId="28E93BBF" w14:textId="384FB1EA" w:rsidR="00D81882" w:rsidRDefault="005E3127" w:rsidP="00970699">
      <w:pPr>
        <w:spacing w:line="276" w:lineRule="auto"/>
        <w:jc w:val="center"/>
      </w:pPr>
      <w:r>
        <w:t>Director Ejecutiv</w:t>
      </w:r>
      <w:r w:rsidR="000A1CA2">
        <w:t>o</w:t>
      </w:r>
    </w:p>
    <w:p w14:paraId="4FECD132" w14:textId="77777777" w:rsidR="00504FB7" w:rsidRDefault="00504FB7" w:rsidP="00970699">
      <w:pPr>
        <w:spacing w:line="276" w:lineRule="auto"/>
        <w:jc w:val="center"/>
      </w:pPr>
    </w:p>
    <w:p w14:paraId="2D534479" w14:textId="77777777" w:rsidR="00504FB7" w:rsidRPr="00BF39D0" w:rsidRDefault="00504FB7" w:rsidP="00504FB7">
      <w:pPr>
        <w:spacing w:before="0" w:after="0"/>
        <w:rPr>
          <w:sz w:val="22"/>
          <w:szCs w:val="22"/>
        </w:rPr>
      </w:pPr>
      <w:r w:rsidRPr="00487139">
        <w:rPr>
          <w:sz w:val="22"/>
          <w:szCs w:val="22"/>
        </w:rPr>
        <w:t>Nota: En las siguientes páginas encontrará las firmas electrónicas asociadas a este documento.</w:t>
      </w:r>
    </w:p>
    <w:sectPr w:rsidR="00504FB7" w:rsidRPr="00BF39D0" w:rsidSect="00B74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79" w:right="1418" w:bottom="1985" w:left="1418" w:header="12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B750" w14:textId="77777777" w:rsidR="00D65DCB" w:rsidRDefault="00D65DCB" w:rsidP="00AA0519">
      <w:r>
        <w:separator/>
      </w:r>
    </w:p>
  </w:endnote>
  <w:endnote w:type="continuationSeparator" w:id="0">
    <w:p w14:paraId="4F054A5F" w14:textId="77777777" w:rsidR="00D65DCB" w:rsidRDefault="00D65DCB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6104" w14:textId="77777777" w:rsidR="00D96A88" w:rsidRDefault="00D96A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AD15" w14:textId="77777777" w:rsidR="00D96A88" w:rsidRPr="000774A9" w:rsidRDefault="00D96A88" w:rsidP="00D96A88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7193D0D3" w14:textId="77777777" w:rsidR="00D96A88" w:rsidRPr="000774A9" w:rsidRDefault="00D96A88" w:rsidP="00D96A88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EBF1275" w14:textId="77777777" w:rsidR="00D96A88" w:rsidRPr="000774A9" w:rsidRDefault="00D96A88" w:rsidP="00D96A88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333EA3F" w14:textId="77777777" w:rsidR="00D96A88" w:rsidRPr="00256928" w:rsidRDefault="00D96A88" w:rsidP="00D96A88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49AE4143" w14:textId="77777777" w:rsidR="00D96A88" w:rsidRDefault="00D96A88" w:rsidP="00D96A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A369" w14:textId="43A1F50D" w:rsidR="00D96A88" w:rsidRPr="000774A9" w:rsidRDefault="00D96A88" w:rsidP="00D96A88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7B5D933" w14:textId="77777777" w:rsidR="00D96A88" w:rsidRPr="000774A9" w:rsidRDefault="00D96A88" w:rsidP="00D96A88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65A3C24" w14:textId="77777777" w:rsidR="00D96A88" w:rsidRPr="000774A9" w:rsidRDefault="00D96A88" w:rsidP="00D96A88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3EC1F6E9" w14:textId="77777777" w:rsidR="00D96A88" w:rsidRPr="00256928" w:rsidRDefault="00D96A88" w:rsidP="00D96A88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322A2D93" w14:textId="77777777" w:rsidR="00D96A88" w:rsidRDefault="00D96A88" w:rsidP="00D96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AB6B" w14:textId="77777777" w:rsidR="00D65DCB" w:rsidRDefault="00D65DCB" w:rsidP="00AA0519">
      <w:r>
        <w:separator/>
      </w:r>
    </w:p>
  </w:footnote>
  <w:footnote w:type="continuationSeparator" w:id="0">
    <w:p w14:paraId="5B675806" w14:textId="77777777" w:rsidR="00D65DCB" w:rsidRDefault="00D65DCB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0C05" w14:textId="77777777" w:rsidR="00D96A88" w:rsidRDefault="00D96A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8324" w14:textId="391062C1" w:rsidR="003F2F4B" w:rsidRPr="00D96A88" w:rsidRDefault="00D96A88" w:rsidP="00D96A88">
    <w:pPr>
      <w:pStyle w:val="Encabezado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91075FD" wp14:editId="0A29976E">
          <wp:simplePos x="0" y="0"/>
          <wp:positionH relativeFrom="margin">
            <wp:posOffset>4964430</wp:posOffset>
          </wp:positionH>
          <wp:positionV relativeFrom="margin">
            <wp:posOffset>-695960</wp:posOffset>
          </wp:positionV>
          <wp:extent cx="643890" cy="359410"/>
          <wp:effectExtent l="0" t="0" r="3810" b="2540"/>
          <wp:wrapSquare wrapText="bothSides"/>
          <wp:docPr id="17844404" name="Imagen 1784440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460B6D9C" wp14:editId="606B29A5">
          <wp:simplePos x="0" y="0"/>
          <wp:positionH relativeFrom="margin">
            <wp:posOffset>0</wp:posOffset>
          </wp:positionH>
          <wp:positionV relativeFrom="margin">
            <wp:posOffset>-753110</wp:posOffset>
          </wp:positionV>
          <wp:extent cx="1033145" cy="359410"/>
          <wp:effectExtent l="0" t="0" r="0" b="2540"/>
          <wp:wrapSquare wrapText="bothSides"/>
          <wp:docPr id="571741298" name="Imagen 571741298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63DE" w14:textId="7C1C1247" w:rsidR="00F82573" w:rsidRDefault="00D96A88" w:rsidP="00F82573">
    <w:pPr>
      <w:pStyle w:val="Encabezado"/>
      <w:tabs>
        <w:tab w:val="clear" w:pos="4419"/>
        <w:tab w:val="left" w:pos="7274"/>
      </w:tabs>
      <w:ind w:left="-709" w:right="-1369" w:firstLine="284"/>
    </w:pPr>
    <w:r>
      <w:rPr>
        <w:noProof/>
      </w:rPr>
      <w:drawing>
        <wp:anchor distT="0" distB="0" distL="114300" distR="114300" simplePos="0" relativeHeight="251688960" behindDoc="0" locked="0" layoutInCell="1" allowOverlap="1" wp14:anchorId="1949A97D" wp14:editId="7FBBEAF7">
          <wp:simplePos x="0" y="0"/>
          <wp:positionH relativeFrom="margin">
            <wp:posOffset>0</wp:posOffset>
          </wp:positionH>
          <wp:positionV relativeFrom="margin">
            <wp:posOffset>-1164590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4883C6EC" wp14:editId="32C1DA2F">
          <wp:simplePos x="0" y="0"/>
          <wp:positionH relativeFrom="margin">
            <wp:posOffset>4964430</wp:posOffset>
          </wp:positionH>
          <wp:positionV relativeFrom="margin">
            <wp:posOffset>-1107440</wp:posOffset>
          </wp:positionV>
          <wp:extent cx="643890" cy="35941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2573">
      <w:rPr>
        <w:noProof/>
        <w:lang w:eastAsia="es-CO"/>
      </w:rPr>
      <w:t xml:space="preserve">                                                              </w:t>
    </w:r>
    <w:r w:rsidR="00F82573">
      <w:rPr>
        <w:noProof/>
        <w:lang w:eastAsia="es-CO"/>
      </w:rPr>
      <w:tab/>
    </w:r>
  </w:p>
  <w:p w14:paraId="440D344C" w14:textId="698E433A" w:rsidR="003F2F4B" w:rsidRDefault="00F13D47" w:rsidP="0014353D">
    <w:pPr>
      <w:pStyle w:val="Encabezado"/>
      <w:tabs>
        <w:tab w:val="clear" w:pos="4419"/>
        <w:tab w:val="clear" w:pos="8838"/>
        <w:tab w:val="left" w:pos="7274"/>
      </w:tabs>
      <w:ind w:left="-567"/>
    </w:pPr>
    <w:r>
      <w:rPr>
        <w:noProof/>
        <w:lang w:eastAsia="es-CO"/>
      </w:rPr>
      <w:t xml:space="preserve">                     </w:t>
    </w:r>
    <w:r w:rsidR="00457CC2">
      <w:rPr>
        <w:noProof/>
        <w:lang w:eastAsia="es-CO"/>
      </w:rPr>
      <w:t xml:space="preserve">          </w:t>
    </w:r>
    <w:r>
      <w:rPr>
        <w:noProof/>
        <w:lang w:eastAsia="es-CO"/>
      </w:rPr>
      <w:t xml:space="preserve">               </w:t>
    </w:r>
    <w:r w:rsidR="00457CC2">
      <w:rPr>
        <w:noProof/>
        <w:lang w:eastAsia="es-CO"/>
      </w:rPr>
      <w:t xml:space="preserve">    </w:t>
    </w:r>
    <w:r>
      <w:rPr>
        <w:noProof/>
        <w:lang w:eastAsia="es-CO"/>
      </w:rPr>
      <w:t xml:space="preserve">        </w:t>
    </w:r>
    <w:r w:rsidR="004170AF">
      <w:rPr>
        <w:noProof/>
        <w:lang w:eastAsia="es-CO"/>
      </w:rPr>
      <w:t xml:space="preserve">   </w:t>
    </w:r>
    <w:r w:rsidR="00457CC2">
      <w:rPr>
        <w:noProof/>
        <w:lang w:eastAsia="es-CO"/>
      </w:rPr>
      <w:t xml:space="preserve"> </w:t>
    </w:r>
    <w:r w:rsidR="0014353D">
      <w:rPr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6B19"/>
    <w:rsid w:val="00037011"/>
    <w:rsid w:val="0003755F"/>
    <w:rsid w:val="000379B9"/>
    <w:rsid w:val="00037D1A"/>
    <w:rsid w:val="0004694B"/>
    <w:rsid w:val="00046BDF"/>
    <w:rsid w:val="000513F7"/>
    <w:rsid w:val="000517BC"/>
    <w:rsid w:val="000522C7"/>
    <w:rsid w:val="000529DC"/>
    <w:rsid w:val="00053EF9"/>
    <w:rsid w:val="00064FD4"/>
    <w:rsid w:val="0007186C"/>
    <w:rsid w:val="00071A13"/>
    <w:rsid w:val="00074D17"/>
    <w:rsid w:val="00076599"/>
    <w:rsid w:val="00092948"/>
    <w:rsid w:val="000A1CA2"/>
    <w:rsid w:val="000A2A67"/>
    <w:rsid w:val="000B439A"/>
    <w:rsid w:val="000C6B14"/>
    <w:rsid w:val="000D11F8"/>
    <w:rsid w:val="000D4BF2"/>
    <w:rsid w:val="000D60B9"/>
    <w:rsid w:val="000F11F6"/>
    <w:rsid w:val="000F38B4"/>
    <w:rsid w:val="000F52D4"/>
    <w:rsid w:val="000F5D3C"/>
    <w:rsid w:val="000F7AA6"/>
    <w:rsid w:val="00110045"/>
    <w:rsid w:val="0011517E"/>
    <w:rsid w:val="001155FA"/>
    <w:rsid w:val="00117CE3"/>
    <w:rsid w:val="001215BB"/>
    <w:rsid w:val="00124439"/>
    <w:rsid w:val="001327EC"/>
    <w:rsid w:val="00132D42"/>
    <w:rsid w:val="00136E18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714D"/>
    <w:rsid w:val="001A2D69"/>
    <w:rsid w:val="001A568F"/>
    <w:rsid w:val="001A74B4"/>
    <w:rsid w:val="001C421B"/>
    <w:rsid w:val="001C56AE"/>
    <w:rsid w:val="001D1D20"/>
    <w:rsid w:val="001D6849"/>
    <w:rsid w:val="001E415B"/>
    <w:rsid w:val="0020235B"/>
    <w:rsid w:val="002032E7"/>
    <w:rsid w:val="0020333F"/>
    <w:rsid w:val="00203C86"/>
    <w:rsid w:val="00204B6C"/>
    <w:rsid w:val="00204D5A"/>
    <w:rsid w:val="00216A32"/>
    <w:rsid w:val="00221559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7D8"/>
    <w:rsid w:val="002957C7"/>
    <w:rsid w:val="002A1803"/>
    <w:rsid w:val="002B21B0"/>
    <w:rsid w:val="002B23A3"/>
    <w:rsid w:val="002B37DC"/>
    <w:rsid w:val="002B620A"/>
    <w:rsid w:val="002B723F"/>
    <w:rsid w:val="002C209D"/>
    <w:rsid w:val="002C26C3"/>
    <w:rsid w:val="002C45FE"/>
    <w:rsid w:val="002D2D4C"/>
    <w:rsid w:val="002D43D9"/>
    <w:rsid w:val="002D4509"/>
    <w:rsid w:val="002E4470"/>
    <w:rsid w:val="002E7204"/>
    <w:rsid w:val="002F2CC3"/>
    <w:rsid w:val="002F4E13"/>
    <w:rsid w:val="002F4F0E"/>
    <w:rsid w:val="002F5343"/>
    <w:rsid w:val="00300006"/>
    <w:rsid w:val="00302F37"/>
    <w:rsid w:val="003043EE"/>
    <w:rsid w:val="003122ED"/>
    <w:rsid w:val="003130AA"/>
    <w:rsid w:val="00313BD8"/>
    <w:rsid w:val="00314E1F"/>
    <w:rsid w:val="0032371F"/>
    <w:rsid w:val="00324760"/>
    <w:rsid w:val="003313F4"/>
    <w:rsid w:val="0033238A"/>
    <w:rsid w:val="003353AC"/>
    <w:rsid w:val="0035240D"/>
    <w:rsid w:val="00353D1D"/>
    <w:rsid w:val="00361FF5"/>
    <w:rsid w:val="00363EC5"/>
    <w:rsid w:val="003672B3"/>
    <w:rsid w:val="0037173A"/>
    <w:rsid w:val="00373D3D"/>
    <w:rsid w:val="00382213"/>
    <w:rsid w:val="003875F7"/>
    <w:rsid w:val="003963C3"/>
    <w:rsid w:val="003A3021"/>
    <w:rsid w:val="003A71DD"/>
    <w:rsid w:val="003A7FC9"/>
    <w:rsid w:val="003B24DF"/>
    <w:rsid w:val="003B4FA4"/>
    <w:rsid w:val="003C1BE5"/>
    <w:rsid w:val="003C6CFC"/>
    <w:rsid w:val="003C7E1C"/>
    <w:rsid w:val="003D1EC0"/>
    <w:rsid w:val="003D3582"/>
    <w:rsid w:val="003E592E"/>
    <w:rsid w:val="003F2F4B"/>
    <w:rsid w:val="003F5F27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803B3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04FB7"/>
    <w:rsid w:val="005119F0"/>
    <w:rsid w:val="00513ED9"/>
    <w:rsid w:val="00515BEF"/>
    <w:rsid w:val="00520CCE"/>
    <w:rsid w:val="0052796F"/>
    <w:rsid w:val="00533ED6"/>
    <w:rsid w:val="00534437"/>
    <w:rsid w:val="0053539B"/>
    <w:rsid w:val="005437A7"/>
    <w:rsid w:val="005446EB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7FE4"/>
    <w:rsid w:val="005970AF"/>
    <w:rsid w:val="005A4453"/>
    <w:rsid w:val="005B458A"/>
    <w:rsid w:val="005C1A8D"/>
    <w:rsid w:val="005C247A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66A5"/>
    <w:rsid w:val="0063706B"/>
    <w:rsid w:val="0064270C"/>
    <w:rsid w:val="006427D8"/>
    <w:rsid w:val="00645055"/>
    <w:rsid w:val="00646E04"/>
    <w:rsid w:val="0065114B"/>
    <w:rsid w:val="00653066"/>
    <w:rsid w:val="00654939"/>
    <w:rsid w:val="00656855"/>
    <w:rsid w:val="00676786"/>
    <w:rsid w:val="0068152E"/>
    <w:rsid w:val="00682401"/>
    <w:rsid w:val="00686BB3"/>
    <w:rsid w:val="0069565B"/>
    <w:rsid w:val="006B538A"/>
    <w:rsid w:val="006B5969"/>
    <w:rsid w:val="006C3BC9"/>
    <w:rsid w:val="006C3E60"/>
    <w:rsid w:val="006C59ED"/>
    <w:rsid w:val="006D6625"/>
    <w:rsid w:val="006D7FE1"/>
    <w:rsid w:val="006E5920"/>
    <w:rsid w:val="006F2F08"/>
    <w:rsid w:val="006F5AE2"/>
    <w:rsid w:val="006F7C69"/>
    <w:rsid w:val="00711E6E"/>
    <w:rsid w:val="0071374F"/>
    <w:rsid w:val="007143E8"/>
    <w:rsid w:val="00715B25"/>
    <w:rsid w:val="00717096"/>
    <w:rsid w:val="00735E1F"/>
    <w:rsid w:val="007417DA"/>
    <w:rsid w:val="0074199A"/>
    <w:rsid w:val="00742207"/>
    <w:rsid w:val="00742754"/>
    <w:rsid w:val="007459D9"/>
    <w:rsid w:val="00746B33"/>
    <w:rsid w:val="0075008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41760"/>
    <w:rsid w:val="00847289"/>
    <w:rsid w:val="008572E3"/>
    <w:rsid w:val="008607E2"/>
    <w:rsid w:val="00863589"/>
    <w:rsid w:val="008640C9"/>
    <w:rsid w:val="00881A94"/>
    <w:rsid w:val="008853C1"/>
    <w:rsid w:val="00885EA7"/>
    <w:rsid w:val="00891E5C"/>
    <w:rsid w:val="00895DEF"/>
    <w:rsid w:val="008A330B"/>
    <w:rsid w:val="008A70B6"/>
    <w:rsid w:val="008B3740"/>
    <w:rsid w:val="008B6914"/>
    <w:rsid w:val="008C02E4"/>
    <w:rsid w:val="008C736B"/>
    <w:rsid w:val="008C73DC"/>
    <w:rsid w:val="008D19FC"/>
    <w:rsid w:val="008D4CC6"/>
    <w:rsid w:val="008E06B8"/>
    <w:rsid w:val="008E46E2"/>
    <w:rsid w:val="008F0D17"/>
    <w:rsid w:val="008F0FCD"/>
    <w:rsid w:val="008F3DD3"/>
    <w:rsid w:val="009115FA"/>
    <w:rsid w:val="0091666F"/>
    <w:rsid w:val="00916F27"/>
    <w:rsid w:val="00924524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70699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312"/>
    <w:rsid w:val="009A4A7B"/>
    <w:rsid w:val="009A70FD"/>
    <w:rsid w:val="009B6AD1"/>
    <w:rsid w:val="009C06C5"/>
    <w:rsid w:val="009C62B3"/>
    <w:rsid w:val="009C76C5"/>
    <w:rsid w:val="009C7701"/>
    <w:rsid w:val="009D7D1D"/>
    <w:rsid w:val="009E0E3C"/>
    <w:rsid w:val="009E4A5F"/>
    <w:rsid w:val="009E5456"/>
    <w:rsid w:val="009E7865"/>
    <w:rsid w:val="009F4E92"/>
    <w:rsid w:val="00A01A63"/>
    <w:rsid w:val="00A1256B"/>
    <w:rsid w:val="00A12971"/>
    <w:rsid w:val="00A15CDD"/>
    <w:rsid w:val="00A15D55"/>
    <w:rsid w:val="00A1719D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71ABE"/>
    <w:rsid w:val="00A72ED3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B62"/>
    <w:rsid w:val="00AC3D91"/>
    <w:rsid w:val="00AC7267"/>
    <w:rsid w:val="00AD3291"/>
    <w:rsid w:val="00AD6E9D"/>
    <w:rsid w:val="00AE0EE5"/>
    <w:rsid w:val="00AE7BC4"/>
    <w:rsid w:val="00AF311C"/>
    <w:rsid w:val="00B057C1"/>
    <w:rsid w:val="00B119F4"/>
    <w:rsid w:val="00B21190"/>
    <w:rsid w:val="00B2713B"/>
    <w:rsid w:val="00B30300"/>
    <w:rsid w:val="00B35167"/>
    <w:rsid w:val="00B35922"/>
    <w:rsid w:val="00B36578"/>
    <w:rsid w:val="00B3729B"/>
    <w:rsid w:val="00B52B0A"/>
    <w:rsid w:val="00B54CEB"/>
    <w:rsid w:val="00B66C66"/>
    <w:rsid w:val="00B67F39"/>
    <w:rsid w:val="00B74DFE"/>
    <w:rsid w:val="00B8292B"/>
    <w:rsid w:val="00B92022"/>
    <w:rsid w:val="00B92097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F3A08"/>
    <w:rsid w:val="00C006AB"/>
    <w:rsid w:val="00C076D2"/>
    <w:rsid w:val="00C122C4"/>
    <w:rsid w:val="00C12855"/>
    <w:rsid w:val="00C13365"/>
    <w:rsid w:val="00C16926"/>
    <w:rsid w:val="00C25359"/>
    <w:rsid w:val="00C374C7"/>
    <w:rsid w:val="00C413ED"/>
    <w:rsid w:val="00C46E79"/>
    <w:rsid w:val="00C54A33"/>
    <w:rsid w:val="00C55D73"/>
    <w:rsid w:val="00C653A4"/>
    <w:rsid w:val="00C6614F"/>
    <w:rsid w:val="00C66C18"/>
    <w:rsid w:val="00C66FE2"/>
    <w:rsid w:val="00C75AD9"/>
    <w:rsid w:val="00C80163"/>
    <w:rsid w:val="00C825BF"/>
    <w:rsid w:val="00C8507A"/>
    <w:rsid w:val="00C959A5"/>
    <w:rsid w:val="00C96D7A"/>
    <w:rsid w:val="00CA60B8"/>
    <w:rsid w:val="00CB3666"/>
    <w:rsid w:val="00CB588A"/>
    <w:rsid w:val="00CC40FE"/>
    <w:rsid w:val="00CC6566"/>
    <w:rsid w:val="00CC6CE8"/>
    <w:rsid w:val="00CD1141"/>
    <w:rsid w:val="00CD1898"/>
    <w:rsid w:val="00CD263F"/>
    <w:rsid w:val="00CD565B"/>
    <w:rsid w:val="00CD7465"/>
    <w:rsid w:val="00CE6E92"/>
    <w:rsid w:val="00D03015"/>
    <w:rsid w:val="00D0474D"/>
    <w:rsid w:val="00D1061F"/>
    <w:rsid w:val="00D132FA"/>
    <w:rsid w:val="00D14F62"/>
    <w:rsid w:val="00D16631"/>
    <w:rsid w:val="00D2161A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65DCB"/>
    <w:rsid w:val="00D701E9"/>
    <w:rsid w:val="00D754A1"/>
    <w:rsid w:val="00D775B7"/>
    <w:rsid w:val="00D81882"/>
    <w:rsid w:val="00D86B3E"/>
    <w:rsid w:val="00D930C7"/>
    <w:rsid w:val="00D955E2"/>
    <w:rsid w:val="00D96A88"/>
    <w:rsid w:val="00DA0336"/>
    <w:rsid w:val="00DB4015"/>
    <w:rsid w:val="00DB526F"/>
    <w:rsid w:val="00DB599F"/>
    <w:rsid w:val="00DC51CA"/>
    <w:rsid w:val="00DC6ACD"/>
    <w:rsid w:val="00DD3969"/>
    <w:rsid w:val="00DE2561"/>
    <w:rsid w:val="00DE28A0"/>
    <w:rsid w:val="00DE6147"/>
    <w:rsid w:val="00DF79E2"/>
    <w:rsid w:val="00DF7CA6"/>
    <w:rsid w:val="00E04A3A"/>
    <w:rsid w:val="00E07F44"/>
    <w:rsid w:val="00E139F1"/>
    <w:rsid w:val="00E13BBD"/>
    <w:rsid w:val="00E22093"/>
    <w:rsid w:val="00E25FE5"/>
    <w:rsid w:val="00E27FFD"/>
    <w:rsid w:val="00E3338F"/>
    <w:rsid w:val="00E53F21"/>
    <w:rsid w:val="00E57F5D"/>
    <w:rsid w:val="00E61FAE"/>
    <w:rsid w:val="00E633A8"/>
    <w:rsid w:val="00E70828"/>
    <w:rsid w:val="00E72F5F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D291F"/>
    <w:rsid w:val="00ED4C8F"/>
    <w:rsid w:val="00ED62C4"/>
    <w:rsid w:val="00EE24E2"/>
    <w:rsid w:val="00EF1C16"/>
    <w:rsid w:val="00EF51E6"/>
    <w:rsid w:val="00F01953"/>
    <w:rsid w:val="00F07C2E"/>
    <w:rsid w:val="00F11875"/>
    <w:rsid w:val="00F11A84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61530"/>
    <w:rsid w:val="00F66862"/>
    <w:rsid w:val="00F7187F"/>
    <w:rsid w:val="00F719BC"/>
    <w:rsid w:val="00F82573"/>
    <w:rsid w:val="00F904D3"/>
    <w:rsid w:val="00F93622"/>
    <w:rsid w:val="00F9643D"/>
    <w:rsid w:val="00FA7024"/>
    <w:rsid w:val="00FB36B9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  <w:style w:type="character" w:customStyle="1" w:styleId="DestinarioCar">
    <w:name w:val="Destinario Car"/>
    <w:basedOn w:val="Fuentedeprrafopredeter"/>
    <w:link w:val="Destinario"/>
    <w:locked/>
    <w:rsid w:val="0050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F4F6653A4F8C489FD3197545AEEE09" ma:contentTypeVersion="14" ma:contentTypeDescription="Crear nuevo documento." ma:contentTypeScope="" ma:versionID="dddcebd258e8ed63263a95b06e7491ca">
  <xsd:schema xmlns:xsd="http://www.w3.org/2001/XMLSchema" xmlns:xs="http://www.w3.org/2001/XMLSchema" xmlns:p="http://schemas.microsoft.com/office/2006/metadata/properties" xmlns:ns3="823549ac-5763-4310-a6a3-38a04dbd999e" xmlns:ns4="6696398c-3b07-4514-a9e2-f08a08f63f4b" targetNamespace="http://schemas.microsoft.com/office/2006/metadata/properties" ma:root="true" ma:fieldsID="7a4f32f947abb126b75d2d7c389e37a0" ns3:_="" ns4:_="">
    <xsd:import namespace="823549ac-5763-4310-a6a3-38a04dbd999e"/>
    <xsd:import namespace="6696398c-3b07-4514-a9e2-f08a08f63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549ac-5763-4310-a6a3-38a04dbd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398c-3b07-4514-a9e2-f08a08f63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8020-3AD6-46B8-8A01-D92F0428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549ac-5763-4310-a6a3-38a04dbd999e"/>
    <ds:schemaRef ds:uri="6696398c-3b07-4514-a9e2-f08a08f63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11</cp:revision>
  <cp:lastPrinted>2022-04-25T14:49:00Z</cp:lastPrinted>
  <dcterms:created xsi:type="dcterms:W3CDTF">2023-04-20T15:49:00Z</dcterms:created>
  <dcterms:modified xsi:type="dcterms:W3CDTF">2023-12-22T15:34:00Z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0x0101009DF4F6653A4F8C489FD3197545AEEE09</vt:lpwstr>
  </property>
</Properties>
</file>