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D8240" w14:textId="169D4447" w:rsidR="00020441" w:rsidRPr="005C4E93" w:rsidRDefault="00020441" w:rsidP="005C4E93">
      <w:pPr>
        <w:pStyle w:val="TDC1"/>
      </w:pPr>
    </w:p>
    <w:p w14:paraId="5DDAA11F" w14:textId="2A5116F6" w:rsidR="00020441" w:rsidRDefault="00020441"/>
    <w:p w14:paraId="2764143B" w14:textId="77777777" w:rsidR="00020441" w:rsidRDefault="00000520">
      <w:r>
        <w:rPr>
          <w:noProof/>
          <w:sz w:val="20"/>
          <w:lang w:val="es-CO" w:eastAsia="es-CO"/>
        </w:rPr>
        <w:drawing>
          <wp:anchor distT="0" distB="0" distL="114300" distR="114300" simplePos="0" relativeHeight="251658240" behindDoc="0" locked="0" layoutInCell="1" allowOverlap="1" wp14:anchorId="6FEF7975" wp14:editId="51137CBB">
            <wp:simplePos x="0" y="0"/>
            <wp:positionH relativeFrom="column">
              <wp:posOffset>1714500</wp:posOffset>
            </wp:positionH>
            <wp:positionV relativeFrom="paragraph">
              <wp:posOffset>215265</wp:posOffset>
            </wp:positionV>
            <wp:extent cx="2377440" cy="109283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D979" w14:textId="77777777" w:rsidR="00020441" w:rsidRDefault="00020441"/>
    <w:p w14:paraId="626BE014" w14:textId="77777777" w:rsidR="00020441" w:rsidRDefault="00020441" w:rsidP="005C4E93">
      <w:pPr>
        <w:pStyle w:val="TDC1"/>
      </w:pPr>
    </w:p>
    <w:p w14:paraId="5F805966" w14:textId="03EA9391" w:rsidR="00020441" w:rsidRDefault="00020441"/>
    <w:p w14:paraId="59F27ABD" w14:textId="77777777" w:rsidR="00020441" w:rsidRDefault="00020441" w:rsidP="005C4E93">
      <w:pPr>
        <w:pStyle w:val="TDC1"/>
      </w:pPr>
    </w:p>
    <w:p w14:paraId="465B98F3" w14:textId="77777777" w:rsidR="00020441" w:rsidRDefault="00020441"/>
    <w:p w14:paraId="43077885" w14:textId="77777777" w:rsidR="00020441" w:rsidRDefault="00020441"/>
    <w:p w14:paraId="10A762C8" w14:textId="77777777" w:rsidR="00020441" w:rsidRDefault="00020441"/>
    <w:p w14:paraId="00854BAE" w14:textId="257C49A5" w:rsidR="00020441" w:rsidRDefault="00ED561C" w:rsidP="00ED561C">
      <w:pPr>
        <w:pStyle w:val="Textoindependiente"/>
        <w:rPr>
          <w:bCs/>
          <w:sz w:val="32"/>
        </w:rPr>
      </w:pPr>
      <w:r>
        <w:rPr>
          <w:sz w:val="40"/>
        </w:rPr>
        <w:t xml:space="preserve">ANÁLISIS DE COMENTARIOS </w:t>
      </w:r>
      <w:r w:rsidR="007649D7">
        <w:rPr>
          <w:sz w:val="40"/>
        </w:rPr>
        <w:t xml:space="preserve">PROYECTO DE </w:t>
      </w:r>
      <w:r>
        <w:rPr>
          <w:sz w:val="40"/>
        </w:rPr>
        <w:t>RESOLUCIÓN CREG 701 016 DE 2023</w:t>
      </w:r>
      <w:r w:rsidR="00086B64">
        <w:rPr>
          <w:sz w:val="40"/>
        </w:rPr>
        <w:t xml:space="preserve"> </w:t>
      </w:r>
      <w:r w:rsidR="009969B7">
        <w:rPr>
          <w:sz w:val="40"/>
        </w:rPr>
        <w:t>LITERALES B Y C DECRETO 0929 DE 2023</w:t>
      </w:r>
    </w:p>
    <w:p w14:paraId="14B50E75" w14:textId="77777777" w:rsidR="00020441" w:rsidRDefault="00020441" w:rsidP="005C4E93">
      <w:pPr>
        <w:pStyle w:val="TDC1"/>
      </w:pPr>
    </w:p>
    <w:p w14:paraId="00F8537C" w14:textId="77777777" w:rsidR="00020441" w:rsidRDefault="00020441"/>
    <w:p w14:paraId="51A764C5" w14:textId="77777777" w:rsidR="00020441" w:rsidRDefault="00020441"/>
    <w:p w14:paraId="1DD1BBEA" w14:textId="5076501D" w:rsidR="00020441" w:rsidRDefault="00020441"/>
    <w:p w14:paraId="1222BB47" w14:textId="77777777" w:rsidR="00020441" w:rsidRDefault="00020441"/>
    <w:p w14:paraId="59776045" w14:textId="77777777" w:rsidR="00020441" w:rsidRDefault="00020441"/>
    <w:p w14:paraId="53B509DC" w14:textId="1908AA61" w:rsidR="00020441" w:rsidRDefault="00020441">
      <w:pPr>
        <w:rPr>
          <w:b/>
          <w:caps/>
          <w:sz w:val="36"/>
          <w:lang w:val="es-ES"/>
        </w:rPr>
      </w:pPr>
      <w:r>
        <w:rPr>
          <w:b/>
          <w:caps/>
          <w:sz w:val="28"/>
          <w:lang w:val="es-ES"/>
        </w:rPr>
        <w:t xml:space="preserve">DOCUMENTO </w:t>
      </w:r>
      <w:r>
        <w:rPr>
          <w:b/>
          <w:caps/>
          <w:sz w:val="40"/>
          <w:lang w:val="es-ES"/>
        </w:rPr>
        <w:t>CREG-</w:t>
      </w:r>
      <w:r w:rsidR="005C4E93">
        <w:rPr>
          <w:rFonts w:cs="Arial"/>
          <w:b/>
          <w:bCs/>
          <w:sz w:val="40"/>
          <w:szCs w:val="40"/>
          <w:lang w:val="es-MX"/>
        </w:rPr>
        <w:t xml:space="preserve"> 901 047</w:t>
      </w:r>
    </w:p>
    <w:p w14:paraId="18F1E9BA" w14:textId="1C2DB962" w:rsidR="00E166D7" w:rsidRDefault="005C4E93" w:rsidP="009C08C1">
      <w:pPr>
        <w:tabs>
          <w:tab w:val="left" w:pos="9142"/>
        </w:tabs>
        <w:jc w:val="left"/>
        <w:rPr>
          <w:rFonts w:cs="Arial"/>
          <w:sz w:val="22"/>
          <w:szCs w:val="22"/>
          <w:lang w:val="es-MX"/>
        </w:rPr>
      </w:pPr>
      <w:r>
        <w:rPr>
          <w:rFonts w:cs="Arial"/>
          <w:b/>
          <w:bCs/>
          <w:sz w:val="28"/>
          <w:szCs w:val="28"/>
          <w:lang w:val="es-MX"/>
        </w:rPr>
        <w:t>18 DE DICIEMBRE DE 2023</w:t>
      </w:r>
    </w:p>
    <w:p w14:paraId="6E829A66" w14:textId="77777777" w:rsidR="0010544E" w:rsidRPr="00F40D91" w:rsidRDefault="0010544E" w:rsidP="00F40D91">
      <w:pPr>
        <w:tabs>
          <w:tab w:val="left" w:pos="9142"/>
        </w:tabs>
        <w:ind w:left="9142" w:hanging="9142"/>
        <w:jc w:val="left"/>
        <w:rPr>
          <w:sz w:val="28"/>
          <w:szCs w:val="28"/>
        </w:rPr>
      </w:pPr>
    </w:p>
    <w:p w14:paraId="63B7394E" w14:textId="797B055B" w:rsidR="00020441" w:rsidRDefault="00020441" w:rsidP="005C4E93">
      <w:pPr>
        <w:pStyle w:val="TDC1"/>
      </w:pPr>
    </w:p>
    <w:p w14:paraId="071E5D13" w14:textId="7F897887" w:rsidR="00020441" w:rsidRDefault="00020441">
      <w:pPr>
        <w:ind w:left="4956"/>
        <w:jc w:val="left"/>
        <w:rPr>
          <w:bCs/>
        </w:rPr>
      </w:pPr>
    </w:p>
    <w:p w14:paraId="32E55F6B" w14:textId="77777777" w:rsidR="00020441" w:rsidRDefault="00020441">
      <w:pPr>
        <w:ind w:left="4956"/>
        <w:jc w:val="left"/>
        <w:rPr>
          <w:b/>
        </w:rPr>
      </w:pPr>
    </w:p>
    <w:tbl>
      <w:tblPr>
        <w:tblW w:w="0" w:type="auto"/>
        <w:tblInd w:w="4956" w:type="dxa"/>
        <w:tblCellMar>
          <w:left w:w="70" w:type="dxa"/>
          <w:right w:w="70" w:type="dxa"/>
        </w:tblCellMar>
        <w:tblLook w:val="0000" w:firstRow="0" w:lastRow="0" w:firstColumn="0" w:lastColumn="0" w:noHBand="0" w:noVBand="0"/>
      </w:tblPr>
      <w:tblGrid>
        <w:gridCol w:w="4024"/>
      </w:tblGrid>
      <w:tr w:rsidR="00020441" w14:paraId="5FB9C57C" w14:textId="77777777">
        <w:tc>
          <w:tcPr>
            <w:tcW w:w="4024" w:type="dxa"/>
          </w:tcPr>
          <w:p w14:paraId="248A6A95" w14:textId="77777777" w:rsidR="0077100C" w:rsidRDefault="0077100C">
            <w:pPr>
              <w:jc w:val="left"/>
              <w:rPr>
                <w:b/>
                <w:bCs/>
              </w:rPr>
            </w:pPr>
          </w:p>
          <w:p w14:paraId="6D27A061" w14:textId="77777777" w:rsidR="0077100C" w:rsidRDefault="0077100C">
            <w:pPr>
              <w:jc w:val="left"/>
              <w:rPr>
                <w:b/>
                <w:bCs/>
              </w:rPr>
            </w:pPr>
          </w:p>
          <w:p w14:paraId="2440A9AB" w14:textId="77777777" w:rsidR="00020441" w:rsidRDefault="00020441">
            <w:pPr>
              <w:jc w:val="left"/>
              <w:rPr>
                <w:b/>
                <w:bCs/>
              </w:rPr>
            </w:pPr>
            <w:r>
              <w:rPr>
                <w:b/>
                <w:bCs/>
              </w:rPr>
              <w:t>CIRCULACIÓN:</w:t>
            </w:r>
          </w:p>
        </w:tc>
      </w:tr>
      <w:tr w:rsidR="00020441" w14:paraId="6A659732" w14:textId="77777777">
        <w:tc>
          <w:tcPr>
            <w:tcW w:w="4024" w:type="dxa"/>
          </w:tcPr>
          <w:p w14:paraId="74DA0102" w14:textId="77777777" w:rsidR="00020441" w:rsidRDefault="00020441">
            <w:pPr>
              <w:jc w:val="left"/>
              <w:rPr>
                <w:b/>
                <w:bCs/>
              </w:rPr>
            </w:pPr>
            <w:r>
              <w:rPr>
                <w:b/>
                <w:bCs/>
              </w:rPr>
              <w:t>MIEMBROS DE LA COMISIÓN DE</w:t>
            </w:r>
          </w:p>
        </w:tc>
      </w:tr>
      <w:tr w:rsidR="00020441" w14:paraId="2BED25F3" w14:textId="77777777">
        <w:tc>
          <w:tcPr>
            <w:tcW w:w="4024" w:type="dxa"/>
          </w:tcPr>
          <w:p w14:paraId="5666418A" w14:textId="0E40E053" w:rsidR="00020441" w:rsidRDefault="00020441">
            <w:pPr>
              <w:tabs>
                <w:tab w:val="left" w:pos="4606"/>
                <w:tab w:val="left" w:pos="9142"/>
              </w:tabs>
              <w:jc w:val="left"/>
              <w:rPr>
                <w:b/>
                <w:bCs/>
              </w:rPr>
            </w:pPr>
            <w:r>
              <w:rPr>
                <w:b/>
                <w:bCs/>
              </w:rPr>
              <w:t>REGULACIÓN DE ENERGÍA Y GAS</w:t>
            </w:r>
          </w:p>
        </w:tc>
      </w:tr>
    </w:tbl>
    <w:p w14:paraId="73ACC9F4" w14:textId="77777777" w:rsidR="00E7209B" w:rsidRDefault="00020441" w:rsidP="003C55ED">
      <w:pPr>
        <w:pStyle w:val="Ttulo1"/>
        <w:numPr>
          <w:ilvl w:val="0"/>
          <w:numId w:val="0"/>
        </w:numPr>
        <w:ind w:left="432" w:hanging="432"/>
        <w:jc w:val="center"/>
      </w:pPr>
      <w:r>
        <w:br w:type="page"/>
      </w:r>
      <w:bookmarkStart w:id="0" w:name="_Toc417034533"/>
      <w:bookmarkStart w:id="1" w:name="_Toc429486657"/>
    </w:p>
    <w:bookmarkEnd w:id="0"/>
    <w:bookmarkEnd w:id="1"/>
    <w:p w14:paraId="1838411F" w14:textId="2FA32EDB" w:rsidR="00346BC3" w:rsidRPr="00944C40" w:rsidRDefault="00944C40" w:rsidP="0038050C">
      <w:pPr>
        <w:rPr>
          <w:b/>
          <w:bCs/>
          <w:sz w:val="22"/>
        </w:rPr>
      </w:pPr>
      <w:r w:rsidRPr="00944C40">
        <w:rPr>
          <w:b/>
          <w:bCs/>
          <w:sz w:val="22"/>
        </w:rPr>
        <w:lastRenderedPageBreak/>
        <w:t>TABLA DE CONTENIDO</w:t>
      </w:r>
    </w:p>
    <w:p w14:paraId="5F9AAE57" w14:textId="77777777" w:rsidR="00944C40" w:rsidRDefault="00944C40" w:rsidP="0038050C">
      <w:pPr>
        <w:rPr>
          <w:sz w:val="22"/>
        </w:rPr>
      </w:pPr>
    </w:p>
    <w:p w14:paraId="0EA9ABF7" w14:textId="7B7D8557" w:rsidR="00795470" w:rsidRDefault="00944C40" w:rsidP="005C4E93">
      <w:pPr>
        <w:pStyle w:val="TDC1"/>
        <w:rPr>
          <w:rFonts w:asciiTheme="minorHAnsi" w:eastAsiaTheme="minorEastAsia" w:hAnsiTheme="minorHAnsi" w:cstheme="minorBidi"/>
          <w:kern w:val="2"/>
          <w:sz w:val="22"/>
          <w:szCs w:val="22"/>
          <w:lang w:val="es-CO" w:eastAsia="es-CO"/>
          <w14:ligatures w14:val="standardContextual"/>
        </w:rPr>
      </w:pPr>
      <w:r>
        <w:rPr>
          <w:sz w:val="22"/>
        </w:rPr>
        <w:fldChar w:fldCharType="begin"/>
      </w:r>
      <w:r>
        <w:rPr>
          <w:sz w:val="22"/>
        </w:rPr>
        <w:instrText xml:space="preserve"> TOC \o "1-3" \h \z \u </w:instrText>
      </w:r>
      <w:r>
        <w:rPr>
          <w:sz w:val="22"/>
        </w:rPr>
        <w:fldChar w:fldCharType="separate"/>
      </w:r>
      <w:hyperlink w:anchor="_Toc154149716" w:history="1">
        <w:r w:rsidR="00795470" w:rsidRPr="00F90760">
          <w:rPr>
            <w:rStyle w:val="Hipervnculo"/>
          </w:rPr>
          <w:t>1.</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ANTECEDENTES E INFORMACIÓN GENERAL</w:t>
        </w:r>
        <w:r w:rsidR="00795470">
          <w:rPr>
            <w:webHidden/>
          </w:rPr>
          <w:tab/>
        </w:r>
        <w:r w:rsidR="00795470">
          <w:rPr>
            <w:webHidden/>
          </w:rPr>
          <w:fldChar w:fldCharType="begin"/>
        </w:r>
        <w:r w:rsidR="00795470">
          <w:rPr>
            <w:webHidden/>
          </w:rPr>
          <w:instrText xml:space="preserve"> PAGEREF _Toc154149716 \h </w:instrText>
        </w:r>
        <w:r w:rsidR="00795470">
          <w:rPr>
            <w:webHidden/>
          </w:rPr>
        </w:r>
        <w:r w:rsidR="00795470">
          <w:rPr>
            <w:webHidden/>
          </w:rPr>
          <w:fldChar w:fldCharType="separate"/>
        </w:r>
        <w:r w:rsidR="00F96A62">
          <w:rPr>
            <w:webHidden/>
          </w:rPr>
          <w:t>3</w:t>
        </w:r>
        <w:r w:rsidR="00795470">
          <w:rPr>
            <w:webHidden/>
          </w:rPr>
          <w:fldChar w:fldCharType="end"/>
        </w:r>
      </w:hyperlink>
    </w:p>
    <w:p w14:paraId="1E36EC03" w14:textId="3922C0A0" w:rsidR="00795470" w:rsidRDefault="00F96A62" w:rsidP="005C4E93">
      <w:pPr>
        <w:pStyle w:val="TDC1"/>
        <w:rPr>
          <w:rFonts w:asciiTheme="minorHAnsi" w:eastAsiaTheme="minorEastAsia" w:hAnsiTheme="minorHAnsi" w:cstheme="minorBidi"/>
          <w:kern w:val="2"/>
          <w:sz w:val="22"/>
          <w:szCs w:val="22"/>
          <w:lang w:val="es-CO" w:eastAsia="es-CO"/>
          <w14:ligatures w14:val="standardContextual"/>
        </w:rPr>
      </w:pPr>
      <w:hyperlink w:anchor="_Toc154149717" w:history="1">
        <w:r w:rsidR="00795470" w:rsidRPr="00F90760">
          <w:rPr>
            <w:rStyle w:val="Hipervnculo"/>
          </w:rPr>
          <w:t>2.</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OBJETIVO</w:t>
        </w:r>
        <w:r w:rsidR="00795470">
          <w:rPr>
            <w:webHidden/>
          </w:rPr>
          <w:tab/>
        </w:r>
        <w:r w:rsidR="00795470">
          <w:rPr>
            <w:webHidden/>
          </w:rPr>
          <w:fldChar w:fldCharType="begin"/>
        </w:r>
        <w:r w:rsidR="00795470">
          <w:rPr>
            <w:webHidden/>
          </w:rPr>
          <w:instrText xml:space="preserve"> PAGEREF _Toc154149717 \h </w:instrText>
        </w:r>
        <w:r w:rsidR="00795470">
          <w:rPr>
            <w:webHidden/>
          </w:rPr>
        </w:r>
        <w:r w:rsidR="00795470">
          <w:rPr>
            <w:webHidden/>
          </w:rPr>
          <w:fldChar w:fldCharType="separate"/>
        </w:r>
        <w:r>
          <w:rPr>
            <w:webHidden/>
          </w:rPr>
          <w:t>4</w:t>
        </w:r>
        <w:r w:rsidR="00795470">
          <w:rPr>
            <w:webHidden/>
          </w:rPr>
          <w:fldChar w:fldCharType="end"/>
        </w:r>
      </w:hyperlink>
    </w:p>
    <w:p w14:paraId="3C08FB4B" w14:textId="34462CE2" w:rsidR="00795470" w:rsidRDefault="00F96A62" w:rsidP="005C4E93">
      <w:pPr>
        <w:pStyle w:val="TDC1"/>
        <w:rPr>
          <w:rFonts w:asciiTheme="minorHAnsi" w:eastAsiaTheme="minorEastAsia" w:hAnsiTheme="minorHAnsi" w:cstheme="minorBidi"/>
          <w:kern w:val="2"/>
          <w:sz w:val="22"/>
          <w:szCs w:val="22"/>
          <w:lang w:val="es-CO" w:eastAsia="es-CO"/>
          <w14:ligatures w14:val="standardContextual"/>
        </w:rPr>
      </w:pPr>
      <w:hyperlink w:anchor="_Toc154149718" w:history="1">
        <w:r w:rsidR="00795470" w:rsidRPr="00F90760">
          <w:rPr>
            <w:rStyle w:val="Hipervnculo"/>
          </w:rPr>
          <w:t>3.</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DEFINICIÓN DEL PROBLEMA</w:t>
        </w:r>
        <w:r w:rsidR="00795470">
          <w:rPr>
            <w:webHidden/>
          </w:rPr>
          <w:tab/>
        </w:r>
        <w:r w:rsidR="00795470">
          <w:rPr>
            <w:webHidden/>
          </w:rPr>
          <w:fldChar w:fldCharType="begin"/>
        </w:r>
        <w:r w:rsidR="00795470">
          <w:rPr>
            <w:webHidden/>
          </w:rPr>
          <w:instrText xml:space="preserve"> PAGEREF _Toc154149718 \h </w:instrText>
        </w:r>
        <w:r w:rsidR="00795470">
          <w:rPr>
            <w:webHidden/>
          </w:rPr>
        </w:r>
        <w:r w:rsidR="00795470">
          <w:rPr>
            <w:webHidden/>
          </w:rPr>
          <w:fldChar w:fldCharType="separate"/>
        </w:r>
        <w:r>
          <w:rPr>
            <w:webHidden/>
          </w:rPr>
          <w:t>4</w:t>
        </w:r>
        <w:r w:rsidR="00795470">
          <w:rPr>
            <w:webHidden/>
          </w:rPr>
          <w:fldChar w:fldCharType="end"/>
        </w:r>
      </w:hyperlink>
    </w:p>
    <w:p w14:paraId="3F9D3BAC" w14:textId="1877AFC2" w:rsidR="00795470" w:rsidRDefault="00F96A62" w:rsidP="005C4E93">
      <w:pPr>
        <w:pStyle w:val="TDC1"/>
        <w:rPr>
          <w:rFonts w:asciiTheme="minorHAnsi" w:eastAsiaTheme="minorEastAsia" w:hAnsiTheme="minorHAnsi" w:cstheme="minorBidi"/>
          <w:kern w:val="2"/>
          <w:sz w:val="22"/>
          <w:szCs w:val="22"/>
          <w:lang w:val="es-CO" w:eastAsia="es-CO"/>
          <w14:ligatures w14:val="standardContextual"/>
        </w:rPr>
      </w:pPr>
      <w:hyperlink w:anchor="_Toc154149719" w:history="1">
        <w:r w:rsidR="00795470" w:rsidRPr="00F90760">
          <w:rPr>
            <w:rStyle w:val="Hipervnculo"/>
          </w:rPr>
          <w:t>4.</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REGLAS PRIMERA PROPUESTA: RESOLUCIÓN CREG 701 016 DE 2023 LITERALES B) Y C) DEL ARTÍCULO 8 DEL DECRETO 0929 DE 2023 y ALTERNATIVAS CONSIDERADAS</w:t>
        </w:r>
        <w:r w:rsidR="00795470">
          <w:rPr>
            <w:webHidden/>
          </w:rPr>
          <w:tab/>
        </w:r>
        <w:r w:rsidR="00795470">
          <w:rPr>
            <w:webHidden/>
          </w:rPr>
          <w:fldChar w:fldCharType="begin"/>
        </w:r>
        <w:r w:rsidR="00795470">
          <w:rPr>
            <w:webHidden/>
          </w:rPr>
          <w:instrText xml:space="preserve"> PAGEREF _Toc154149719 \h </w:instrText>
        </w:r>
        <w:r w:rsidR="00795470">
          <w:rPr>
            <w:webHidden/>
          </w:rPr>
        </w:r>
        <w:r w:rsidR="00795470">
          <w:rPr>
            <w:webHidden/>
          </w:rPr>
          <w:fldChar w:fldCharType="separate"/>
        </w:r>
        <w:r>
          <w:rPr>
            <w:webHidden/>
          </w:rPr>
          <w:t>13</w:t>
        </w:r>
        <w:r w:rsidR="00795470">
          <w:rPr>
            <w:webHidden/>
          </w:rPr>
          <w:fldChar w:fldCharType="end"/>
        </w:r>
      </w:hyperlink>
    </w:p>
    <w:p w14:paraId="0E06FDA5" w14:textId="5353C873" w:rsidR="00795470" w:rsidRDefault="00F96A62">
      <w:pPr>
        <w:pStyle w:val="TDC2"/>
        <w:rPr>
          <w:rFonts w:asciiTheme="minorHAnsi" w:eastAsiaTheme="minorEastAsia" w:hAnsiTheme="minorHAnsi" w:cstheme="minorBidi"/>
          <w:kern w:val="2"/>
          <w:sz w:val="22"/>
          <w:szCs w:val="22"/>
          <w:lang w:val="es-CO" w:eastAsia="es-CO"/>
          <w14:ligatures w14:val="standardContextual"/>
        </w:rPr>
      </w:pPr>
      <w:hyperlink w:anchor="_Toc154149720" w:history="1">
        <w:r w:rsidR="00795470" w:rsidRPr="00F90760">
          <w:rPr>
            <w:rStyle w:val="Hipervnculo"/>
          </w:rPr>
          <w:t>4.1</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 xml:space="preserve">Literal b), </w:t>
        </w:r>
        <w:r w:rsidR="00795470" w:rsidRPr="00F90760">
          <w:rPr>
            <w:rStyle w:val="Hipervnculo"/>
            <w:i/>
            <w:iCs/>
          </w:rPr>
          <w:t>permitir ofertas independientes para la generación que corresponda a cumplimiento de caudales mínimos ambientales o fitosanitarios</w:t>
        </w:r>
        <w:r w:rsidR="00795470" w:rsidRPr="00F90760">
          <w:rPr>
            <w:rStyle w:val="Hipervnculo"/>
          </w:rPr>
          <w:t>.</w:t>
        </w:r>
        <w:r w:rsidR="00795470">
          <w:rPr>
            <w:webHidden/>
          </w:rPr>
          <w:tab/>
        </w:r>
        <w:r w:rsidR="00795470">
          <w:rPr>
            <w:webHidden/>
          </w:rPr>
          <w:fldChar w:fldCharType="begin"/>
        </w:r>
        <w:r w:rsidR="00795470">
          <w:rPr>
            <w:webHidden/>
          </w:rPr>
          <w:instrText xml:space="preserve"> PAGEREF _Toc154149720 \h </w:instrText>
        </w:r>
        <w:r w:rsidR="00795470">
          <w:rPr>
            <w:webHidden/>
          </w:rPr>
        </w:r>
        <w:r w:rsidR="00795470">
          <w:rPr>
            <w:webHidden/>
          </w:rPr>
          <w:fldChar w:fldCharType="separate"/>
        </w:r>
        <w:r>
          <w:rPr>
            <w:webHidden/>
          </w:rPr>
          <w:t>13</w:t>
        </w:r>
        <w:r w:rsidR="00795470">
          <w:rPr>
            <w:webHidden/>
          </w:rPr>
          <w:fldChar w:fldCharType="end"/>
        </w:r>
      </w:hyperlink>
    </w:p>
    <w:p w14:paraId="3D3D5358" w14:textId="6A8394DF" w:rsidR="00795470" w:rsidRDefault="00F96A62">
      <w:pPr>
        <w:pStyle w:val="TDC2"/>
        <w:rPr>
          <w:rFonts w:asciiTheme="minorHAnsi" w:eastAsiaTheme="minorEastAsia" w:hAnsiTheme="minorHAnsi" w:cstheme="minorBidi"/>
          <w:kern w:val="2"/>
          <w:sz w:val="22"/>
          <w:szCs w:val="22"/>
          <w:lang w:val="es-CO" w:eastAsia="es-CO"/>
          <w14:ligatures w14:val="standardContextual"/>
        </w:rPr>
      </w:pPr>
      <w:hyperlink w:anchor="_Toc154149721" w:history="1">
        <w:r w:rsidR="00795470" w:rsidRPr="00F90760">
          <w:rPr>
            <w:rStyle w:val="Hipervnculo"/>
            <w:i/>
            <w:iCs/>
          </w:rPr>
          <w:t>4.2</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 xml:space="preserve">Literal c), </w:t>
        </w:r>
        <w:r w:rsidR="00795470" w:rsidRPr="00F90760">
          <w:rPr>
            <w:rStyle w:val="Hipervnculo"/>
            <w:i/>
            <w:iCs/>
          </w:rPr>
          <w:t>valoración económica de los vertimientos de acuerdo con las condiciones técnicas o ambientales que los sustenten.</w:t>
        </w:r>
        <w:r w:rsidR="00795470">
          <w:rPr>
            <w:webHidden/>
          </w:rPr>
          <w:tab/>
        </w:r>
        <w:r w:rsidR="00795470">
          <w:rPr>
            <w:webHidden/>
          </w:rPr>
          <w:fldChar w:fldCharType="begin"/>
        </w:r>
        <w:r w:rsidR="00795470">
          <w:rPr>
            <w:webHidden/>
          </w:rPr>
          <w:instrText xml:space="preserve"> PAGEREF _Toc154149721 \h </w:instrText>
        </w:r>
        <w:r w:rsidR="00795470">
          <w:rPr>
            <w:webHidden/>
          </w:rPr>
        </w:r>
        <w:r w:rsidR="00795470">
          <w:rPr>
            <w:webHidden/>
          </w:rPr>
          <w:fldChar w:fldCharType="separate"/>
        </w:r>
        <w:r>
          <w:rPr>
            <w:webHidden/>
          </w:rPr>
          <w:t>15</w:t>
        </w:r>
        <w:r w:rsidR="00795470">
          <w:rPr>
            <w:webHidden/>
          </w:rPr>
          <w:fldChar w:fldCharType="end"/>
        </w:r>
      </w:hyperlink>
    </w:p>
    <w:p w14:paraId="74B33DD8" w14:textId="0E3C5B9E" w:rsidR="00795470" w:rsidRDefault="00F96A62" w:rsidP="005C4E93">
      <w:pPr>
        <w:pStyle w:val="TDC1"/>
        <w:rPr>
          <w:rFonts w:asciiTheme="minorHAnsi" w:eastAsiaTheme="minorEastAsia" w:hAnsiTheme="minorHAnsi" w:cstheme="minorBidi"/>
          <w:kern w:val="2"/>
          <w:sz w:val="22"/>
          <w:szCs w:val="22"/>
          <w:lang w:val="es-CO" w:eastAsia="es-CO"/>
          <w14:ligatures w14:val="standardContextual"/>
        </w:rPr>
      </w:pPr>
      <w:hyperlink w:anchor="_Toc154149722" w:history="1">
        <w:r w:rsidR="00795470" w:rsidRPr="00F90760">
          <w:rPr>
            <w:rStyle w:val="Hipervnculo"/>
          </w:rPr>
          <w:t>5.</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CONSULTA PÚBLICA</w:t>
        </w:r>
        <w:r w:rsidR="00795470">
          <w:rPr>
            <w:webHidden/>
          </w:rPr>
          <w:tab/>
        </w:r>
        <w:r w:rsidR="00795470">
          <w:rPr>
            <w:webHidden/>
          </w:rPr>
          <w:fldChar w:fldCharType="begin"/>
        </w:r>
        <w:r w:rsidR="00795470">
          <w:rPr>
            <w:webHidden/>
          </w:rPr>
          <w:instrText xml:space="preserve"> PAGEREF _Toc154149722 \h </w:instrText>
        </w:r>
        <w:r w:rsidR="00795470">
          <w:rPr>
            <w:webHidden/>
          </w:rPr>
        </w:r>
        <w:r w:rsidR="00795470">
          <w:rPr>
            <w:webHidden/>
          </w:rPr>
          <w:fldChar w:fldCharType="separate"/>
        </w:r>
        <w:r>
          <w:rPr>
            <w:webHidden/>
          </w:rPr>
          <w:t>16</w:t>
        </w:r>
        <w:r w:rsidR="00795470">
          <w:rPr>
            <w:webHidden/>
          </w:rPr>
          <w:fldChar w:fldCharType="end"/>
        </w:r>
      </w:hyperlink>
    </w:p>
    <w:p w14:paraId="1B58705F" w14:textId="7D9CA889" w:rsidR="00795470" w:rsidRDefault="00F96A62">
      <w:pPr>
        <w:pStyle w:val="TDC2"/>
        <w:rPr>
          <w:rFonts w:asciiTheme="minorHAnsi" w:eastAsiaTheme="minorEastAsia" w:hAnsiTheme="minorHAnsi" w:cstheme="minorBidi"/>
          <w:kern w:val="2"/>
          <w:sz w:val="22"/>
          <w:szCs w:val="22"/>
          <w:lang w:val="es-CO" w:eastAsia="es-CO"/>
          <w14:ligatures w14:val="standardContextual"/>
        </w:rPr>
      </w:pPr>
      <w:hyperlink w:anchor="_Toc154149723" w:history="1">
        <w:r w:rsidR="00795470" w:rsidRPr="00F90760">
          <w:rPr>
            <w:rStyle w:val="Hipervnculo"/>
          </w:rPr>
          <w:t>5.1</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Comentarios allegados</w:t>
        </w:r>
        <w:r w:rsidR="00795470">
          <w:rPr>
            <w:webHidden/>
          </w:rPr>
          <w:tab/>
        </w:r>
        <w:r w:rsidR="00795470">
          <w:rPr>
            <w:webHidden/>
          </w:rPr>
          <w:fldChar w:fldCharType="begin"/>
        </w:r>
        <w:r w:rsidR="00795470">
          <w:rPr>
            <w:webHidden/>
          </w:rPr>
          <w:instrText xml:space="preserve"> PAGEREF _Toc154149723 \h </w:instrText>
        </w:r>
        <w:r w:rsidR="00795470">
          <w:rPr>
            <w:webHidden/>
          </w:rPr>
        </w:r>
        <w:r w:rsidR="00795470">
          <w:rPr>
            <w:webHidden/>
          </w:rPr>
          <w:fldChar w:fldCharType="separate"/>
        </w:r>
        <w:r>
          <w:rPr>
            <w:webHidden/>
          </w:rPr>
          <w:t>16</w:t>
        </w:r>
        <w:r w:rsidR="00795470">
          <w:rPr>
            <w:webHidden/>
          </w:rPr>
          <w:fldChar w:fldCharType="end"/>
        </w:r>
      </w:hyperlink>
    </w:p>
    <w:p w14:paraId="2ADBAB61" w14:textId="12749E22" w:rsidR="00795470" w:rsidRDefault="00F96A62" w:rsidP="005C4E93">
      <w:pPr>
        <w:pStyle w:val="TDC1"/>
        <w:rPr>
          <w:rFonts w:asciiTheme="minorHAnsi" w:eastAsiaTheme="minorEastAsia" w:hAnsiTheme="minorHAnsi" w:cstheme="minorBidi"/>
          <w:kern w:val="2"/>
          <w:sz w:val="22"/>
          <w:szCs w:val="22"/>
          <w:lang w:val="es-CO" w:eastAsia="es-CO"/>
          <w14:ligatures w14:val="standardContextual"/>
        </w:rPr>
      </w:pPr>
      <w:hyperlink w:anchor="_Toc154149724" w:history="1">
        <w:r w:rsidR="00795470" w:rsidRPr="00F90760">
          <w:rPr>
            <w:rStyle w:val="Hipervnculo"/>
          </w:rPr>
          <w:t>6.</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RESPUESTA A COMENTARIOS, MODIFICACIÓN DE LA PROPUESTA  E IMPACTO</w:t>
        </w:r>
        <w:r w:rsidR="00795470">
          <w:rPr>
            <w:webHidden/>
          </w:rPr>
          <w:tab/>
        </w:r>
        <w:r w:rsidR="00795470">
          <w:rPr>
            <w:webHidden/>
          </w:rPr>
          <w:fldChar w:fldCharType="begin"/>
        </w:r>
        <w:r w:rsidR="00795470">
          <w:rPr>
            <w:webHidden/>
          </w:rPr>
          <w:instrText xml:space="preserve"> PAGEREF _Toc154149724 \h </w:instrText>
        </w:r>
        <w:r w:rsidR="00795470">
          <w:rPr>
            <w:webHidden/>
          </w:rPr>
        </w:r>
        <w:r w:rsidR="00795470">
          <w:rPr>
            <w:webHidden/>
          </w:rPr>
          <w:fldChar w:fldCharType="separate"/>
        </w:r>
        <w:r>
          <w:rPr>
            <w:webHidden/>
          </w:rPr>
          <w:t>21</w:t>
        </w:r>
        <w:r w:rsidR="00795470">
          <w:rPr>
            <w:webHidden/>
          </w:rPr>
          <w:fldChar w:fldCharType="end"/>
        </w:r>
      </w:hyperlink>
    </w:p>
    <w:p w14:paraId="484A6AED" w14:textId="0DB35B6A" w:rsidR="00795470" w:rsidRDefault="00F96A62" w:rsidP="005C4E93">
      <w:pPr>
        <w:pStyle w:val="TDC1"/>
        <w:rPr>
          <w:rFonts w:asciiTheme="minorHAnsi" w:eastAsiaTheme="minorEastAsia" w:hAnsiTheme="minorHAnsi" w:cstheme="minorBidi"/>
          <w:kern w:val="2"/>
          <w:sz w:val="22"/>
          <w:szCs w:val="22"/>
          <w:lang w:val="es-CO" w:eastAsia="es-CO"/>
          <w14:ligatures w14:val="standardContextual"/>
        </w:rPr>
      </w:pPr>
      <w:hyperlink w:anchor="_Toc154149725" w:history="1">
        <w:r w:rsidR="00795470" w:rsidRPr="00F90760">
          <w:rPr>
            <w:rStyle w:val="Hipervnculo"/>
          </w:rPr>
          <w:t>7.</w:t>
        </w:r>
        <w:r w:rsidR="00795470">
          <w:rPr>
            <w:rFonts w:asciiTheme="minorHAnsi" w:eastAsiaTheme="minorEastAsia" w:hAnsiTheme="minorHAnsi" w:cstheme="minorBidi"/>
            <w:kern w:val="2"/>
            <w:sz w:val="22"/>
            <w:szCs w:val="22"/>
            <w:lang w:val="es-CO" w:eastAsia="es-CO"/>
            <w14:ligatures w14:val="standardContextual"/>
          </w:rPr>
          <w:tab/>
        </w:r>
        <w:r w:rsidR="00795470" w:rsidRPr="00F90760">
          <w:rPr>
            <w:rStyle w:val="Hipervnculo"/>
          </w:rPr>
          <w:t>CONCLUSIÓN</w:t>
        </w:r>
        <w:r w:rsidR="00795470">
          <w:rPr>
            <w:webHidden/>
          </w:rPr>
          <w:tab/>
        </w:r>
        <w:r w:rsidR="00795470">
          <w:rPr>
            <w:webHidden/>
          </w:rPr>
          <w:fldChar w:fldCharType="begin"/>
        </w:r>
        <w:r w:rsidR="00795470">
          <w:rPr>
            <w:webHidden/>
          </w:rPr>
          <w:instrText xml:space="preserve"> PAGEREF _Toc154149725 \h </w:instrText>
        </w:r>
        <w:r w:rsidR="00795470">
          <w:rPr>
            <w:webHidden/>
          </w:rPr>
        </w:r>
        <w:r w:rsidR="00795470">
          <w:rPr>
            <w:webHidden/>
          </w:rPr>
          <w:fldChar w:fldCharType="separate"/>
        </w:r>
        <w:r>
          <w:rPr>
            <w:webHidden/>
          </w:rPr>
          <w:t>28</w:t>
        </w:r>
        <w:r w:rsidR="00795470">
          <w:rPr>
            <w:webHidden/>
          </w:rPr>
          <w:fldChar w:fldCharType="end"/>
        </w:r>
      </w:hyperlink>
    </w:p>
    <w:p w14:paraId="60FA7241" w14:textId="69F4D2E6" w:rsidR="00944C40" w:rsidRDefault="00944C40" w:rsidP="0038050C">
      <w:pPr>
        <w:rPr>
          <w:sz w:val="22"/>
        </w:rPr>
      </w:pPr>
      <w:r>
        <w:rPr>
          <w:sz w:val="22"/>
        </w:rPr>
        <w:fldChar w:fldCharType="end"/>
      </w:r>
    </w:p>
    <w:p w14:paraId="4126F0F1" w14:textId="77777777" w:rsidR="00346BC3" w:rsidRDefault="00346BC3" w:rsidP="0038050C">
      <w:pPr>
        <w:rPr>
          <w:sz w:val="22"/>
        </w:rPr>
      </w:pPr>
    </w:p>
    <w:p w14:paraId="0DF62D9D" w14:textId="77777777" w:rsidR="00346BC3" w:rsidRDefault="00346BC3" w:rsidP="0038050C">
      <w:pPr>
        <w:rPr>
          <w:sz w:val="22"/>
        </w:rPr>
      </w:pPr>
    </w:p>
    <w:p w14:paraId="38408E44" w14:textId="77777777" w:rsidR="00346BC3" w:rsidRDefault="00346BC3" w:rsidP="0038050C">
      <w:pPr>
        <w:rPr>
          <w:sz w:val="22"/>
        </w:rPr>
      </w:pPr>
    </w:p>
    <w:p w14:paraId="1F9EA351" w14:textId="71F9D0F1" w:rsidR="00944C40" w:rsidRDefault="00944C40" w:rsidP="0038050C">
      <w:pPr>
        <w:rPr>
          <w:sz w:val="22"/>
        </w:rPr>
      </w:pPr>
      <w:r>
        <w:rPr>
          <w:sz w:val="22"/>
        </w:rPr>
        <w:br w:type="page"/>
      </w:r>
    </w:p>
    <w:p w14:paraId="57E6054A" w14:textId="78577F92" w:rsidR="00E7209B" w:rsidRDefault="00ED561C" w:rsidP="00E7209B">
      <w:pPr>
        <w:pStyle w:val="Ttulo"/>
      </w:pPr>
      <w:r>
        <w:lastRenderedPageBreak/>
        <w:t>ANÁLISIS DE COMENTARIOS RESOLUCIÓN CREG 701 016 DE 2023</w:t>
      </w:r>
    </w:p>
    <w:p w14:paraId="2AC96D62" w14:textId="779B34E5" w:rsidR="00317FA8" w:rsidRDefault="00317FA8" w:rsidP="00E7209B">
      <w:pPr>
        <w:pStyle w:val="Ttulo"/>
      </w:pPr>
      <w:r w:rsidRPr="00317FA8">
        <w:t>LITERALES B Y C DECRETO 0929 DE 2023</w:t>
      </w:r>
    </w:p>
    <w:p w14:paraId="502AC0BB" w14:textId="77777777" w:rsidR="00ED561C" w:rsidRPr="00ED561C" w:rsidRDefault="00ED561C" w:rsidP="00E7209B">
      <w:pPr>
        <w:pStyle w:val="Ttulo"/>
        <w:rPr>
          <w:i/>
          <w:iCs/>
          <w:sz w:val="22"/>
          <w:szCs w:val="18"/>
        </w:rPr>
      </w:pPr>
    </w:p>
    <w:p w14:paraId="2E65D49B" w14:textId="77777777" w:rsidR="00E7209B" w:rsidRDefault="00E7209B" w:rsidP="00E7209B"/>
    <w:p w14:paraId="139A074B" w14:textId="551F62E4" w:rsidR="00E7209B" w:rsidRDefault="00E7209B" w:rsidP="5EB63428">
      <w:pPr>
        <w:pStyle w:val="Ttulo1"/>
        <w:numPr>
          <w:ilvl w:val="0"/>
          <w:numId w:val="14"/>
        </w:numPr>
        <w:spacing w:after="0"/>
        <w:ind w:left="431" w:hanging="431"/>
        <w:rPr>
          <w:sz w:val="22"/>
        </w:rPr>
      </w:pPr>
      <w:bookmarkStart w:id="2" w:name="_Toc41901972"/>
      <w:bookmarkStart w:id="3" w:name="_Toc506979468"/>
      <w:bookmarkStart w:id="4" w:name="_Toc494863466"/>
      <w:bookmarkStart w:id="5" w:name="_Toc154149716"/>
      <w:r>
        <w:rPr>
          <w:sz w:val="22"/>
        </w:rPr>
        <w:t>ANTECEDENTES</w:t>
      </w:r>
      <w:bookmarkEnd w:id="2"/>
      <w:bookmarkEnd w:id="3"/>
      <w:bookmarkEnd w:id="4"/>
      <w:r>
        <w:rPr>
          <w:sz w:val="22"/>
        </w:rPr>
        <w:t xml:space="preserve"> </w:t>
      </w:r>
      <w:r w:rsidR="00F83C54">
        <w:rPr>
          <w:sz w:val="22"/>
        </w:rPr>
        <w:t>E INFORMACIÓN GENERAL</w:t>
      </w:r>
      <w:bookmarkEnd w:id="5"/>
    </w:p>
    <w:p w14:paraId="66DDC18A" w14:textId="77777777" w:rsidR="0024345C" w:rsidRDefault="0024345C" w:rsidP="00E7209B">
      <w:pPr>
        <w:rPr>
          <w:sz w:val="22"/>
        </w:rPr>
      </w:pPr>
    </w:p>
    <w:p w14:paraId="3701A2E3" w14:textId="7D1FC494" w:rsidR="00ED561C" w:rsidRDefault="000762DE" w:rsidP="00E7209B">
      <w:pPr>
        <w:rPr>
          <w:sz w:val="22"/>
        </w:rPr>
      </w:pPr>
      <w:r>
        <w:rPr>
          <w:sz w:val="22"/>
        </w:rPr>
        <w:t>En primer lugar, l</w:t>
      </w:r>
      <w:r w:rsidR="00ED561C" w:rsidRPr="00ED561C">
        <w:rPr>
          <w:sz w:val="22"/>
        </w:rPr>
        <w:t>a Resolución CREG 024 de 1995 reglamenta los aspectos comerciales del mercado mayorista de energía en el Sistema Interconectado Nacional (SIN), que hacen parte del Reglamento de Operación.</w:t>
      </w:r>
    </w:p>
    <w:p w14:paraId="750D8F43" w14:textId="77777777" w:rsidR="00ED561C" w:rsidRDefault="00ED561C" w:rsidP="00E7209B">
      <w:pPr>
        <w:rPr>
          <w:sz w:val="22"/>
        </w:rPr>
      </w:pPr>
    </w:p>
    <w:p w14:paraId="0053AD69" w14:textId="3D38EDEA" w:rsidR="00ED561C" w:rsidRDefault="000762DE" w:rsidP="00ED561C">
      <w:pPr>
        <w:rPr>
          <w:sz w:val="22"/>
        </w:rPr>
      </w:pPr>
      <w:r>
        <w:rPr>
          <w:sz w:val="22"/>
        </w:rPr>
        <w:t>Por su parte, l</w:t>
      </w:r>
      <w:r w:rsidR="00ED561C" w:rsidRPr="00ED561C">
        <w:rPr>
          <w:sz w:val="22"/>
        </w:rPr>
        <w:t>a Resolución CREG 025 de 1995 estableció el Código de Redes, como parte del Reglamento de Operación del SIN, que contiene los reglamentos de Código de Planeamiento, Código de Conexión, Código de Medida y Código de Operación.</w:t>
      </w:r>
    </w:p>
    <w:p w14:paraId="4738F307" w14:textId="77777777" w:rsidR="00ED561C" w:rsidRPr="00ED561C" w:rsidRDefault="00ED561C" w:rsidP="00ED561C">
      <w:pPr>
        <w:rPr>
          <w:sz w:val="22"/>
        </w:rPr>
      </w:pPr>
    </w:p>
    <w:p w14:paraId="25303717" w14:textId="61023140" w:rsidR="00ED561C" w:rsidRDefault="00ED561C" w:rsidP="00ED561C">
      <w:pPr>
        <w:rPr>
          <w:sz w:val="22"/>
        </w:rPr>
      </w:pPr>
      <w:r>
        <w:rPr>
          <w:sz w:val="22"/>
        </w:rPr>
        <w:t>E</w:t>
      </w:r>
      <w:r w:rsidRPr="00ED561C">
        <w:rPr>
          <w:sz w:val="22"/>
        </w:rPr>
        <w:t>l numeral 3.1 del Anexo Código de Operación estableció las condiciones en que se declara la oferta de precios para el Despacho Económico Horario.</w:t>
      </w:r>
      <w:r w:rsidR="00581E43">
        <w:rPr>
          <w:sz w:val="22"/>
        </w:rPr>
        <w:t xml:space="preserve"> </w:t>
      </w:r>
      <w:r w:rsidR="00F21EC4">
        <w:rPr>
          <w:sz w:val="22"/>
        </w:rPr>
        <w:t>Así</w:t>
      </w:r>
      <w:r w:rsidR="000762DE">
        <w:rPr>
          <w:sz w:val="22"/>
        </w:rPr>
        <w:t xml:space="preserve"> mismo, </w:t>
      </w:r>
      <w:r w:rsidR="00581E43">
        <w:rPr>
          <w:sz w:val="22"/>
        </w:rPr>
        <w:t xml:space="preserve">su </w:t>
      </w:r>
      <w:r w:rsidRPr="00ED561C">
        <w:rPr>
          <w:sz w:val="22"/>
        </w:rPr>
        <w:t>numeral 6.2 estableció las condiciones, oportunidad y tipo de datos hidrológicos que deben declarar las empresas de generación propietarias de plantas hidráulicas para la operación del SIN, entre ellos el nivel de embalse.</w:t>
      </w:r>
    </w:p>
    <w:p w14:paraId="03C3BC0C" w14:textId="77777777" w:rsidR="00ED561C" w:rsidRPr="00ED561C" w:rsidRDefault="00ED561C" w:rsidP="00ED561C">
      <w:pPr>
        <w:rPr>
          <w:sz w:val="22"/>
        </w:rPr>
      </w:pPr>
    </w:p>
    <w:p w14:paraId="2B9F38B0" w14:textId="6C4CF443" w:rsidR="00ED561C" w:rsidRDefault="00F21EC4" w:rsidP="00ED561C">
      <w:pPr>
        <w:rPr>
          <w:sz w:val="22"/>
        </w:rPr>
      </w:pPr>
      <w:r>
        <w:rPr>
          <w:sz w:val="22"/>
        </w:rPr>
        <w:t>Ahora bien, l</w:t>
      </w:r>
      <w:r w:rsidR="00ED561C" w:rsidRPr="00ED561C">
        <w:rPr>
          <w:sz w:val="22"/>
        </w:rPr>
        <w:t>a Resolución CREG 036 de 2010 incluye entre sus reglas, la definición de la variable Nivel de Probabilidad de Vertimiento - NPV, entendido este como el nivel a partir del cual el embalse entra en riesgo de verter, según los análisis del agente generador con plantas hidráulicas despachadas centralmente.</w:t>
      </w:r>
      <w:r>
        <w:rPr>
          <w:sz w:val="22"/>
        </w:rPr>
        <w:t xml:space="preserve"> Esta es utilizada para la remuneración de la reconciliación </w:t>
      </w:r>
      <w:r w:rsidR="000A5568">
        <w:rPr>
          <w:sz w:val="22"/>
        </w:rPr>
        <w:t>positiva</w:t>
      </w:r>
      <w:r w:rsidR="00B61DBC">
        <w:rPr>
          <w:sz w:val="22"/>
        </w:rPr>
        <w:t xml:space="preserve"> (despacho por seguridad)</w:t>
      </w:r>
      <w:r>
        <w:rPr>
          <w:sz w:val="22"/>
        </w:rPr>
        <w:t xml:space="preserve"> de plantas </w:t>
      </w:r>
      <w:r w:rsidR="000A5568">
        <w:rPr>
          <w:sz w:val="22"/>
        </w:rPr>
        <w:t>hidráulicas</w:t>
      </w:r>
      <w:r>
        <w:rPr>
          <w:sz w:val="22"/>
        </w:rPr>
        <w:t xml:space="preserve"> de que trata la Resolución CREG </w:t>
      </w:r>
      <w:r w:rsidR="000A5568">
        <w:rPr>
          <w:sz w:val="22"/>
        </w:rPr>
        <w:t xml:space="preserve">034 de 2001. </w:t>
      </w:r>
    </w:p>
    <w:p w14:paraId="51C856C6" w14:textId="77777777" w:rsidR="00ED561C" w:rsidRPr="00ED561C" w:rsidRDefault="00ED561C" w:rsidP="00ED561C">
      <w:pPr>
        <w:rPr>
          <w:sz w:val="22"/>
        </w:rPr>
      </w:pPr>
    </w:p>
    <w:p w14:paraId="78C1946A" w14:textId="36BE1375" w:rsidR="00ED561C" w:rsidRDefault="00B61DBC" w:rsidP="00ED561C">
      <w:pPr>
        <w:rPr>
          <w:sz w:val="22"/>
          <w:szCs w:val="22"/>
        </w:rPr>
      </w:pPr>
      <w:r>
        <w:rPr>
          <w:sz w:val="22"/>
          <w:szCs w:val="22"/>
        </w:rPr>
        <w:t>Por su parte, e</w:t>
      </w:r>
      <w:r w:rsidR="00ED561C" w:rsidRPr="4014D14F">
        <w:rPr>
          <w:sz w:val="22"/>
          <w:szCs w:val="22"/>
        </w:rPr>
        <w:t xml:space="preserve">l Decreto 0929 de 7 de junio de 2023 de </w:t>
      </w:r>
      <w:proofErr w:type="gramStart"/>
      <w:r w:rsidR="00ED561C" w:rsidRPr="4014D14F">
        <w:rPr>
          <w:sz w:val="22"/>
          <w:szCs w:val="22"/>
        </w:rPr>
        <w:t>2023  en</w:t>
      </w:r>
      <w:proofErr w:type="gramEnd"/>
      <w:r w:rsidR="00ED561C" w:rsidRPr="4014D14F">
        <w:rPr>
          <w:sz w:val="22"/>
          <w:szCs w:val="22"/>
        </w:rPr>
        <w:t xml:space="preserve"> su artículo 8 </w:t>
      </w:r>
      <w:r w:rsidR="5B902B9B" w:rsidRPr="4014D14F">
        <w:rPr>
          <w:sz w:val="22"/>
          <w:szCs w:val="22"/>
        </w:rPr>
        <w:t>ordenó</w:t>
      </w:r>
      <w:r w:rsidR="00ED561C" w:rsidRPr="4014D14F">
        <w:rPr>
          <w:sz w:val="22"/>
          <w:szCs w:val="22"/>
        </w:rPr>
        <w:t xml:space="preserve"> la CREG ajustará su regulación así:</w:t>
      </w:r>
    </w:p>
    <w:p w14:paraId="2FF8BC69" w14:textId="77777777" w:rsidR="00ED561C" w:rsidRDefault="00ED561C" w:rsidP="00E7209B">
      <w:pPr>
        <w:rPr>
          <w:sz w:val="22"/>
        </w:rPr>
      </w:pPr>
    </w:p>
    <w:p w14:paraId="19FAA55B" w14:textId="77777777" w:rsidR="00ED561C" w:rsidRPr="00ED561C" w:rsidRDefault="00ED561C" w:rsidP="00ED561C">
      <w:pPr>
        <w:ind w:left="708"/>
        <w:rPr>
          <w:i/>
          <w:iCs/>
          <w:sz w:val="22"/>
        </w:rPr>
      </w:pPr>
      <w:r w:rsidRPr="00ED561C">
        <w:rPr>
          <w:i/>
          <w:iCs/>
          <w:sz w:val="22"/>
        </w:rPr>
        <w:t>(…) ARTÍCULO 8. Adiciónese la Sección 7 en el Capítulo 2, Titulo III, Parte 2, Libro 2 del Decreto 1073 de 2015, la cual quedará así:</w:t>
      </w:r>
    </w:p>
    <w:p w14:paraId="1097884B" w14:textId="77777777" w:rsidR="00ED561C" w:rsidRDefault="00ED561C" w:rsidP="00ED561C">
      <w:pPr>
        <w:ind w:left="708"/>
        <w:rPr>
          <w:i/>
          <w:iCs/>
          <w:sz w:val="22"/>
        </w:rPr>
      </w:pPr>
    </w:p>
    <w:p w14:paraId="3FA651A6" w14:textId="2D6B8344" w:rsidR="00ED561C" w:rsidRPr="00ED561C" w:rsidRDefault="00ED561C" w:rsidP="00ED561C">
      <w:pPr>
        <w:ind w:left="708"/>
        <w:jc w:val="center"/>
        <w:rPr>
          <w:i/>
          <w:iCs/>
          <w:sz w:val="22"/>
        </w:rPr>
      </w:pPr>
      <w:r w:rsidRPr="00ED561C">
        <w:rPr>
          <w:i/>
          <w:iCs/>
          <w:sz w:val="22"/>
        </w:rPr>
        <w:t>"SECCIÓN 7.</w:t>
      </w:r>
    </w:p>
    <w:p w14:paraId="62299CDB" w14:textId="77777777" w:rsidR="00ED561C" w:rsidRDefault="00ED561C" w:rsidP="00ED561C">
      <w:pPr>
        <w:ind w:left="708"/>
        <w:rPr>
          <w:i/>
          <w:iCs/>
          <w:sz w:val="22"/>
        </w:rPr>
      </w:pPr>
    </w:p>
    <w:p w14:paraId="6A9732FB" w14:textId="20546EC1" w:rsidR="00ED561C" w:rsidRDefault="00ED561C" w:rsidP="00ED561C">
      <w:pPr>
        <w:ind w:left="708"/>
        <w:rPr>
          <w:i/>
          <w:iCs/>
          <w:sz w:val="22"/>
        </w:rPr>
      </w:pPr>
      <w:r w:rsidRPr="00ED561C">
        <w:rPr>
          <w:i/>
          <w:iCs/>
          <w:sz w:val="22"/>
        </w:rPr>
        <w:t>POLÍTICAS PARA LA FORMACIÓN EFICIENTE DE PRECIOS EN EL MERCADO MAYORISTA</w:t>
      </w:r>
    </w:p>
    <w:p w14:paraId="73429AD3" w14:textId="77777777" w:rsidR="00ED561C" w:rsidRPr="00ED561C" w:rsidRDefault="00ED561C" w:rsidP="00ED561C">
      <w:pPr>
        <w:ind w:left="708"/>
        <w:rPr>
          <w:i/>
          <w:iCs/>
          <w:sz w:val="22"/>
        </w:rPr>
      </w:pPr>
    </w:p>
    <w:p w14:paraId="458BB3AE" w14:textId="77777777" w:rsidR="00ED561C" w:rsidRPr="00ED561C" w:rsidRDefault="00ED561C" w:rsidP="00ED561C">
      <w:pPr>
        <w:ind w:left="708"/>
        <w:rPr>
          <w:i/>
          <w:iCs/>
          <w:sz w:val="22"/>
        </w:rPr>
      </w:pPr>
      <w:r w:rsidRPr="00ED561C">
        <w:rPr>
          <w:i/>
          <w:iCs/>
          <w:sz w:val="22"/>
        </w:rPr>
        <w:t>ARTÍCULO 2.2.3.2.7.1. Lineamientos para la valoración de los recursos de generación de corto plazo. En desarrollo del principio de eficiencia consagrado en el artículo 6 de la Ley 143 de 1994, con el fin de fomentar el uso eficiente de los recursos energéticos del país, así como velar por su aprovechamiento económico y sostenible, dentro de los 3 meses posteriores a la expedición del presente decreto la CREG ajustará la regulación existente con el fin de incorporar los siguientes criterios. (…)</w:t>
      </w:r>
    </w:p>
    <w:p w14:paraId="3B4DA97A" w14:textId="77777777" w:rsidR="00ED561C" w:rsidRDefault="00ED561C" w:rsidP="00ED561C">
      <w:pPr>
        <w:ind w:left="708"/>
        <w:rPr>
          <w:i/>
          <w:iCs/>
          <w:sz w:val="22"/>
        </w:rPr>
      </w:pPr>
    </w:p>
    <w:p w14:paraId="1B78F4A7" w14:textId="7CE01334" w:rsidR="00ED561C" w:rsidRDefault="00ED561C" w:rsidP="00ED561C">
      <w:pPr>
        <w:ind w:left="708"/>
        <w:rPr>
          <w:i/>
          <w:iCs/>
          <w:sz w:val="22"/>
        </w:rPr>
      </w:pPr>
      <w:r w:rsidRPr="00ED561C">
        <w:rPr>
          <w:i/>
          <w:iCs/>
          <w:sz w:val="22"/>
        </w:rPr>
        <w:t>(…) b) Permitir ofertas independientes para la generación que corresponda a cumplimiento de caudales mínimos ambientales o fitosanitarios.</w:t>
      </w:r>
    </w:p>
    <w:p w14:paraId="28CE8A96" w14:textId="77777777" w:rsidR="00ED561C" w:rsidRPr="00ED561C" w:rsidRDefault="00ED561C" w:rsidP="00ED561C">
      <w:pPr>
        <w:ind w:left="708"/>
        <w:rPr>
          <w:i/>
          <w:iCs/>
          <w:sz w:val="22"/>
        </w:rPr>
      </w:pPr>
    </w:p>
    <w:p w14:paraId="37D07291" w14:textId="0A4E675D" w:rsidR="00ED561C" w:rsidRDefault="00ED561C" w:rsidP="00ED561C">
      <w:pPr>
        <w:ind w:left="708"/>
        <w:rPr>
          <w:sz w:val="22"/>
        </w:rPr>
      </w:pPr>
      <w:r w:rsidRPr="00ED561C">
        <w:rPr>
          <w:i/>
          <w:iCs/>
          <w:sz w:val="22"/>
        </w:rPr>
        <w:t>c) Valoración económica de los vertimientos de acuerdo con las condiciones técnicas o ambientales que los sustenten. (…)</w:t>
      </w:r>
    </w:p>
    <w:p w14:paraId="541C7F4F" w14:textId="77777777" w:rsidR="00E7209B" w:rsidRDefault="00E7209B" w:rsidP="00E7209B">
      <w:pPr>
        <w:rPr>
          <w:sz w:val="22"/>
        </w:rPr>
      </w:pPr>
    </w:p>
    <w:p w14:paraId="66464BD9" w14:textId="725BD79F" w:rsidR="00ED561C" w:rsidRDefault="0091451E" w:rsidP="00ED561C">
      <w:pPr>
        <w:rPr>
          <w:sz w:val="22"/>
        </w:rPr>
      </w:pPr>
      <w:r>
        <w:rPr>
          <w:sz w:val="22"/>
        </w:rPr>
        <w:t>Por otro lado, l</w:t>
      </w:r>
      <w:r w:rsidR="00ED561C" w:rsidRPr="00ED561C">
        <w:rPr>
          <w:sz w:val="22"/>
        </w:rPr>
        <w:t xml:space="preserve">a empresa XM S.A. E.S.P., mediante radicado CREG E-2020-013232, señaló que los generadores y </w:t>
      </w:r>
      <w:proofErr w:type="spellStart"/>
      <w:r w:rsidR="00ED561C" w:rsidRPr="00ED561C">
        <w:rPr>
          <w:sz w:val="22"/>
        </w:rPr>
        <w:t>autogeneradores</w:t>
      </w:r>
      <w:proofErr w:type="spellEnd"/>
      <w:r w:rsidR="00ED561C" w:rsidRPr="00ED561C">
        <w:rPr>
          <w:sz w:val="22"/>
        </w:rPr>
        <w:t xml:space="preserve"> podrían declararse en pruebas de manera indefinida, sin el cumplimiento de los requisitos técnicos previstos en la regulación, lo que podría poner en riesgo la calidad, confiabilidad y seguridad del Sistema Interconectado Nacional.</w:t>
      </w:r>
      <w:r>
        <w:rPr>
          <w:sz w:val="22"/>
        </w:rPr>
        <w:t xml:space="preserve"> Con lo cual, l</w:t>
      </w:r>
      <w:r w:rsidR="00ED561C" w:rsidRPr="00ED561C">
        <w:rPr>
          <w:sz w:val="22"/>
        </w:rPr>
        <w:t>a Comisión encuentra conveniente ajustar el esquema de remuneración de la</w:t>
      </w:r>
      <w:r w:rsidR="00681993">
        <w:rPr>
          <w:sz w:val="22"/>
        </w:rPr>
        <w:t>s</w:t>
      </w:r>
      <w:r w:rsidR="00ED561C" w:rsidRPr="00ED561C">
        <w:rPr>
          <w:sz w:val="22"/>
        </w:rPr>
        <w:t xml:space="preserve"> plantas de generación en pruebas de que trata la Resolución CREG 121 de 1998, con el fin de favorecer la formación eficiente de precios en el Mercado Mayorista de Energía de que trata el citado Decreto. </w:t>
      </w:r>
    </w:p>
    <w:p w14:paraId="10CE5C03" w14:textId="77777777" w:rsidR="00ED561C" w:rsidRPr="00ED561C" w:rsidRDefault="00ED561C" w:rsidP="00ED561C">
      <w:pPr>
        <w:rPr>
          <w:sz w:val="22"/>
        </w:rPr>
      </w:pPr>
    </w:p>
    <w:p w14:paraId="16951217" w14:textId="064188E8" w:rsidR="00A8725F" w:rsidRDefault="00ED561C" w:rsidP="00ED561C">
      <w:pPr>
        <w:rPr>
          <w:sz w:val="22"/>
        </w:rPr>
      </w:pPr>
      <w:r w:rsidRPr="00ED561C">
        <w:rPr>
          <w:sz w:val="22"/>
        </w:rPr>
        <w:t xml:space="preserve">Con base en lo anterior, la Comisión en su sesión 1281 de 01 de agosto de 2023, </w:t>
      </w:r>
      <w:r w:rsidR="00060914">
        <w:rPr>
          <w:sz w:val="22"/>
        </w:rPr>
        <w:t>acordó</w:t>
      </w:r>
      <w:r w:rsidRPr="00ED561C">
        <w:rPr>
          <w:sz w:val="22"/>
        </w:rPr>
        <w:t xml:space="preserve"> expedir la Resolución CREG 701 016 de 2023</w:t>
      </w:r>
      <w:r>
        <w:rPr>
          <w:sz w:val="22"/>
        </w:rPr>
        <w:t xml:space="preserve">, </w:t>
      </w:r>
      <w:r w:rsidRPr="00ED561C">
        <w:rPr>
          <w:i/>
          <w:iCs/>
          <w:sz w:val="22"/>
        </w:rPr>
        <w:t>Por la cual se definen y establecen las reglas asociadas a los literales b) y c) del artículo 8 del Decreto 0929 de 2023 “Por el cual se modifica y adiciona el Decreto 1073 de 2015, y se establecen políticas y lineamientos para promover la eficiencia y la competitividad del servicio público domiciliario de energía eléctrica”, y se dictan disposiciones sobre plantas de generación en pruebas</w:t>
      </w:r>
      <w:r w:rsidR="00A73269">
        <w:rPr>
          <w:i/>
          <w:iCs/>
          <w:sz w:val="22"/>
        </w:rPr>
        <w:t>.</w:t>
      </w:r>
      <w:r w:rsidR="001E449D">
        <w:rPr>
          <w:i/>
          <w:iCs/>
          <w:sz w:val="22"/>
        </w:rPr>
        <w:t xml:space="preserve"> </w:t>
      </w:r>
      <w:r w:rsidR="00A8725F" w:rsidRPr="00A8725F">
        <w:rPr>
          <w:sz w:val="22"/>
        </w:rPr>
        <w:t>Hasta el día 17 de agosto de 2023 finalizó la consulta</w:t>
      </w:r>
      <w:r w:rsidR="002C1032">
        <w:rPr>
          <w:sz w:val="22"/>
        </w:rPr>
        <w:t xml:space="preserve">. </w:t>
      </w:r>
    </w:p>
    <w:p w14:paraId="718F1CE4" w14:textId="77777777" w:rsidR="00A8725F" w:rsidRDefault="00A8725F" w:rsidP="00ED561C">
      <w:pPr>
        <w:rPr>
          <w:sz w:val="22"/>
        </w:rPr>
      </w:pPr>
    </w:p>
    <w:p w14:paraId="2BFB54F0" w14:textId="7317C7D3" w:rsidR="00A8725F" w:rsidRDefault="001E449D" w:rsidP="00ED561C">
      <w:pPr>
        <w:rPr>
          <w:sz w:val="22"/>
        </w:rPr>
      </w:pPr>
      <w:r>
        <w:rPr>
          <w:sz w:val="22"/>
        </w:rPr>
        <w:t>L</w:t>
      </w:r>
      <w:r w:rsidRPr="001E449D">
        <w:rPr>
          <w:sz w:val="22"/>
        </w:rPr>
        <w:t>a Comisión de Regulación de Energía y Gas en su sesión 1299 de 18 de diciembre de 2023, acordó expedir en regulación independiente las reglas asociadas a las plantas de generación en pruebas, la actualización del Nivel de Probabilidad de Vertimiento</w:t>
      </w:r>
      <w:r w:rsidR="00F27CAD">
        <w:rPr>
          <w:sz w:val="22"/>
        </w:rPr>
        <w:t>, así como</w:t>
      </w:r>
      <w:r w:rsidRPr="001E449D">
        <w:rPr>
          <w:sz w:val="22"/>
        </w:rPr>
        <w:t xml:space="preserve"> las reglas </w:t>
      </w:r>
      <w:r w:rsidR="005D50C1">
        <w:rPr>
          <w:sz w:val="22"/>
        </w:rPr>
        <w:t>de</w:t>
      </w:r>
      <w:r w:rsidR="00F27CAD">
        <w:rPr>
          <w:sz w:val="22"/>
        </w:rPr>
        <w:t xml:space="preserve"> los </w:t>
      </w:r>
      <w:r w:rsidRPr="001E449D">
        <w:rPr>
          <w:sz w:val="22"/>
        </w:rPr>
        <w:t>literal</w:t>
      </w:r>
      <w:r w:rsidR="00F27CAD">
        <w:rPr>
          <w:sz w:val="22"/>
        </w:rPr>
        <w:t>es</w:t>
      </w:r>
      <w:r w:rsidRPr="001E449D">
        <w:rPr>
          <w:sz w:val="22"/>
        </w:rPr>
        <w:t xml:space="preserve"> b)</w:t>
      </w:r>
      <w:r w:rsidR="00F27CAD">
        <w:rPr>
          <w:sz w:val="22"/>
        </w:rPr>
        <w:t xml:space="preserve"> y</w:t>
      </w:r>
      <w:r w:rsidRPr="001E449D">
        <w:rPr>
          <w:sz w:val="22"/>
        </w:rPr>
        <w:t xml:space="preserve"> c) del artículo 8 del Decreto 0929 de 2023.</w:t>
      </w:r>
    </w:p>
    <w:p w14:paraId="34D84F21" w14:textId="77777777" w:rsidR="0035294D" w:rsidRDefault="0035294D" w:rsidP="00ED561C">
      <w:pPr>
        <w:rPr>
          <w:sz w:val="22"/>
        </w:rPr>
      </w:pPr>
    </w:p>
    <w:p w14:paraId="34870CDB" w14:textId="25306E77" w:rsidR="0035294D" w:rsidRDefault="0035294D" w:rsidP="00ED561C">
      <w:pPr>
        <w:rPr>
          <w:sz w:val="22"/>
        </w:rPr>
      </w:pPr>
      <w:r>
        <w:rPr>
          <w:sz w:val="22"/>
        </w:rPr>
        <w:t xml:space="preserve">En este documento se </w:t>
      </w:r>
      <w:r w:rsidR="00311C93">
        <w:rPr>
          <w:sz w:val="22"/>
        </w:rPr>
        <w:t xml:space="preserve">realiza el análisis de </w:t>
      </w:r>
      <w:r w:rsidR="00311C93" w:rsidRPr="001E449D">
        <w:rPr>
          <w:sz w:val="22"/>
        </w:rPr>
        <w:t>las reglas asociadas a los literales b) y c) del artículo 8 del Decreto 0929 de 2023</w:t>
      </w:r>
      <w:r w:rsidR="00311C93">
        <w:rPr>
          <w:sz w:val="22"/>
        </w:rPr>
        <w:t xml:space="preserve"> </w:t>
      </w:r>
      <w:r w:rsidR="005D50C1">
        <w:rPr>
          <w:sz w:val="22"/>
        </w:rPr>
        <w:t xml:space="preserve">y sobre </w:t>
      </w:r>
      <w:r w:rsidR="00311C93">
        <w:rPr>
          <w:sz w:val="22"/>
        </w:rPr>
        <w:t>los comentarios recibidos a la Resolución CREG 701 016 de 2023</w:t>
      </w:r>
      <w:r w:rsidR="008841EB">
        <w:rPr>
          <w:sz w:val="22"/>
        </w:rPr>
        <w:t xml:space="preserve"> en dichos temas</w:t>
      </w:r>
      <w:r w:rsidR="00311C93">
        <w:rPr>
          <w:sz w:val="22"/>
        </w:rPr>
        <w:t>.</w:t>
      </w:r>
    </w:p>
    <w:p w14:paraId="1B7B5B78" w14:textId="77777777" w:rsidR="00A73269" w:rsidRDefault="00A73269" w:rsidP="00E7209B">
      <w:pPr>
        <w:rPr>
          <w:sz w:val="22"/>
        </w:rPr>
      </w:pPr>
    </w:p>
    <w:p w14:paraId="5133E542" w14:textId="2122A2D9" w:rsidR="002F428B" w:rsidRDefault="002F428B" w:rsidP="00E7209B">
      <w:pPr>
        <w:pStyle w:val="Ttulo1"/>
        <w:numPr>
          <w:ilvl w:val="0"/>
          <w:numId w:val="14"/>
        </w:numPr>
        <w:spacing w:after="0"/>
        <w:ind w:left="431" w:hanging="431"/>
        <w:rPr>
          <w:sz w:val="22"/>
        </w:rPr>
      </w:pPr>
      <w:bookmarkStart w:id="6" w:name="_Toc154149717"/>
      <w:r>
        <w:rPr>
          <w:sz w:val="22"/>
        </w:rPr>
        <w:t>OBJETIVO</w:t>
      </w:r>
      <w:bookmarkEnd w:id="6"/>
    </w:p>
    <w:p w14:paraId="428E3418" w14:textId="77777777" w:rsidR="002F428B" w:rsidRDefault="002F428B" w:rsidP="002F428B">
      <w:pPr>
        <w:pStyle w:val="Ttulo1"/>
        <w:numPr>
          <w:ilvl w:val="0"/>
          <w:numId w:val="0"/>
        </w:numPr>
        <w:spacing w:after="0"/>
        <w:rPr>
          <w:sz w:val="22"/>
        </w:rPr>
      </w:pPr>
    </w:p>
    <w:p w14:paraId="4D8A08A2" w14:textId="43A9779F" w:rsidR="005D50C1" w:rsidRDefault="005D50C1" w:rsidP="002F428B">
      <w:pPr>
        <w:rPr>
          <w:sz w:val="22"/>
        </w:rPr>
      </w:pPr>
      <w:r>
        <w:rPr>
          <w:sz w:val="22"/>
        </w:rPr>
        <w:t>Cumplir</w:t>
      </w:r>
      <w:r w:rsidR="00AE7B23" w:rsidRPr="00AE7B23">
        <w:rPr>
          <w:sz w:val="22"/>
        </w:rPr>
        <w:t xml:space="preserve"> </w:t>
      </w:r>
      <w:r>
        <w:rPr>
          <w:sz w:val="22"/>
        </w:rPr>
        <w:t>l</w:t>
      </w:r>
      <w:r w:rsidR="00AE7B23" w:rsidRPr="00AE7B23">
        <w:rPr>
          <w:sz w:val="22"/>
        </w:rPr>
        <w:t xml:space="preserve">o ordenado por el artículo 8 literales b) y c) </w:t>
      </w:r>
      <w:r>
        <w:rPr>
          <w:sz w:val="22"/>
        </w:rPr>
        <w:t>d</w:t>
      </w:r>
      <w:r w:rsidR="00AE7B23" w:rsidRPr="00AE7B23">
        <w:rPr>
          <w:sz w:val="22"/>
        </w:rPr>
        <w:t>el Decreto 0929 de 2023</w:t>
      </w:r>
      <w:r w:rsidR="00FF739A">
        <w:rPr>
          <w:sz w:val="22"/>
        </w:rPr>
        <w:t>:</w:t>
      </w:r>
    </w:p>
    <w:p w14:paraId="3CB1D434" w14:textId="77777777" w:rsidR="005D50C1" w:rsidRDefault="005D50C1" w:rsidP="002F428B">
      <w:pPr>
        <w:rPr>
          <w:sz w:val="22"/>
        </w:rPr>
      </w:pPr>
    </w:p>
    <w:p w14:paraId="54B978F4" w14:textId="77777777" w:rsidR="00FF739A" w:rsidRDefault="00FF739A" w:rsidP="00FF739A">
      <w:pPr>
        <w:ind w:left="708"/>
        <w:rPr>
          <w:i/>
          <w:iCs/>
          <w:sz w:val="22"/>
        </w:rPr>
      </w:pPr>
      <w:r w:rsidRPr="00ED561C">
        <w:rPr>
          <w:i/>
          <w:iCs/>
          <w:sz w:val="22"/>
        </w:rPr>
        <w:t>(…) b) Permitir ofertas independientes para la generación que corresponda a cumplimiento de caudales mínimos ambientales o fitosanitarios.</w:t>
      </w:r>
    </w:p>
    <w:p w14:paraId="6A621536" w14:textId="77777777" w:rsidR="00FF739A" w:rsidRPr="00ED561C" w:rsidRDefault="00FF739A" w:rsidP="00FF739A">
      <w:pPr>
        <w:ind w:left="708"/>
        <w:rPr>
          <w:i/>
          <w:iCs/>
          <w:sz w:val="22"/>
        </w:rPr>
      </w:pPr>
    </w:p>
    <w:p w14:paraId="4FD49A06" w14:textId="77777777" w:rsidR="00FF739A" w:rsidRDefault="00FF739A" w:rsidP="00FF739A">
      <w:pPr>
        <w:ind w:left="708"/>
        <w:rPr>
          <w:sz w:val="22"/>
        </w:rPr>
      </w:pPr>
      <w:r w:rsidRPr="00ED561C">
        <w:rPr>
          <w:i/>
          <w:iCs/>
          <w:sz w:val="22"/>
        </w:rPr>
        <w:t>c) Valoración económica de los vertimientos de acuerdo con las condiciones técnicas o ambientales que los sustenten. (…)</w:t>
      </w:r>
    </w:p>
    <w:p w14:paraId="6C09BFE2" w14:textId="77777777" w:rsidR="002F428B" w:rsidRDefault="002F428B" w:rsidP="002F428B"/>
    <w:p w14:paraId="6C41FDEF" w14:textId="685560E0" w:rsidR="00063643" w:rsidRDefault="00063643" w:rsidP="00063643">
      <w:pPr>
        <w:pStyle w:val="Ttulo1"/>
        <w:numPr>
          <w:ilvl w:val="0"/>
          <w:numId w:val="14"/>
        </w:numPr>
        <w:spacing w:after="0"/>
        <w:ind w:left="431" w:hanging="431"/>
        <w:rPr>
          <w:sz w:val="22"/>
        </w:rPr>
      </w:pPr>
      <w:bookmarkStart w:id="7" w:name="_Toc154149718"/>
      <w:r>
        <w:rPr>
          <w:sz w:val="22"/>
        </w:rPr>
        <w:t>DEFINICIÓN DEL PROBLEMA</w:t>
      </w:r>
      <w:bookmarkEnd w:id="7"/>
    </w:p>
    <w:p w14:paraId="7CB0A53D" w14:textId="77777777" w:rsidR="00063643" w:rsidRDefault="00063643" w:rsidP="002F428B"/>
    <w:p w14:paraId="625525B6" w14:textId="27343185" w:rsidR="00F27DC7" w:rsidRDefault="00FC517B" w:rsidP="4A685F68">
      <w:pPr>
        <w:rPr>
          <w:sz w:val="22"/>
          <w:szCs w:val="22"/>
        </w:rPr>
      </w:pPr>
      <w:r w:rsidRPr="4A685F68">
        <w:rPr>
          <w:sz w:val="22"/>
          <w:szCs w:val="22"/>
        </w:rPr>
        <w:t xml:space="preserve">Se realiza una revisión del </w:t>
      </w:r>
      <w:r w:rsidR="002534AA" w:rsidRPr="4A685F68">
        <w:rPr>
          <w:sz w:val="22"/>
          <w:szCs w:val="22"/>
        </w:rPr>
        <w:t>Documento de Memoria Justificativa del Decreto 929 de 2023</w:t>
      </w:r>
      <w:r w:rsidR="002A76AF" w:rsidRPr="4A685F68">
        <w:rPr>
          <w:rStyle w:val="Refdenotaalpie"/>
          <w:sz w:val="22"/>
          <w:szCs w:val="22"/>
        </w:rPr>
        <w:footnoteReference w:id="2"/>
      </w:r>
      <w:r w:rsidR="002534AA" w:rsidRPr="4A685F68">
        <w:rPr>
          <w:sz w:val="22"/>
          <w:szCs w:val="22"/>
        </w:rPr>
        <w:t>, citamos</w:t>
      </w:r>
      <w:r w:rsidR="002A76AF" w:rsidRPr="4A685F68">
        <w:rPr>
          <w:sz w:val="22"/>
          <w:szCs w:val="22"/>
        </w:rPr>
        <w:t xml:space="preserve"> textualmente</w:t>
      </w:r>
      <w:r w:rsidR="002534AA" w:rsidRPr="4A685F68">
        <w:rPr>
          <w:sz w:val="22"/>
          <w:szCs w:val="22"/>
        </w:rPr>
        <w:t xml:space="preserve"> algunos apartes</w:t>
      </w:r>
      <w:r w:rsidR="002A76AF" w:rsidRPr="4A685F68">
        <w:rPr>
          <w:sz w:val="22"/>
          <w:szCs w:val="22"/>
        </w:rPr>
        <w:t>, en los cuales entendemos que se identifica</w:t>
      </w:r>
      <w:r w:rsidR="00A972A0" w:rsidRPr="4A685F68">
        <w:rPr>
          <w:sz w:val="22"/>
          <w:szCs w:val="22"/>
        </w:rPr>
        <w:t xml:space="preserve"> el problema, causas y consecuencias</w:t>
      </w:r>
      <w:r w:rsidRPr="4A685F68">
        <w:rPr>
          <w:sz w:val="22"/>
          <w:szCs w:val="22"/>
        </w:rPr>
        <w:t xml:space="preserve">, asociadas con los temas </w:t>
      </w:r>
      <w:r w:rsidR="1E5285B4" w:rsidRPr="4A685F68">
        <w:rPr>
          <w:sz w:val="22"/>
          <w:szCs w:val="22"/>
        </w:rPr>
        <w:t xml:space="preserve">que se solicitó </w:t>
      </w:r>
      <w:r w:rsidRPr="4A685F68">
        <w:rPr>
          <w:sz w:val="22"/>
          <w:szCs w:val="22"/>
        </w:rPr>
        <w:t>regular</w:t>
      </w:r>
      <w:r w:rsidR="00A972A0" w:rsidRPr="4A685F68">
        <w:rPr>
          <w:sz w:val="22"/>
          <w:szCs w:val="22"/>
        </w:rPr>
        <w:t>:</w:t>
      </w:r>
    </w:p>
    <w:p w14:paraId="1FD8791A" w14:textId="77777777" w:rsidR="002A76AF" w:rsidRDefault="002A76AF" w:rsidP="002A76AF">
      <w:pPr>
        <w:rPr>
          <w:sz w:val="22"/>
        </w:rPr>
      </w:pPr>
    </w:p>
    <w:p w14:paraId="29F9E723" w14:textId="50788D3B" w:rsidR="005A4B1F" w:rsidRPr="00FC517B" w:rsidRDefault="005A4B1F" w:rsidP="00FC517B">
      <w:pPr>
        <w:pStyle w:val="Prrafodelista"/>
        <w:ind w:left="720"/>
        <w:rPr>
          <w:i/>
          <w:iCs/>
          <w:sz w:val="22"/>
        </w:rPr>
      </w:pPr>
      <w:r w:rsidRPr="00FC517B">
        <w:rPr>
          <w:i/>
          <w:iCs/>
          <w:sz w:val="22"/>
        </w:rPr>
        <w:t>(…) 1.5. Valoración de los recursos convencionales y no convencionales de energía: (…)</w:t>
      </w:r>
    </w:p>
    <w:p w14:paraId="31D5C3D1" w14:textId="76EE2B23" w:rsidR="005A4B1F" w:rsidRPr="00FC517B" w:rsidRDefault="00A972A0" w:rsidP="002A76AF">
      <w:pPr>
        <w:pStyle w:val="Prrafodelista"/>
        <w:ind w:left="720"/>
        <w:rPr>
          <w:i/>
          <w:iCs/>
          <w:sz w:val="22"/>
        </w:rPr>
      </w:pPr>
      <w:r w:rsidRPr="00FC517B">
        <w:rPr>
          <w:i/>
          <w:iCs/>
          <w:sz w:val="22"/>
        </w:rPr>
        <w:t>(…)</w:t>
      </w:r>
      <w:r w:rsidR="006E6AB3" w:rsidRPr="00FC517B">
        <w:rPr>
          <w:i/>
          <w:iCs/>
          <w:sz w:val="22"/>
        </w:rPr>
        <w:t xml:space="preserve"> </w:t>
      </w:r>
      <w:r w:rsidR="005A4B1F" w:rsidRPr="00FC517B">
        <w:rPr>
          <w:i/>
          <w:iCs/>
          <w:sz w:val="22"/>
        </w:rPr>
        <w:t xml:space="preserve">En la actualidad el sistema eléctrico nacional tiene una matriz de generación compuesta por un parque 66% hidráulico, 30% térmico y otro 4% de otras tecnologías. El hecho de tener un porcentaje alto de capacidad hidráulica hace que, en meses de pocos </w:t>
      </w:r>
      <w:r w:rsidR="005A4B1F" w:rsidRPr="00FC517B">
        <w:rPr>
          <w:i/>
          <w:iCs/>
          <w:sz w:val="22"/>
        </w:rPr>
        <w:lastRenderedPageBreak/>
        <w:t xml:space="preserve">aportes hídricos, la atención de la demanda sea atendida con alta participación de generadores que consumen combustibles fósiles. </w:t>
      </w:r>
    </w:p>
    <w:p w14:paraId="70A2E369" w14:textId="77777777" w:rsidR="005A4B1F" w:rsidRPr="00FC517B" w:rsidRDefault="005A4B1F" w:rsidP="005A4B1F">
      <w:pPr>
        <w:pStyle w:val="Prrafodelista"/>
        <w:ind w:left="720"/>
        <w:rPr>
          <w:i/>
          <w:iCs/>
          <w:sz w:val="22"/>
        </w:rPr>
      </w:pPr>
    </w:p>
    <w:p w14:paraId="267648B6" w14:textId="77777777" w:rsidR="00C41565" w:rsidRPr="00FC517B" w:rsidRDefault="005A4B1F" w:rsidP="005A4B1F">
      <w:pPr>
        <w:pStyle w:val="Prrafodelista"/>
        <w:ind w:left="720"/>
        <w:rPr>
          <w:i/>
          <w:iCs/>
          <w:sz w:val="22"/>
        </w:rPr>
      </w:pPr>
      <w:r w:rsidRPr="00FC517B">
        <w:rPr>
          <w:i/>
          <w:iCs/>
          <w:sz w:val="22"/>
        </w:rPr>
        <w:t xml:space="preserve">Bajo el esquema del mercado actual basado en ofertas diarias de precios, los agentes con recursos de generación hidráulicos hacen sus ofertas de acuerdo con su valoración del riesgo, que normalmente obedece a pérdidas económicas que puedan tener debido a la incertidumbre en sus aportes hídricos. Las ofertas diarias de precios y cantidades de energía que hacen los agentes difieren a nivel de recurso de generación, de acuerdo con las condiciones prevalecientes y previstas en cada planta. Aunque se ha avanzado en los modelos de predicción aún no es posible tener una certeza sobre la cantidad de agua que llega a un embalse. Si bien, la decisión de las ofertas obedece a criterios particulares, no del sistema (usuarios finales), el mercado tiene mecanismos, como el cargo por confiabilidad, que generan los incentivos adecuados para que estas decisiones individuales apunten al objetivo general de garantizar la confiabilidad en la atención de la demanda. Incluso, cuando por alguna razón los precios no reaccionan ante una situación de bajos aportes, se activan reglas especiales para garantizar un uso adecuado del agua que garantice la atención de la demanda. </w:t>
      </w:r>
    </w:p>
    <w:p w14:paraId="1EE35942" w14:textId="77777777" w:rsidR="00C41565" w:rsidRPr="00FC517B" w:rsidRDefault="00C41565" w:rsidP="005A4B1F">
      <w:pPr>
        <w:pStyle w:val="Prrafodelista"/>
        <w:ind w:left="720"/>
        <w:rPr>
          <w:i/>
          <w:iCs/>
          <w:sz w:val="22"/>
        </w:rPr>
      </w:pPr>
    </w:p>
    <w:p w14:paraId="12F51FAA" w14:textId="0963D148" w:rsidR="00C41565" w:rsidRPr="00FC517B" w:rsidRDefault="00C41565" w:rsidP="005A4B1F">
      <w:pPr>
        <w:pStyle w:val="Prrafodelista"/>
        <w:ind w:left="720"/>
        <w:rPr>
          <w:i/>
          <w:iCs/>
          <w:sz w:val="22"/>
        </w:rPr>
      </w:pPr>
      <w:r w:rsidRPr="00FC517B">
        <w:rPr>
          <w:i/>
          <w:iCs/>
          <w:sz w:val="22"/>
        </w:rPr>
        <w:t>Estas reglas son conocidas como el Estatuto de riesgo de desabastecimiento de energía, que sube de forma artificial la generación térmica para el despacho programado, lo que implica subir los precios de la energía y guardar de forma obligatoria agua en los embalses para enfrentar con más holgura temporadas de aportes hídricos críticos. Esta condición de riesgo de desabastecimiento no se ha activado desde su publicación, sin embargo, durante el verano del año 2009-2010, fueron necesarias medidas regulatorias para controlar el uso del agua. Lo mismo sucedió durante el verano de 1997-1998.</w:t>
      </w:r>
    </w:p>
    <w:p w14:paraId="2B94E54C" w14:textId="77777777" w:rsidR="00C41565" w:rsidRPr="00FC517B" w:rsidRDefault="00C41565" w:rsidP="005A4B1F">
      <w:pPr>
        <w:pStyle w:val="Prrafodelista"/>
        <w:ind w:left="720"/>
        <w:rPr>
          <w:i/>
          <w:iCs/>
          <w:sz w:val="22"/>
        </w:rPr>
      </w:pPr>
    </w:p>
    <w:p w14:paraId="04E38ADF" w14:textId="08BD8F56" w:rsidR="00C41565" w:rsidRPr="00FC517B" w:rsidRDefault="00A54FCB" w:rsidP="005A4B1F">
      <w:pPr>
        <w:pStyle w:val="Prrafodelista"/>
        <w:ind w:left="720"/>
        <w:rPr>
          <w:i/>
          <w:iCs/>
          <w:sz w:val="22"/>
        </w:rPr>
      </w:pPr>
      <w:r w:rsidRPr="00FC517B">
        <w:rPr>
          <w:i/>
          <w:iCs/>
          <w:sz w:val="22"/>
        </w:rPr>
        <w:t xml:space="preserve">En resumen, los precios de oferta de los generadores hidráulicos son dependientes de sus aportes hídricos, pero como estos son, en gran medida impredecibles, los precios presentan una volatilidad alta ya que en el esquema actual del mercado está basado en ofertas de precio diarias, luego este es el mecanismo usado por los agentes para guardar o gastar el agua embalsada. Una estrategia de afectar la disponibilidad declarada en las ofertas para no salir </w:t>
      </w:r>
      <w:proofErr w:type="gramStart"/>
      <w:r w:rsidRPr="00FC517B">
        <w:rPr>
          <w:i/>
          <w:iCs/>
          <w:sz w:val="22"/>
        </w:rPr>
        <w:t>despachado,</w:t>
      </w:r>
      <w:proofErr w:type="gramEnd"/>
      <w:r w:rsidRPr="00FC517B">
        <w:rPr>
          <w:i/>
          <w:iCs/>
          <w:sz w:val="22"/>
        </w:rPr>
        <w:t xml:space="preserve"> no es racional ya que esto puede afectar los índices de disponibilidad de los recursos y afectar sus ingresos por energía firme.</w:t>
      </w:r>
    </w:p>
    <w:p w14:paraId="71E2F084" w14:textId="77777777" w:rsidR="00A54FCB" w:rsidRPr="00FC517B" w:rsidRDefault="00A54FCB" w:rsidP="005A4B1F">
      <w:pPr>
        <w:pStyle w:val="Prrafodelista"/>
        <w:ind w:left="720"/>
        <w:rPr>
          <w:i/>
          <w:iCs/>
          <w:sz w:val="22"/>
        </w:rPr>
      </w:pPr>
    </w:p>
    <w:p w14:paraId="55097643" w14:textId="350F5588" w:rsidR="00A54FCB" w:rsidRPr="00FC517B" w:rsidRDefault="00F872FF" w:rsidP="005A4B1F">
      <w:pPr>
        <w:pStyle w:val="Prrafodelista"/>
        <w:ind w:left="720"/>
        <w:rPr>
          <w:i/>
          <w:iCs/>
          <w:sz w:val="22"/>
        </w:rPr>
      </w:pPr>
      <w:r w:rsidRPr="00FC517B">
        <w:rPr>
          <w:i/>
          <w:iCs/>
          <w:sz w:val="22"/>
        </w:rPr>
        <w:t xml:space="preserve">Por otro lado, se han identificado temporadas en las que a pesar de que no se tiene una señal de condiciones de escasez del recurso hídrico por parte del IDEAM, se observan variaciones de precio en bolsa que reflejan tal situación. Según análisis de la Superintendencia de Servicios Públicos (Superservicios) en el seguimiento y monitoreo al mercado de energía frente a los precios observados en los meses de diciembre de 2021 y febrero de 20226, y las condiciones climatológicas, así como informes del Operador del Sistema – XM, en tales periodos no se observa una relación directa entre los altos aportes hídricos y los precios de oferta, es decir, se presentan incrementos del precio de oferta a pesar de los altos aportes. Si bien es una situación contraintuitiva, en algunos casos es comprensible ya que los agentes del mercado siempre tendrán incertidumbre en los aportes esperados. Esto genera que en ocasiones los agentes decidan guardar agua en sus embalses porque esperan una disminución en las siguientes semanas. Es la forma en que los agentes administran su riesgo. Lo cierto es que esta estrategia generó unos vertimientos muy altos durante los años 2021 y 2022. Esta situación induce a pensar que, como el vertimiento no tiene una señal de pérdida económica para los agentes, esta </w:t>
      </w:r>
      <w:r w:rsidRPr="00FC517B">
        <w:rPr>
          <w:i/>
          <w:iCs/>
          <w:sz w:val="22"/>
        </w:rPr>
        <w:lastRenderedPageBreak/>
        <w:t>variable no entra en la ecuación de las medidas de administración de riesgo de los agentes.</w:t>
      </w:r>
    </w:p>
    <w:p w14:paraId="35FC84FA" w14:textId="77777777" w:rsidR="005F1C31" w:rsidRPr="00FC517B" w:rsidRDefault="005F1C31" w:rsidP="005A4B1F">
      <w:pPr>
        <w:pStyle w:val="Prrafodelista"/>
        <w:ind w:left="720"/>
        <w:rPr>
          <w:i/>
          <w:iCs/>
          <w:sz w:val="22"/>
        </w:rPr>
      </w:pPr>
    </w:p>
    <w:p w14:paraId="0B05E325" w14:textId="203E8F88" w:rsidR="005F1C31" w:rsidRPr="00FC517B" w:rsidRDefault="005F1C31" w:rsidP="005A4B1F">
      <w:pPr>
        <w:pStyle w:val="Prrafodelista"/>
        <w:ind w:left="720"/>
        <w:rPr>
          <w:i/>
          <w:iCs/>
          <w:sz w:val="22"/>
        </w:rPr>
      </w:pPr>
      <w:r w:rsidRPr="00FC517B">
        <w:rPr>
          <w:i/>
          <w:iCs/>
          <w:sz w:val="22"/>
        </w:rPr>
        <w:t xml:space="preserve">Otros hallazgos encontrados por la Superservicios en sus informes de seguimiento del mercado, evidenció para los meses de diciembre de 20207, enero8 y febrero9 de 2021, el IDEAM observaba condiciones de Niña, es decir altas precipitaciones y por periodos de cerca de 4 a 6 meses posteriores. Así mismo, dicha entidad modeló las condiciones operativas del sistema y bajo diferentes escenarios de hidrología evaluó la necesidad de los recursos térmicos para atender la demanda, encontrando que las necesidades de generación térmica eran menores a las que se observaron en el periodo en análisis. Así mismo se observa del informe de la entidad que no se presentaban señales que hicieran necesario guardar agua, más allá de lo normal en este periodo; </w:t>
      </w:r>
      <w:proofErr w:type="gramStart"/>
      <w:r w:rsidRPr="00FC517B">
        <w:rPr>
          <w:i/>
          <w:iCs/>
          <w:sz w:val="22"/>
        </w:rPr>
        <w:t>y</w:t>
      </w:r>
      <w:proofErr w:type="gramEnd"/>
      <w:r w:rsidRPr="00FC517B">
        <w:rPr>
          <w:i/>
          <w:iCs/>
          <w:sz w:val="22"/>
        </w:rPr>
        <w:t xml:space="preserve"> aun así, el mercado generó precios de bolsa elevados.</w:t>
      </w:r>
    </w:p>
    <w:p w14:paraId="721BAEDA" w14:textId="77777777" w:rsidR="005F1C31" w:rsidRPr="00FC517B" w:rsidRDefault="005F1C31" w:rsidP="005A4B1F">
      <w:pPr>
        <w:pStyle w:val="Prrafodelista"/>
        <w:ind w:left="720"/>
        <w:rPr>
          <w:i/>
          <w:iCs/>
          <w:sz w:val="22"/>
        </w:rPr>
      </w:pPr>
    </w:p>
    <w:p w14:paraId="4FD68585" w14:textId="72EEA480" w:rsidR="005F1C31" w:rsidRPr="00FC517B" w:rsidRDefault="00461661" w:rsidP="005A4B1F">
      <w:pPr>
        <w:pStyle w:val="Prrafodelista"/>
        <w:ind w:left="720"/>
        <w:rPr>
          <w:i/>
          <w:iCs/>
          <w:sz w:val="22"/>
        </w:rPr>
      </w:pPr>
      <w:r w:rsidRPr="00FC517B">
        <w:rPr>
          <w:i/>
          <w:iCs/>
          <w:sz w:val="22"/>
        </w:rPr>
        <w:t>Después de estos hallazgos queda la percepción de que la tarifa de energía en Colombia no refleja la abundancia del recurso hidráulico, en parte porque la demanda está cubierta en cerca del 80% con contratos de largo plazo, y además porque se ha presentado aumento en el precio de bolsa en periodos de alta hidrología como se mencionó en el párrafo anterior.</w:t>
      </w:r>
    </w:p>
    <w:p w14:paraId="500ED4F9" w14:textId="77777777" w:rsidR="00461661" w:rsidRPr="00FC517B" w:rsidRDefault="00461661" w:rsidP="005A4B1F">
      <w:pPr>
        <w:pStyle w:val="Prrafodelista"/>
        <w:ind w:left="720"/>
        <w:rPr>
          <w:i/>
          <w:iCs/>
          <w:sz w:val="22"/>
        </w:rPr>
      </w:pPr>
    </w:p>
    <w:p w14:paraId="0FF8E7E3" w14:textId="28F6E8C4" w:rsidR="00881239" w:rsidRPr="00FC517B" w:rsidRDefault="00881239" w:rsidP="005A4B1F">
      <w:pPr>
        <w:pStyle w:val="Prrafodelista"/>
        <w:ind w:left="720"/>
        <w:rPr>
          <w:i/>
          <w:iCs/>
          <w:sz w:val="22"/>
        </w:rPr>
      </w:pPr>
      <w:r w:rsidRPr="00FC517B">
        <w:rPr>
          <w:i/>
          <w:iCs/>
          <w:sz w:val="22"/>
        </w:rPr>
        <w:t>En general, los mercados permiten administrar la escasez de recursos a través del mecanismo de precios: el precio de un recurso tiene tendencia creciente a medida que el recurso se hace más escaso y el precio de un recurso decrece a medida que el recurso se hace más abundante. De manera similar, en mercados en los que hay incertidumbre sobre la ocurrencia de eventos que pueden afectar aspectos fundamentales para el correcto funcionamiento del mercado, la percepción o cuantificación del riesgo tiene efectos marcados sobre los precios de los recursos.</w:t>
      </w:r>
    </w:p>
    <w:p w14:paraId="278BD7D1" w14:textId="77777777" w:rsidR="00881239" w:rsidRPr="00FC517B" w:rsidRDefault="00881239" w:rsidP="005A4B1F">
      <w:pPr>
        <w:pStyle w:val="Prrafodelista"/>
        <w:ind w:left="720"/>
        <w:rPr>
          <w:i/>
          <w:iCs/>
          <w:sz w:val="22"/>
        </w:rPr>
      </w:pPr>
    </w:p>
    <w:p w14:paraId="052C0973" w14:textId="391C1070" w:rsidR="00881239" w:rsidRPr="00FC517B" w:rsidRDefault="00210DCB" w:rsidP="005A4B1F">
      <w:pPr>
        <w:pStyle w:val="Prrafodelista"/>
        <w:ind w:left="720"/>
        <w:rPr>
          <w:i/>
          <w:iCs/>
          <w:sz w:val="22"/>
        </w:rPr>
      </w:pPr>
      <w:r w:rsidRPr="00FC517B">
        <w:rPr>
          <w:i/>
          <w:iCs/>
          <w:sz w:val="22"/>
        </w:rPr>
        <w:t>Sin embargo, en Colombia no es posible verificar si los agentes hacen un manejo óptimo de su riesgo. La administración del riesgo óptimo (valoración del agua), debe medirse al menos desde dos perspectivas: la relacionada con la disponibilidad del recurso aún en condiciones de escasez y la económica. La primera se ha relacionado siempre con la confiabilidad en la atención de la demanda y la segunda con el componente de generación de la tarifa de energía. En la atención de la demanda, desde la creación del mercado en 1995, no se han presentado eventos de racionamiento; pero, a la vez se han presentado altos valores de vertimientos como los presentados durante el año 2021 y 2022. Esta agua no es aprovechada para generar energía siendo una des optimización en el manejo del recurso hídrico y así mismo, perdiendo oportunidad de tener oferta de energía para precios competitivos.</w:t>
      </w:r>
    </w:p>
    <w:p w14:paraId="4B12F5E1" w14:textId="77777777" w:rsidR="00DB51E5" w:rsidRPr="00FC517B" w:rsidRDefault="00DB51E5" w:rsidP="005A4B1F">
      <w:pPr>
        <w:pStyle w:val="Prrafodelista"/>
        <w:ind w:left="720"/>
        <w:rPr>
          <w:i/>
          <w:iCs/>
          <w:sz w:val="22"/>
        </w:rPr>
      </w:pPr>
    </w:p>
    <w:p w14:paraId="37431A8C" w14:textId="5DB22619" w:rsidR="00DB51E5" w:rsidRPr="00FC517B" w:rsidRDefault="00DB51E5" w:rsidP="005A4B1F">
      <w:pPr>
        <w:pStyle w:val="Prrafodelista"/>
        <w:ind w:left="720"/>
        <w:rPr>
          <w:i/>
          <w:iCs/>
          <w:sz w:val="22"/>
        </w:rPr>
      </w:pPr>
      <w:r w:rsidRPr="00FC517B">
        <w:rPr>
          <w:i/>
          <w:iCs/>
          <w:sz w:val="22"/>
        </w:rPr>
        <w:t xml:space="preserve">Otro aspecto importante </w:t>
      </w:r>
      <w:proofErr w:type="gramStart"/>
      <w:r w:rsidRPr="00FC517B">
        <w:rPr>
          <w:i/>
          <w:iCs/>
          <w:sz w:val="22"/>
        </w:rPr>
        <w:t>a</w:t>
      </w:r>
      <w:proofErr w:type="gramEnd"/>
      <w:r w:rsidRPr="00FC517B">
        <w:rPr>
          <w:i/>
          <w:iCs/>
          <w:sz w:val="22"/>
        </w:rPr>
        <w:t xml:space="preserve"> tener en cuenta en la valoración del agua para generación eléctrica en Colombia es que varios de sus embalses son multipropósito, es decir, el agua tiene otros usos. Casos como los embalses asociados a la cadena Paraíso-La Guaca, cuyas aguas surten de agua potable a la ciudad de Bogotá, deberían tener consideraciones especiales en la valoración del riesgo. Betania y </w:t>
      </w:r>
      <w:proofErr w:type="spellStart"/>
      <w:r w:rsidRPr="00FC517B">
        <w:rPr>
          <w:i/>
          <w:iCs/>
          <w:sz w:val="22"/>
        </w:rPr>
        <w:t>Urrá</w:t>
      </w:r>
      <w:proofErr w:type="spellEnd"/>
      <w:r w:rsidRPr="00FC517B">
        <w:rPr>
          <w:i/>
          <w:iCs/>
          <w:sz w:val="22"/>
        </w:rPr>
        <w:t xml:space="preserve">, con embalses que regulan las aguas de importantes ríos en Colombia, también ameritan tratamientos especiales. Esto hace necesario establecer medidas para que los agentes incorporen de forma explícita estos aspectos </w:t>
      </w:r>
      <w:proofErr w:type="gramStart"/>
      <w:r w:rsidRPr="00FC517B">
        <w:rPr>
          <w:i/>
          <w:iCs/>
          <w:sz w:val="22"/>
        </w:rPr>
        <w:t>socio-ambientales</w:t>
      </w:r>
      <w:proofErr w:type="gramEnd"/>
      <w:r w:rsidRPr="00FC517B">
        <w:rPr>
          <w:i/>
          <w:iCs/>
          <w:sz w:val="22"/>
        </w:rPr>
        <w:t xml:space="preserve"> dentro de sus ofertas para el mercado de energía. Hoy en día solo existe el componente de la oferta diaria Mínimo Obligatorio </w:t>
      </w:r>
      <w:r w:rsidRPr="00FC517B">
        <w:rPr>
          <w:i/>
          <w:iCs/>
          <w:sz w:val="22"/>
        </w:rPr>
        <w:lastRenderedPageBreak/>
        <w:t>que garantiza una generación en el despacho independiente del precio de oferta. Con esto se logra un manejo del embalse que cumpla con los requisitos ambientales y fitosanitarios. Pero la valoración del agua es única ya que solo existe un solo precio de oferta. Esto representa una dificultad al momento de verificar si el agente realizó una gestión óptima de su recurso hídrico.</w:t>
      </w:r>
    </w:p>
    <w:p w14:paraId="5C4D46DC" w14:textId="77777777" w:rsidR="0039440C" w:rsidRPr="00FC517B" w:rsidRDefault="0039440C" w:rsidP="005A4B1F">
      <w:pPr>
        <w:pStyle w:val="Prrafodelista"/>
        <w:ind w:left="720"/>
        <w:rPr>
          <w:i/>
          <w:iCs/>
          <w:sz w:val="22"/>
        </w:rPr>
      </w:pPr>
    </w:p>
    <w:p w14:paraId="066E6FC2" w14:textId="67B91F82" w:rsidR="0039440C" w:rsidRPr="00FC517B" w:rsidRDefault="0039440C" w:rsidP="005A4B1F">
      <w:pPr>
        <w:pStyle w:val="Prrafodelista"/>
        <w:ind w:left="720"/>
        <w:rPr>
          <w:i/>
          <w:iCs/>
          <w:sz w:val="22"/>
        </w:rPr>
      </w:pPr>
      <w:r w:rsidRPr="00FC517B">
        <w:rPr>
          <w:i/>
          <w:iCs/>
          <w:sz w:val="22"/>
        </w:rPr>
        <w:t xml:space="preserve">La problemática expuesta sobre el uso óptimo del agua por los generadores hidráulicos muestra la necesidad de incluir reglas adicionales en la reglamentación del mercado, </w:t>
      </w:r>
      <w:proofErr w:type="gramStart"/>
      <w:r w:rsidRPr="00FC517B">
        <w:rPr>
          <w:i/>
          <w:iCs/>
          <w:sz w:val="22"/>
        </w:rPr>
        <w:t>que</w:t>
      </w:r>
      <w:proofErr w:type="gramEnd"/>
      <w:r w:rsidRPr="00FC517B">
        <w:rPr>
          <w:i/>
          <w:iCs/>
          <w:sz w:val="22"/>
        </w:rPr>
        <w:t xml:space="preserve"> de forma natural, generen incentivos para un mejor manejo del agua, que debería reflejarse en señales de precio eficientes.</w:t>
      </w:r>
    </w:p>
    <w:p w14:paraId="52C4CF46" w14:textId="77777777" w:rsidR="0039440C" w:rsidRPr="00FC517B" w:rsidRDefault="0039440C" w:rsidP="005A4B1F">
      <w:pPr>
        <w:pStyle w:val="Prrafodelista"/>
        <w:ind w:left="720"/>
        <w:rPr>
          <w:i/>
          <w:iCs/>
          <w:sz w:val="22"/>
        </w:rPr>
      </w:pPr>
    </w:p>
    <w:p w14:paraId="2A1C2E45" w14:textId="1559B6AD" w:rsidR="0039440C" w:rsidRPr="00FC517B" w:rsidRDefault="00B94B97" w:rsidP="005A4B1F">
      <w:pPr>
        <w:pStyle w:val="Prrafodelista"/>
        <w:ind w:left="720"/>
        <w:rPr>
          <w:i/>
          <w:iCs/>
          <w:sz w:val="22"/>
        </w:rPr>
      </w:pPr>
      <w:r w:rsidRPr="00FC517B">
        <w:rPr>
          <w:i/>
          <w:iCs/>
          <w:sz w:val="22"/>
        </w:rPr>
        <w:t xml:space="preserve">En este apartado se analizará la valoración en bolsa del recurso hídrico en el mercado de energía mayorista, mercado en el cual la abundancia o escasez de agua en los embalses y la percepción de riesgo de escasez de dicho recurso tienen efecto sobre los precios ofertados en bolsa por cada unidad de energía generada. Los análisis aquí presentados se basan en la revisión de información para los recursos generadores hídricos en el periodo comprendido entre el 1° de mayo de 2021 y el 31 de octubre de 2022, un periodo caracterizado por la ocurrencia del fenómeno de “La Niña”, tipificado por aportes pluviométricos que superaron los promedios históricos de este fenómeno que en </w:t>
      </w:r>
      <w:proofErr w:type="spellStart"/>
      <w:r w:rsidRPr="00FC517B">
        <w:rPr>
          <w:i/>
          <w:iCs/>
          <w:sz w:val="22"/>
        </w:rPr>
        <w:t>si</w:t>
      </w:r>
      <w:proofErr w:type="spellEnd"/>
      <w:r w:rsidRPr="00FC517B">
        <w:rPr>
          <w:i/>
          <w:iCs/>
          <w:sz w:val="22"/>
        </w:rPr>
        <w:t xml:space="preserve"> mismo es un fenómeno húmedo de larga duración. Los reportes y pronósticos de precipitaciones mensuales realizados por el IDEAM para los meses del periodo analizado revelan que tanto las precipitaciones registradas como los pronósticos sobre este fenómeno estuvieron por encima del promedio en el territorio nacional (los pronósticos mensuales se pueden consultar en</w:t>
      </w:r>
      <w:r w:rsidR="00604277" w:rsidRPr="00FC517B">
        <w:rPr>
          <w:i/>
          <w:iCs/>
          <w:sz w:val="22"/>
        </w:rPr>
        <w:t xml:space="preserve"> </w:t>
      </w:r>
      <w:hyperlink r:id="rId12" w:history="1">
        <w:r w:rsidR="00604277" w:rsidRPr="00FC517B">
          <w:rPr>
            <w:rStyle w:val="Hipervnculo"/>
            <w:i/>
            <w:iCs/>
            <w:sz w:val="22"/>
          </w:rPr>
          <w:t>http://www.pronosticosyalertas.gov.co/web/tiempo-y-clima/prediccion-climatica</w:t>
        </w:r>
      </w:hyperlink>
      <w:r w:rsidR="00604277" w:rsidRPr="00FC517B">
        <w:rPr>
          <w:i/>
          <w:iCs/>
          <w:sz w:val="22"/>
        </w:rPr>
        <w:t xml:space="preserve"> y los boletines de condiciones hidrometeorológicas se pueden consultar en </w:t>
      </w:r>
      <w:hyperlink r:id="rId13" w:history="1">
        <w:r w:rsidR="00604277" w:rsidRPr="00FC517B">
          <w:rPr>
            <w:rStyle w:val="Hipervnculo"/>
            <w:i/>
            <w:iCs/>
            <w:sz w:val="22"/>
          </w:rPr>
          <w:t>http://www.pronosticosyalertas.gov.co/boletin-condiciones-hidrometeorologicas</w:t>
        </w:r>
      </w:hyperlink>
      <w:r w:rsidR="00604277" w:rsidRPr="00FC517B">
        <w:rPr>
          <w:i/>
          <w:iCs/>
          <w:sz w:val="22"/>
        </w:rPr>
        <w:t>).</w:t>
      </w:r>
    </w:p>
    <w:p w14:paraId="29415CC0" w14:textId="77777777" w:rsidR="00604277" w:rsidRPr="00FC517B" w:rsidRDefault="00604277" w:rsidP="005A4B1F">
      <w:pPr>
        <w:pStyle w:val="Prrafodelista"/>
        <w:ind w:left="720"/>
        <w:rPr>
          <w:i/>
          <w:iCs/>
          <w:sz w:val="22"/>
        </w:rPr>
      </w:pPr>
    </w:p>
    <w:p w14:paraId="4CCB6F03" w14:textId="46EC53AD" w:rsidR="00A7616F" w:rsidRPr="00FC517B" w:rsidRDefault="00A7616F" w:rsidP="005A4B1F">
      <w:pPr>
        <w:pStyle w:val="Prrafodelista"/>
        <w:ind w:left="720"/>
        <w:rPr>
          <w:i/>
          <w:iCs/>
          <w:sz w:val="22"/>
        </w:rPr>
      </w:pPr>
      <w:r w:rsidRPr="00FC517B">
        <w:rPr>
          <w:i/>
          <w:iCs/>
          <w:sz w:val="22"/>
        </w:rPr>
        <w:t>En el mercado de eléctrico, la abundancia o escasez de agua en embalses o ríos debe reflejarse en los precios de la energía ofertada y generada mediante el uso de recursos: en periodos de bajos aportes hídricos y por tanto de escasez de agua los precios de cada kW/h generado suelen ser altos debido a que el costo de oportunidad de generar en un día determinado implica que no será posible generar una cantidad de energía similar de energía en algún día posterior en el que el agua estará aún más escaza. En periodos de altos aportes hídricos los precios de la electricidad generada por hidroeléctricas suelen ser bajos debido a que el costo de oportunidad del agua es bajo pues no se sacrifica la generación de energía de mañana cuando se genera energía hoy.</w:t>
      </w:r>
    </w:p>
    <w:p w14:paraId="23CDA3CB" w14:textId="77777777" w:rsidR="00210DCB" w:rsidRPr="00FC517B" w:rsidRDefault="00210DCB" w:rsidP="005A4B1F">
      <w:pPr>
        <w:pStyle w:val="Prrafodelista"/>
        <w:ind w:left="720"/>
        <w:rPr>
          <w:i/>
          <w:iCs/>
          <w:sz w:val="22"/>
        </w:rPr>
      </w:pPr>
    </w:p>
    <w:p w14:paraId="2DE8CA56" w14:textId="7CF753CF" w:rsidR="00C41565" w:rsidRPr="00FC517B" w:rsidRDefault="00C26473" w:rsidP="005A4B1F">
      <w:pPr>
        <w:pStyle w:val="Prrafodelista"/>
        <w:ind w:left="720"/>
        <w:rPr>
          <w:i/>
          <w:iCs/>
          <w:sz w:val="22"/>
        </w:rPr>
      </w:pPr>
      <w:r w:rsidRPr="00FC517B">
        <w:rPr>
          <w:i/>
          <w:iCs/>
          <w:sz w:val="22"/>
        </w:rPr>
        <w:t xml:space="preserve">En el país, la generación hidráulica se realiza con dos tipos de proyectos: </w:t>
      </w:r>
      <w:proofErr w:type="gramStart"/>
      <w:r w:rsidRPr="00FC517B">
        <w:rPr>
          <w:i/>
          <w:iCs/>
          <w:sz w:val="22"/>
        </w:rPr>
        <w:t>las filo</w:t>
      </w:r>
      <w:proofErr w:type="gramEnd"/>
      <w:r w:rsidRPr="00FC517B">
        <w:rPr>
          <w:i/>
          <w:iCs/>
          <w:sz w:val="22"/>
        </w:rPr>
        <w:t xml:space="preserve"> de agua que aprovechan de forma directa la energía de los caudales de los ríos y los generadores con embalses de agua. La Tabla 4 resume de forma aproximada el portafolio de plantas de generación hidráulica nacional según la empresa que las opera y su capacidad de gestión de riesgo de escasez hídrica, es decir, el número de días que estos recursos pueden generar energía a su máxima capacidad sin recibir aportes del caudal de sus ríos10 (sólo se incluyen los recursos de generación despachados centralmente, es decir, con una capacidad efectiva neta de generación mayor a 20 MW).</w:t>
      </w:r>
    </w:p>
    <w:p w14:paraId="7784B301" w14:textId="77777777" w:rsidR="00C26473" w:rsidRPr="00FC517B" w:rsidRDefault="00C26473" w:rsidP="005A4B1F">
      <w:pPr>
        <w:pStyle w:val="Prrafodelista"/>
        <w:ind w:left="720"/>
        <w:rPr>
          <w:i/>
          <w:iCs/>
          <w:sz w:val="22"/>
        </w:rPr>
      </w:pPr>
    </w:p>
    <w:p w14:paraId="04AAC3B8" w14:textId="1B02F446" w:rsidR="00C26473" w:rsidRPr="00FC517B" w:rsidRDefault="00C26473" w:rsidP="005A4B1F">
      <w:pPr>
        <w:pStyle w:val="Prrafodelista"/>
        <w:ind w:left="720"/>
        <w:rPr>
          <w:i/>
          <w:iCs/>
          <w:sz w:val="22"/>
        </w:rPr>
      </w:pPr>
      <w:r w:rsidRPr="00FC517B">
        <w:rPr>
          <w:i/>
          <w:iCs/>
          <w:sz w:val="22"/>
        </w:rPr>
        <w:t xml:space="preserve">Como se observa, esta estrategia de generación es muy heterogénea en su capacidad de gestión de riesgo de escasez hídrica. Se puede considerar que 56% de los recursos </w:t>
      </w:r>
      <w:r w:rsidRPr="00FC517B">
        <w:rPr>
          <w:i/>
          <w:iCs/>
          <w:sz w:val="22"/>
        </w:rPr>
        <w:lastRenderedPageBreak/>
        <w:t>generadores tienen embalses “pequeños” en su capacidad, pues tienen 7 o menos días de autonomía, mientras que el 44% de los recursos restantes tienen embalses “grandes” al tener autonomías iguales o superiores a 30 días.</w:t>
      </w:r>
    </w:p>
    <w:p w14:paraId="1605B3A8" w14:textId="77777777" w:rsidR="00C26473" w:rsidRPr="00FC517B" w:rsidRDefault="00C26473" w:rsidP="005A4B1F">
      <w:pPr>
        <w:pStyle w:val="Prrafodelista"/>
        <w:ind w:left="720"/>
        <w:rPr>
          <w:i/>
          <w:iCs/>
          <w:sz w:val="22"/>
        </w:rPr>
      </w:pPr>
    </w:p>
    <w:p w14:paraId="37519203" w14:textId="2CA78421" w:rsidR="00C26473" w:rsidRPr="00FC517B" w:rsidRDefault="000946B4" w:rsidP="005A4B1F">
      <w:pPr>
        <w:pStyle w:val="Prrafodelista"/>
        <w:ind w:left="720"/>
        <w:rPr>
          <w:i/>
          <w:iCs/>
          <w:sz w:val="22"/>
        </w:rPr>
      </w:pPr>
      <w:r w:rsidRPr="00FC517B">
        <w:rPr>
          <w:i/>
          <w:iCs/>
          <w:noProof/>
        </w:rPr>
        <w:drawing>
          <wp:inline distT="0" distB="0" distL="0" distR="0" wp14:anchorId="31849DE3" wp14:editId="015B1AD8">
            <wp:extent cx="5254388" cy="2146780"/>
            <wp:effectExtent l="0" t="0" r="3810" b="6350"/>
            <wp:docPr id="398271947" name="Imagen 398271947" descr="Imagen que contiene gabinete, reloj, mucho,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71947" name="Imagen 1" descr="Imagen que contiene gabinete, reloj, mucho, grande&#10;&#10;Descripción generada automáticamente"/>
                    <pic:cNvPicPr/>
                  </pic:nvPicPr>
                  <pic:blipFill>
                    <a:blip r:embed="rId14"/>
                    <a:stretch>
                      <a:fillRect/>
                    </a:stretch>
                  </pic:blipFill>
                  <pic:spPr>
                    <a:xfrm>
                      <a:off x="0" y="0"/>
                      <a:ext cx="5259798" cy="2148990"/>
                    </a:xfrm>
                    <a:prstGeom prst="rect">
                      <a:avLst/>
                    </a:prstGeom>
                  </pic:spPr>
                </pic:pic>
              </a:graphicData>
            </a:graphic>
          </wp:inline>
        </w:drawing>
      </w:r>
    </w:p>
    <w:p w14:paraId="2DB25ED5" w14:textId="162013C7" w:rsidR="000946B4" w:rsidRPr="00FC517B" w:rsidRDefault="00EA4F22" w:rsidP="005A4B1F">
      <w:pPr>
        <w:pStyle w:val="Prrafodelista"/>
        <w:ind w:left="720"/>
        <w:rPr>
          <w:i/>
          <w:iCs/>
          <w:sz w:val="22"/>
        </w:rPr>
      </w:pPr>
      <w:r w:rsidRPr="00FC517B">
        <w:rPr>
          <w:i/>
          <w:iCs/>
          <w:sz w:val="22"/>
        </w:rPr>
        <w:t>Al analizar el nivel de los embalses con regulación igual o inferior a 7 días, se observa que, en general, durante los 549 días considerados, estos embalses estuvieron llenos, tal como se observa en el Gráfico 1.</w:t>
      </w:r>
    </w:p>
    <w:p w14:paraId="4AAF7873" w14:textId="77777777" w:rsidR="00EA4F22" w:rsidRPr="00FC517B" w:rsidRDefault="00EA4F22" w:rsidP="005A4B1F">
      <w:pPr>
        <w:pStyle w:val="Prrafodelista"/>
        <w:ind w:left="720"/>
        <w:rPr>
          <w:i/>
          <w:iCs/>
          <w:sz w:val="22"/>
        </w:rPr>
      </w:pPr>
    </w:p>
    <w:p w14:paraId="1C5C192C" w14:textId="389480A9" w:rsidR="00EA4F22" w:rsidRPr="00FC517B" w:rsidRDefault="00EA4F22" w:rsidP="005A4B1F">
      <w:pPr>
        <w:pStyle w:val="Prrafodelista"/>
        <w:ind w:left="720"/>
        <w:rPr>
          <w:i/>
          <w:iCs/>
          <w:sz w:val="22"/>
        </w:rPr>
      </w:pPr>
      <w:r w:rsidRPr="00FC517B">
        <w:rPr>
          <w:i/>
          <w:iCs/>
          <w:noProof/>
        </w:rPr>
        <w:drawing>
          <wp:inline distT="0" distB="0" distL="0" distR="0" wp14:anchorId="3418A3B8" wp14:editId="003B3A58">
            <wp:extent cx="5445457" cy="3039985"/>
            <wp:effectExtent l="0" t="0" r="3175" b="8255"/>
            <wp:docPr id="827144995" name="Imagen 82714499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44995" name="Imagen 1" descr="Interfaz de usuario gráfica, Aplicación&#10;&#10;Descripción generada automáticamente"/>
                    <pic:cNvPicPr/>
                  </pic:nvPicPr>
                  <pic:blipFill>
                    <a:blip r:embed="rId15"/>
                    <a:stretch>
                      <a:fillRect/>
                    </a:stretch>
                  </pic:blipFill>
                  <pic:spPr>
                    <a:xfrm>
                      <a:off x="0" y="0"/>
                      <a:ext cx="5447812" cy="3041300"/>
                    </a:xfrm>
                    <a:prstGeom prst="rect">
                      <a:avLst/>
                    </a:prstGeom>
                  </pic:spPr>
                </pic:pic>
              </a:graphicData>
            </a:graphic>
          </wp:inline>
        </w:drawing>
      </w:r>
    </w:p>
    <w:p w14:paraId="7AD22D7F" w14:textId="77777777" w:rsidR="00EA4F22" w:rsidRPr="00FC517B" w:rsidRDefault="00EA4F22" w:rsidP="005A4B1F">
      <w:pPr>
        <w:pStyle w:val="Prrafodelista"/>
        <w:ind w:left="720"/>
        <w:rPr>
          <w:i/>
          <w:iCs/>
          <w:sz w:val="22"/>
        </w:rPr>
      </w:pPr>
    </w:p>
    <w:p w14:paraId="296716E0" w14:textId="7471FBA6" w:rsidR="00EA4F22" w:rsidRPr="00FC517B" w:rsidRDefault="00A82EE0" w:rsidP="005A4B1F">
      <w:pPr>
        <w:pStyle w:val="Prrafodelista"/>
        <w:ind w:left="720"/>
        <w:rPr>
          <w:i/>
          <w:iCs/>
          <w:sz w:val="22"/>
        </w:rPr>
      </w:pPr>
      <w:r w:rsidRPr="00FC517B">
        <w:rPr>
          <w:i/>
          <w:iCs/>
          <w:sz w:val="22"/>
        </w:rPr>
        <w:t>De manera similar, al analizar el nivel de los embalses de regulación igual o superior a 30 días, se observa que, en general, durante los 549 días considerados, estos embalses también estuvieron llenos, tal como se observa en el Gráfico 2.</w:t>
      </w:r>
    </w:p>
    <w:p w14:paraId="087B06DC" w14:textId="77777777" w:rsidR="00A82EE0" w:rsidRPr="00FC517B" w:rsidRDefault="00A82EE0" w:rsidP="005A4B1F">
      <w:pPr>
        <w:pStyle w:val="Prrafodelista"/>
        <w:ind w:left="720"/>
        <w:rPr>
          <w:i/>
          <w:iCs/>
          <w:sz w:val="22"/>
        </w:rPr>
      </w:pPr>
    </w:p>
    <w:p w14:paraId="2139C081" w14:textId="55E75A85" w:rsidR="00A82EE0" w:rsidRPr="00FC517B" w:rsidRDefault="00381185" w:rsidP="005A4B1F">
      <w:pPr>
        <w:pStyle w:val="Prrafodelista"/>
        <w:ind w:left="720"/>
        <w:rPr>
          <w:i/>
          <w:iCs/>
          <w:sz w:val="22"/>
        </w:rPr>
      </w:pPr>
      <w:r w:rsidRPr="00FC517B">
        <w:rPr>
          <w:i/>
          <w:iCs/>
          <w:noProof/>
        </w:rPr>
        <w:lastRenderedPageBreak/>
        <w:drawing>
          <wp:inline distT="0" distB="0" distL="0" distR="0" wp14:anchorId="27888ADE" wp14:editId="2B675766">
            <wp:extent cx="5533332" cy="3444949"/>
            <wp:effectExtent l="0" t="0" r="0" b="3175"/>
            <wp:docPr id="1433411573" name="Imagen 1433411573"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11573" name="Imagen 1" descr="Interfaz de usuario gráfica, Aplicación, Sitio web&#10;&#10;Descripción generada automáticamente"/>
                    <pic:cNvPicPr/>
                  </pic:nvPicPr>
                  <pic:blipFill>
                    <a:blip r:embed="rId16"/>
                    <a:stretch>
                      <a:fillRect/>
                    </a:stretch>
                  </pic:blipFill>
                  <pic:spPr>
                    <a:xfrm>
                      <a:off x="0" y="0"/>
                      <a:ext cx="5541419" cy="3449984"/>
                    </a:xfrm>
                    <a:prstGeom prst="rect">
                      <a:avLst/>
                    </a:prstGeom>
                  </pic:spPr>
                </pic:pic>
              </a:graphicData>
            </a:graphic>
          </wp:inline>
        </w:drawing>
      </w:r>
    </w:p>
    <w:p w14:paraId="4715640C" w14:textId="77777777" w:rsidR="00381185" w:rsidRPr="00FC517B" w:rsidRDefault="00381185" w:rsidP="005A4B1F">
      <w:pPr>
        <w:pStyle w:val="Prrafodelista"/>
        <w:ind w:left="720"/>
        <w:rPr>
          <w:i/>
          <w:iCs/>
          <w:sz w:val="22"/>
        </w:rPr>
      </w:pPr>
    </w:p>
    <w:p w14:paraId="5D906CED" w14:textId="1A987C88" w:rsidR="00381185" w:rsidRPr="00FC517B" w:rsidRDefault="00F77777" w:rsidP="005A4B1F">
      <w:pPr>
        <w:pStyle w:val="Prrafodelista"/>
        <w:ind w:left="720"/>
        <w:rPr>
          <w:i/>
          <w:iCs/>
          <w:sz w:val="22"/>
        </w:rPr>
      </w:pPr>
      <w:r w:rsidRPr="00FC517B">
        <w:rPr>
          <w:i/>
          <w:iCs/>
          <w:sz w:val="22"/>
        </w:rPr>
        <w:t>Al considerar los pronósticos de lluvia del IDEAM emitidos en el periodo, junto con los elevados niveles observados en el llenado de los embalses, estos datos debieron estar asociados a precios bajos y estables de oferta en bolsa de energía. Sin embargo, como se deduce de la Tabla 5, los precios ofertados por diferentes plantas hídricas ($/kWh) alcanzaron, inexplicablemente, valores elevados de hasta $1.008,60/kWh con una elevada desviación estándar que estuvo en $114,51.</w:t>
      </w:r>
    </w:p>
    <w:p w14:paraId="6CD6315C" w14:textId="77777777" w:rsidR="00F77777" w:rsidRPr="00FC517B" w:rsidRDefault="00F77777" w:rsidP="005A4B1F">
      <w:pPr>
        <w:pStyle w:val="Prrafodelista"/>
        <w:ind w:left="720"/>
        <w:rPr>
          <w:i/>
          <w:iCs/>
          <w:sz w:val="22"/>
        </w:rPr>
      </w:pPr>
    </w:p>
    <w:p w14:paraId="3A8C817D" w14:textId="460AF796" w:rsidR="00F77777" w:rsidRPr="00FC517B" w:rsidRDefault="00F77777" w:rsidP="005A4B1F">
      <w:pPr>
        <w:pStyle w:val="Prrafodelista"/>
        <w:ind w:left="720"/>
        <w:rPr>
          <w:i/>
          <w:iCs/>
          <w:sz w:val="22"/>
        </w:rPr>
      </w:pPr>
      <w:r w:rsidRPr="00FC517B">
        <w:rPr>
          <w:i/>
          <w:iCs/>
          <w:sz w:val="22"/>
        </w:rPr>
        <w:t>Los dos gráficos que se encuentran a continuación presentan para cada recurso hídrico de generación la gráfica los logaritmos naturales del precio real ofertado en bolsa (LPRER) y el nivel (LN100) en el periodo analizado. En estas gráficas se observa que los recursos a filo de agua (aquellos cuya gráfica no tienen línea roja de LN100) presentan una muy baja volatilidad en el precio ofertado. El comportamiento de estos recursos contrasta con el que presentan los embalses (aquellos cuya gráfica tienen línea roja de LN100) pues en su inmensa mayoría presentaron altas volatilidades en el precio real ofertado, las cuales contrastan con la relativa estabilidad que presentaron en sus niveles de llenado. Además, se observa que los cambios en los precios no se explican por cambios contemporáneos en los niveles de los embalses.</w:t>
      </w:r>
    </w:p>
    <w:p w14:paraId="76F4C1B9" w14:textId="77777777" w:rsidR="00F77777" w:rsidRPr="00FC517B" w:rsidRDefault="00F77777" w:rsidP="005A4B1F">
      <w:pPr>
        <w:pStyle w:val="Prrafodelista"/>
        <w:ind w:left="720"/>
        <w:rPr>
          <w:i/>
          <w:iCs/>
          <w:sz w:val="22"/>
        </w:rPr>
      </w:pPr>
    </w:p>
    <w:p w14:paraId="4977935B" w14:textId="77777777" w:rsidR="00F77777" w:rsidRPr="00FC517B" w:rsidRDefault="00F77777" w:rsidP="005A4B1F">
      <w:pPr>
        <w:pStyle w:val="Prrafodelista"/>
        <w:ind w:left="720"/>
        <w:rPr>
          <w:i/>
          <w:iCs/>
          <w:sz w:val="22"/>
        </w:rPr>
      </w:pPr>
    </w:p>
    <w:p w14:paraId="38525E9C" w14:textId="379B49A9" w:rsidR="00F77777" w:rsidRPr="00FC517B" w:rsidRDefault="00E1228A" w:rsidP="005A4B1F">
      <w:pPr>
        <w:pStyle w:val="Prrafodelista"/>
        <w:ind w:left="720"/>
        <w:rPr>
          <w:i/>
          <w:iCs/>
          <w:sz w:val="22"/>
        </w:rPr>
      </w:pPr>
      <w:r w:rsidRPr="00FC517B">
        <w:rPr>
          <w:i/>
          <w:iCs/>
          <w:noProof/>
        </w:rPr>
        <w:lastRenderedPageBreak/>
        <w:drawing>
          <wp:inline distT="0" distB="0" distL="0" distR="0" wp14:anchorId="5B65BCDF" wp14:editId="74E82DB6">
            <wp:extent cx="5972810" cy="4163695"/>
            <wp:effectExtent l="0" t="0" r="8890" b="8255"/>
            <wp:docPr id="1431531697" name="Imagen 1431531697"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31697" name="Imagen 1" descr="Un conjunto de letras negras en un fondo blanco&#10;&#10;Descripción generada automáticamente con confianza media"/>
                    <pic:cNvPicPr/>
                  </pic:nvPicPr>
                  <pic:blipFill>
                    <a:blip r:embed="rId17"/>
                    <a:stretch>
                      <a:fillRect/>
                    </a:stretch>
                  </pic:blipFill>
                  <pic:spPr>
                    <a:xfrm>
                      <a:off x="0" y="0"/>
                      <a:ext cx="5972810" cy="4163695"/>
                    </a:xfrm>
                    <a:prstGeom prst="rect">
                      <a:avLst/>
                    </a:prstGeom>
                  </pic:spPr>
                </pic:pic>
              </a:graphicData>
            </a:graphic>
          </wp:inline>
        </w:drawing>
      </w:r>
    </w:p>
    <w:p w14:paraId="5C53297B" w14:textId="77777777" w:rsidR="000946B4" w:rsidRPr="00FC517B" w:rsidRDefault="000946B4" w:rsidP="005A4B1F">
      <w:pPr>
        <w:pStyle w:val="Prrafodelista"/>
        <w:ind w:left="720"/>
        <w:rPr>
          <w:i/>
          <w:iCs/>
          <w:sz w:val="22"/>
        </w:rPr>
      </w:pPr>
    </w:p>
    <w:p w14:paraId="275EB786" w14:textId="0503EDCF" w:rsidR="000946B4" w:rsidRPr="00FC517B" w:rsidRDefault="00E1228A" w:rsidP="005A4B1F">
      <w:pPr>
        <w:pStyle w:val="Prrafodelista"/>
        <w:ind w:left="720"/>
        <w:rPr>
          <w:i/>
          <w:iCs/>
          <w:sz w:val="22"/>
        </w:rPr>
      </w:pPr>
      <w:r w:rsidRPr="00FC517B">
        <w:rPr>
          <w:i/>
          <w:iCs/>
          <w:noProof/>
        </w:rPr>
        <w:drawing>
          <wp:inline distT="0" distB="0" distL="0" distR="0" wp14:anchorId="02C6C8B0" wp14:editId="1967793C">
            <wp:extent cx="5472753" cy="3386288"/>
            <wp:effectExtent l="0" t="0" r="0" b="5080"/>
            <wp:docPr id="1764472437" name="Imagen 1764472437" descr="Interfaz de usuario gráfica,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72437" name="Imagen 1" descr="Interfaz de usuario gráfica, Aplicación, Correo electrónico&#10;&#10;Descripción generada automáticamente"/>
                    <pic:cNvPicPr/>
                  </pic:nvPicPr>
                  <pic:blipFill>
                    <a:blip r:embed="rId18"/>
                    <a:stretch>
                      <a:fillRect/>
                    </a:stretch>
                  </pic:blipFill>
                  <pic:spPr>
                    <a:xfrm>
                      <a:off x="0" y="0"/>
                      <a:ext cx="5477295" cy="3389098"/>
                    </a:xfrm>
                    <a:prstGeom prst="rect">
                      <a:avLst/>
                    </a:prstGeom>
                  </pic:spPr>
                </pic:pic>
              </a:graphicData>
            </a:graphic>
          </wp:inline>
        </w:drawing>
      </w:r>
    </w:p>
    <w:p w14:paraId="0C649AC3" w14:textId="1E527637" w:rsidR="00A972A0" w:rsidRPr="00FC517B" w:rsidRDefault="00A972A0" w:rsidP="002A76AF">
      <w:pPr>
        <w:pStyle w:val="Prrafodelista"/>
        <w:ind w:left="720"/>
        <w:rPr>
          <w:i/>
          <w:iCs/>
          <w:sz w:val="22"/>
        </w:rPr>
      </w:pPr>
    </w:p>
    <w:p w14:paraId="034E8E29" w14:textId="2F2DC410" w:rsidR="00A972A0" w:rsidRPr="00FC517B" w:rsidRDefault="00DC239E" w:rsidP="00A972A0">
      <w:pPr>
        <w:pStyle w:val="Prrafodelista"/>
        <w:ind w:left="720"/>
        <w:rPr>
          <w:i/>
          <w:iCs/>
          <w:sz w:val="22"/>
        </w:rPr>
      </w:pPr>
      <w:r w:rsidRPr="00FC517B">
        <w:rPr>
          <w:i/>
          <w:iCs/>
          <w:noProof/>
        </w:rPr>
        <w:lastRenderedPageBreak/>
        <w:drawing>
          <wp:inline distT="0" distB="0" distL="0" distR="0" wp14:anchorId="09C7748E" wp14:editId="0974116F">
            <wp:extent cx="5486400" cy="3360318"/>
            <wp:effectExtent l="0" t="0" r="0" b="0"/>
            <wp:docPr id="1792351090" name="Imagen 179235109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51090" name="Imagen 1" descr="Interfaz de usuario gráfica, Aplicación&#10;&#10;Descripción generada automáticamente"/>
                    <pic:cNvPicPr/>
                  </pic:nvPicPr>
                  <pic:blipFill>
                    <a:blip r:embed="rId19"/>
                    <a:stretch>
                      <a:fillRect/>
                    </a:stretch>
                  </pic:blipFill>
                  <pic:spPr>
                    <a:xfrm>
                      <a:off x="0" y="0"/>
                      <a:ext cx="5488822" cy="3361801"/>
                    </a:xfrm>
                    <a:prstGeom prst="rect">
                      <a:avLst/>
                    </a:prstGeom>
                  </pic:spPr>
                </pic:pic>
              </a:graphicData>
            </a:graphic>
          </wp:inline>
        </w:drawing>
      </w:r>
    </w:p>
    <w:p w14:paraId="788B2DFD" w14:textId="77777777" w:rsidR="00DC239E" w:rsidRPr="00FC517B" w:rsidRDefault="00DC239E" w:rsidP="00A972A0">
      <w:pPr>
        <w:pStyle w:val="Prrafodelista"/>
        <w:ind w:left="720"/>
        <w:rPr>
          <w:i/>
          <w:iCs/>
          <w:sz w:val="22"/>
        </w:rPr>
      </w:pPr>
    </w:p>
    <w:p w14:paraId="1F54F2ED" w14:textId="37CF2B58" w:rsidR="00DC239E" w:rsidRPr="00FC517B" w:rsidRDefault="006B0BFF" w:rsidP="00A972A0">
      <w:pPr>
        <w:pStyle w:val="Prrafodelista"/>
        <w:ind w:left="720"/>
        <w:rPr>
          <w:i/>
          <w:iCs/>
          <w:sz w:val="22"/>
        </w:rPr>
      </w:pPr>
      <w:r w:rsidRPr="00FC517B">
        <w:rPr>
          <w:i/>
          <w:iCs/>
          <w:sz w:val="22"/>
        </w:rPr>
        <w:t>Este análisis, indica que los precios en bolsa de la energía generada por hidroeléctricas no guardan relación con la condición de escasez o a percepciones de riesgo de escasez de agua. En el periodo analizado, el comportamiento de los precios no se explica por la abundancia o escasez del agua, o por pronósticos de periodos de baja pluviosidad, lo que conlleva a considerar que los generadores consideran percepciones de riesgo de escasez hídrica con otras variables</w:t>
      </w:r>
    </w:p>
    <w:p w14:paraId="7F7A9201" w14:textId="77777777" w:rsidR="006B0BFF" w:rsidRPr="00FC517B" w:rsidRDefault="006B0BFF" w:rsidP="00A972A0">
      <w:pPr>
        <w:pStyle w:val="Prrafodelista"/>
        <w:ind w:left="720"/>
        <w:rPr>
          <w:i/>
          <w:iCs/>
          <w:sz w:val="22"/>
        </w:rPr>
      </w:pPr>
    </w:p>
    <w:p w14:paraId="7F09801D" w14:textId="3E9AD719" w:rsidR="006B0BFF" w:rsidRPr="00FC517B" w:rsidRDefault="006B0BFF" w:rsidP="00A972A0">
      <w:pPr>
        <w:pStyle w:val="Prrafodelista"/>
        <w:ind w:left="720"/>
        <w:rPr>
          <w:i/>
          <w:iCs/>
          <w:sz w:val="22"/>
        </w:rPr>
      </w:pPr>
      <w:r w:rsidRPr="00FC517B">
        <w:rPr>
          <w:i/>
          <w:iCs/>
          <w:sz w:val="22"/>
        </w:rPr>
        <w:t>De otra parte, frente al uso del recurso hídrico, puede entenderse que los vertimientos de agua en el ámbito de la generación de energía eléctrica son “la cantidad de agua expresada en energía [GWh] que es evacuada de los embalses por medio de sus estructuras de vertimiento, esto ocurre en las temporadas de lluvia cuando el nivel del embalse supera su nivel máximo físico.” Por otra parte, desde un punto de vista práctico, los vertimientos corresponden a dejar de ofertar energía a un costo marginal de cero o cercano a cero, esperando mejores señales de precio y que resulta en la pérdida de un recurso primario para la generación de energía.</w:t>
      </w:r>
    </w:p>
    <w:p w14:paraId="17E49EDC" w14:textId="77777777" w:rsidR="006B0BFF" w:rsidRPr="00FC517B" w:rsidRDefault="006B0BFF" w:rsidP="00A972A0">
      <w:pPr>
        <w:pStyle w:val="Prrafodelista"/>
        <w:ind w:left="720"/>
        <w:rPr>
          <w:i/>
          <w:iCs/>
          <w:sz w:val="22"/>
        </w:rPr>
      </w:pPr>
    </w:p>
    <w:p w14:paraId="1D6104E3" w14:textId="5B1B97BD" w:rsidR="006B0BFF" w:rsidRPr="00FC517B" w:rsidRDefault="00E00DB7" w:rsidP="00A972A0">
      <w:pPr>
        <w:pStyle w:val="Prrafodelista"/>
        <w:ind w:left="720"/>
        <w:rPr>
          <w:i/>
          <w:iCs/>
          <w:sz w:val="22"/>
        </w:rPr>
      </w:pPr>
      <w:r w:rsidRPr="00FC517B">
        <w:rPr>
          <w:i/>
          <w:iCs/>
          <w:sz w:val="22"/>
        </w:rPr>
        <w:t>Así mismo, desde el punto de vista económico, los vertimientos podrían entenderse como una falla de los mercados eléctricos, pues no son más que una restricción o reducción de la oferta en detrimento del bienestar del consumidor. Si bien, como lo indica Fedesarrollo, esto no siempre implica que el costo de oportunidad del agua cae a cero, sí es el resultado de factores como las expectativas y el nivel de acumulación que entran a jugar un papel importante en determinados momentos11, en otras palabras, una mala gestión del recurso de los embalses, que pueden responder a falta de señales e incentivos o desincentivos. Lo anterior sin olvidar que el manejo de vertimientos también obedece a reglamentaciones ambientales o técnicas.</w:t>
      </w:r>
    </w:p>
    <w:p w14:paraId="1B3EBA36" w14:textId="77777777" w:rsidR="00E00DB7" w:rsidRPr="00FC517B" w:rsidRDefault="00E00DB7" w:rsidP="00A972A0">
      <w:pPr>
        <w:pStyle w:val="Prrafodelista"/>
        <w:ind w:left="720"/>
        <w:rPr>
          <w:i/>
          <w:iCs/>
          <w:sz w:val="22"/>
        </w:rPr>
      </w:pPr>
    </w:p>
    <w:p w14:paraId="253B327E" w14:textId="721A9B2E" w:rsidR="00E00DB7" w:rsidRPr="00FC517B" w:rsidRDefault="0026403E" w:rsidP="00A972A0">
      <w:pPr>
        <w:pStyle w:val="Prrafodelista"/>
        <w:ind w:left="720"/>
        <w:rPr>
          <w:i/>
          <w:iCs/>
          <w:sz w:val="22"/>
        </w:rPr>
      </w:pPr>
      <w:r w:rsidRPr="00FC517B">
        <w:rPr>
          <w:i/>
          <w:iCs/>
          <w:sz w:val="22"/>
        </w:rPr>
        <w:lastRenderedPageBreak/>
        <w:t>La reglamentación de la actividad de generación ofrece oportunidades de mejora en las que es posible evitar ciertos comportamientos estratégicos que van en contra de la eficiencia y la justicia tarifaria. En concreto, aún no se aplican medidas que penalicen vertimientos injustificados de agua que no son generadores de electricidad para el sistema. En Colombia es conocido este fenómeno y prueba de ello es que en los últimos 5 años en promedio se ha vertido en promedio el 8% de la demanda del Sistema Interconectado Nacional-SIN, con casos como los que se presentaron en 2021 cuando los vertimientos se acercaron al 11% de la demanda del SIN, lo cual se presenta en el Gráfico 5.</w:t>
      </w:r>
    </w:p>
    <w:p w14:paraId="5AC9B03F" w14:textId="77777777" w:rsidR="0026403E" w:rsidRPr="00FC517B" w:rsidRDefault="0026403E" w:rsidP="00A972A0">
      <w:pPr>
        <w:pStyle w:val="Prrafodelista"/>
        <w:ind w:left="720"/>
        <w:rPr>
          <w:i/>
          <w:iCs/>
          <w:sz w:val="22"/>
        </w:rPr>
      </w:pPr>
    </w:p>
    <w:p w14:paraId="60707198" w14:textId="1EEE7E2D" w:rsidR="0026403E" w:rsidRPr="00FC517B" w:rsidRDefault="00C0254C" w:rsidP="00A972A0">
      <w:pPr>
        <w:pStyle w:val="Prrafodelista"/>
        <w:ind w:left="720"/>
        <w:rPr>
          <w:i/>
          <w:iCs/>
          <w:sz w:val="22"/>
        </w:rPr>
      </w:pPr>
      <w:r w:rsidRPr="00FC517B">
        <w:rPr>
          <w:i/>
          <w:iCs/>
          <w:noProof/>
        </w:rPr>
        <w:drawing>
          <wp:inline distT="0" distB="0" distL="0" distR="0" wp14:anchorId="3E6B3E31" wp14:editId="0F231D2F">
            <wp:extent cx="4646428" cy="2227875"/>
            <wp:effectExtent l="0" t="0" r="1905" b="1270"/>
            <wp:docPr id="484265109" name="Imagen 484265109"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65109" name="Imagen 1" descr="Gráfico, Gráfico de líneas&#10;&#10;Descripción generada automáticamente"/>
                    <pic:cNvPicPr/>
                  </pic:nvPicPr>
                  <pic:blipFill>
                    <a:blip r:embed="rId20"/>
                    <a:stretch>
                      <a:fillRect/>
                    </a:stretch>
                  </pic:blipFill>
                  <pic:spPr>
                    <a:xfrm>
                      <a:off x="0" y="0"/>
                      <a:ext cx="4665318" cy="2236932"/>
                    </a:xfrm>
                    <a:prstGeom prst="rect">
                      <a:avLst/>
                    </a:prstGeom>
                  </pic:spPr>
                </pic:pic>
              </a:graphicData>
            </a:graphic>
          </wp:inline>
        </w:drawing>
      </w:r>
    </w:p>
    <w:p w14:paraId="4574E5D8" w14:textId="77777777" w:rsidR="00E00DB7" w:rsidRPr="00FC517B" w:rsidRDefault="00E00DB7" w:rsidP="00A972A0">
      <w:pPr>
        <w:pStyle w:val="Prrafodelista"/>
        <w:ind w:left="720"/>
        <w:rPr>
          <w:i/>
          <w:iCs/>
          <w:sz w:val="22"/>
        </w:rPr>
      </w:pPr>
    </w:p>
    <w:p w14:paraId="68F2BD5E" w14:textId="0BB5A3E6" w:rsidR="00E00DB7" w:rsidRPr="00FC517B" w:rsidRDefault="00C0254C" w:rsidP="00A972A0">
      <w:pPr>
        <w:pStyle w:val="Prrafodelista"/>
        <w:ind w:left="720"/>
        <w:rPr>
          <w:i/>
          <w:iCs/>
          <w:sz w:val="22"/>
        </w:rPr>
      </w:pPr>
      <w:r w:rsidRPr="00FC517B">
        <w:rPr>
          <w:i/>
          <w:iCs/>
          <w:sz w:val="22"/>
        </w:rPr>
        <w:t>En el corto plazo, casos como el invierno de 2022 han mostrado que resultado de esta falla de mercado se ha vertido, en promedio, más del 28% de la demanda del SIN del país en ese año; se ha observado que existen días en los cuales los vertimientos superaron el 87% de la demanda comercial y semanas puntuales en las cuales los vertimientos superaron el 50% y el precio de bolsa estaba cerca de los 353 $/kWh, tal como lo muestran los dos gráficos siguientes.</w:t>
      </w:r>
    </w:p>
    <w:p w14:paraId="1B84D6CE" w14:textId="77777777" w:rsidR="00C0254C" w:rsidRPr="00FC517B" w:rsidRDefault="00C0254C" w:rsidP="00A972A0">
      <w:pPr>
        <w:pStyle w:val="Prrafodelista"/>
        <w:ind w:left="720"/>
        <w:rPr>
          <w:i/>
          <w:iCs/>
          <w:sz w:val="22"/>
        </w:rPr>
      </w:pPr>
    </w:p>
    <w:p w14:paraId="43310A8F" w14:textId="1132040F" w:rsidR="00C0254C" w:rsidRPr="00FC517B" w:rsidRDefault="000C10BF" w:rsidP="00A972A0">
      <w:pPr>
        <w:pStyle w:val="Prrafodelista"/>
        <w:ind w:left="720"/>
        <w:rPr>
          <w:i/>
          <w:iCs/>
          <w:sz w:val="22"/>
        </w:rPr>
      </w:pPr>
      <w:r w:rsidRPr="00FC517B">
        <w:rPr>
          <w:i/>
          <w:iCs/>
          <w:noProof/>
        </w:rPr>
        <w:drawing>
          <wp:inline distT="0" distB="0" distL="0" distR="0" wp14:anchorId="46D25D1C" wp14:editId="4538C354">
            <wp:extent cx="5172502" cy="2648391"/>
            <wp:effectExtent l="0" t="0" r="0" b="0"/>
            <wp:docPr id="1343960894" name="Imagen 134396089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60894" name="Imagen 1" descr="Gráfico&#10;&#10;Descripción generada automáticamente"/>
                    <pic:cNvPicPr/>
                  </pic:nvPicPr>
                  <pic:blipFill>
                    <a:blip r:embed="rId21"/>
                    <a:stretch>
                      <a:fillRect/>
                    </a:stretch>
                  </pic:blipFill>
                  <pic:spPr>
                    <a:xfrm>
                      <a:off x="0" y="0"/>
                      <a:ext cx="5178784" cy="2651608"/>
                    </a:xfrm>
                    <a:prstGeom prst="rect">
                      <a:avLst/>
                    </a:prstGeom>
                  </pic:spPr>
                </pic:pic>
              </a:graphicData>
            </a:graphic>
          </wp:inline>
        </w:drawing>
      </w:r>
    </w:p>
    <w:p w14:paraId="4FC50950" w14:textId="77777777" w:rsidR="000C10BF" w:rsidRPr="00FC517B" w:rsidRDefault="000C10BF" w:rsidP="00A972A0">
      <w:pPr>
        <w:pStyle w:val="Prrafodelista"/>
        <w:ind w:left="720"/>
        <w:rPr>
          <w:i/>
          <w:iCs/>
          <w:sz w:val="22"/>
        </w:rPr>
      </w:pPr>
    </w:p>
    <w:p w14:paraId="08ED4ED7" w14:textId="47BA1997" w:rsidR="000C10BF" w:rsidRPr="00FC517B" w:rsidRDefault="00BE2A4F" w:rsidP="00A972A0">
      <w:pPr>
        <w:pStyle w:val="Prrafodelista"/>
        <w:ind w:left="720"/>
        <w:rPr>
          <w:i/>
          <w:iCs/>
          <w:sz w:val="22"/>
        </w:rPr>
      </w:pPr>
      <w:r w:rsidRPr="00FC517B">
        <w:rPr>
          <w:i/>
          <w:iCs/>
          <w:noProof/>
        </w:rPr>
        <w:lastRenderedPageBreak/>
        <w:drawing>
          <wp:inline distT="0" distB="0" distL="0" distR="0" wp14:anchorId="4974934A" wp14:editId="45F465C4">
            <wp:extent cx="5295332" cy="3409933"/>
            <wp:effectExtent l="0" t="0" r="635" b="635"/>
            <wp:docPr id="237064385" name="Imagen 237064385"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64385" name="Imagen 1" descr="Gráfico, Histograma&#10;&#10;Descripción generada automáticamente"/>
                    <pic:cNvPicPr/>
                  </pic:nvPicPr>
                  <pic:blipFill>
                    <a:blip r:embed="rId22"/>
                    <a:stretch>
                      <a:fillRect/>
                    </a:stretch>
                  </pic:blipFill>
                  <pic:spPr>
                    <a:xfrm>
                      <a:off x="0" y="0"/>
                      <a:ext cx="5298965" cy="3412272"/>
                    </a:xfrm>
                    <a:prstGeom prst="rect">
                      <a:avLst/>
                    </a:prstGeom>
                  </pic:spPr>
                </pic:pic>
              </a:graphicData>
            </a:graphic>
          </wp:inline>
        </w:drawing>
      </w:r>
    </w:p>
    <w:p w14:paraId="7C76EBD6" w14:textId="77777777" w:rsidR="00BE2A4F" w:rsidRPr="00FC517B" w:rsidRDefault="00BE2A4F" w:rsidP="00A972A0">
      <w:pPr>
        <w:pStyle w:val="Prrafodelista"/>
        <w:ind w:left="720"/>
        <w:rPr>
          <w:i/>
          <w:iCs/>
          <w:sz w:val="22"/>
        </w:rPr>
      </w:pPr>
    </w:p>
    <w:p w14:paraId="491B2517" w14:textId="06853F29" w:rsidR="00BE1034" w:rsidRPr="002A76AF" w:rsidRDefault="00BE2A4F" w:rsidP="00BE1034">
      <w:pPr>
        <w:pStyle w:val="Prrafodelista"/>
        <w:ind w:left="720"/>
        <w:rPr>
          <w:i/>
          <w:iCs/>
          <w:sz w:val="22"/>
        </w:rPr>
      </w:pPr>
      <w:r w:rsidRPr="00FC517B">
        <w:rPr>
          <w:i/>
          <w:iCs/>
          <w:sz w:val="22"/>
        </w:rPr>
        <w:t>Debido a que muchos de los casos de vertimientos se han dado en escenarios de muy alta hidrología y con expectativas de fenómeno de La Niña en el corto plazo, se deben incorporar señales para la valoración del recurso, buscando que los generadores gestionen de mejor</w:t>
      </w:r>
      <w:r w:rsidR="00BE1034" w:rsidRPr="00FC517B">
        <w:rPr>
          <w:i/>
          <w:iCs/>
          <w:sz w:val="22"/>
        </w:rPr>
        <w:t xml:space="preserve"> </w:t>
      </w:r>
      <w:r w:rsidR="00BE1034" w:rsidRPr="002A76AF">
        <w:rPr>
          <w:i/>
          <w:iCs/>
          <w:sz w:val="22"/>
        </w:rPr>
        <w:t>manera sus recursos y se evite algún tipo de especulación en materia de verter recursos esperando mejores expectativas de precio o posibles prácticas restrictivas de la competencia como aquellas identificadas en el Documento CREG 114 de 202112 y que derivan así mismo en vertimientos. Así mismo la valoración de este recurso natural debe ser tanto asociada a su escasez como hay momentos de abundancia.</w:t>
      </w:r>
      <w:r w:rsidR="00BE1034" w:rsidRPr="00FC517B">
        <w:rPr>
          <w:i/>
          <w:iCs/>
          <w:sz w:val="22"/>
        </w:rPr>
        <w:t xml:space="preserve"> (…)</w:t>
      </w:r>
    </w:p>
    <w:p w14:paraId="474A8634" w14:textId="77777777" w:rsidR="00E1228A" w:rsidRDefault="00E1228A" w:rsidP="00A972A0">
      <w:pPr>
        <w:pStyle w:val="Prrafodelista"/>
        <w:ind w:left="720"/>
        <w:rPr>
          <w:sz w:val="22"/>
        </w:rPr>
      </w:pPr>
    </w:p>
    <w:p w14:paraId="2833F4C5" w14:textId="77777777" w:rsidR="00063643" w:rsidRPr="002F428B" w:rsidRDefault="00063643" w:rsidP="002F428B"/>
    <w:p w14:paraId="753C05B2" w14:textId="6429E6D8" w:rsidR="00E7209B" w:rsidRDefault="00ED561C" w:rsidP="00E7209B">
      <w:pPr>
        <w:pStyle w:val="Ttulo1"/>
        <w:numPr>
          <w:ilvl w:val="0"/>
          <w:numId w:val="14"/>
        </w:numPr>
        <w:spacing w:after="0"/>
        <w:ind w:left="431" w:hanging="431"/>
        <w:rPr>
          <w:sz w:val="22"/>
        </w:rPr>
      </w:pPr>
      <w:bookmarkStart w:id="8" w:name="_Toc154149719"/>
      <w:r>
        <w:rPr>
          <w:sz w:val="22"/>
        </w:rPr>
        <w:t xml:space="preserve">REGLAS </w:t>
      </w:r>
      <w:r w:rsidR="006D03FC">
        <w:rPr>
          <w:sz w:val="22"/>
        </w:rPr>
        <w:t xml:space="preserve">PRIMERA PROPUESTA: </w:t>
      </w:r>
      <w:r>
        <w:rPr>
          <w:sz w:val="22"/>
        </w:rPr>
        <w:t xml:space="preserve">RESOLUCIÓN CREG 701 016 DE 2023 </w:t>
      </w:r>
      <w:r w:rsidRPr="00ED561C">
        <w:rPr>
          <w:sz w:val="22"/>
        </w:rPr>
        <w:t>LITERALES B) Y C) DEL ARTÍCULO 8 DEL DECRETO 0929 DE 2023</w:t>
      </w:r>
      <w:r>
        <w:rPr>
          <w:sz w:val="22"/>
        </w:rPr>
        <w:t xml:space="preserve"> </w:t>
      </w:r>
      <w:r w:rsidR="00B73AAC">
        <w:rPr>
          <w:sz w:val="22"/>
        </w:rPr>
        <w:t>y ALTERNATIVAS CONSIDERADAS</w:t>
      </w:r>
      <w:bookmarkEnd w:id="8"/>
    </w:p>
    <w:p w14:paraId="6FFF6147" w14:textId="13762751" w:rsidR="00E7209B" w:rsidRDefault="00E7209B" w:rsidP="00E7209B">
      <w:pPr>
        <w:pStyle w:val="Textoindependiente2"/>
        <w:tabs>
          <w:tab w:val="clear" w:pos="0"/>
          <w:tab w:val="left" w:pos="708"/>
        </w:tabs>
        <w:suppressAutoHyphens w:val="0"/>
        <w:rPr>
          <w:bCs/>
          <w:color w:val="FF0000"/>
          <w:sz w:val="22"/>
        </w:rPr>
      </w:pPr>
    </w:p>
    <w:p w14:paraId="3ED2E169" w14:textId="1E2A5127" w:rsidR="00E7209B" w:rsidRDefault="007649D7">
      <w:pPr>
        <w:pStyle w:val="Ttulo2"/>
        <w:numPr>
          <w:ilvl w:val="1"/>
          <w:numId w:val="14"/>
        </w:numPr>
        <w:ind w:left="578" w:hanging="578"/>
      </w:pPr>
      <w:bookmarkStart w:id="9" w:name="_Toc154149720"/>
      <w:r>
        <w:t xml:space="preserve">Literal b), </w:t>
      </w:r>
      <w:r w:rsidRPr="007649D7">
        <w:rPr>
          <w:i/>
          <w:iCs/>
        </w:rPr>
        <w:t>p</w:t>
      </w:r>
      <w:r w:rsidR="006A5F5C" w:rsidRPr="007649D7">
        <w:rPr>
          <w:i/>
          <w:iCs/>
        </w:rPr>
        <w:t>ermitir ofertas independientes para la generación que corresponda a cumplimiento de caudales mínimos ambientales o fitosanitarios</w:t>
      </w:r>
      <w:r w:rsidR="006A5F5C">
        <w:t>.</w:t>
      </w:r>
      <w:bookmarkEnd w:id="9"/>
    </w:p>
    <w:p w14:paraId="131F4DE4" w14:textId="609849F4" w:rsidR="006A5F5C" w:rsidRPr="00DE4552" w:rsidRDefault="006A5F5C" w:rsidP="006A5F5C">
      <w:pPr>
        <w:rPr>
          <w:sz w:val="22"/>
          <w:szCs w:val="22"/>
        </w:rPr>
      </w:pPr>
      <w:r w:rsidRPr="00DE4552">
        <w:rPr>
          <w:sz w:val="22"/>
          <w:szCs w:val="22"/>
        </w:rPr>
        <w:t>Para la expedición del proyecto de resolución se consideraron los siguientes antecedentes:</w:t>
      </w:r>
    </w:p>
    <w:p w14:paraId="03DB6D5D" w14:textId="77777777" w:rsidR="006A5F5C" w:rsidRPr="00DE4552" w:rsidRDefault="006A5F5C" w:rsidP="006A5F5C">
      <w:pPr>
        <w:rPr>
          <w:sz w:val="22"/>
          <w:szCs w:val="22"/>
        </w:rPr>
      </w:pPr>
    </w:p>
    <w:p w14:paraId="3531B217" w14:textId="5DFBC456" w:rsidR="006A5F5C" w:rsidRPr="00DE4552" w:rsidRDefault="006A5F5C" w:rsidP="006A5F5C">
      <w:pPr>
        <w:pStyle w:val="Prrafodelista"/>
        <w:numPr>
          <w:ilvl w:val="0"/>
          <w:numId w:val="16"/>
        </w:numPr>
        <w:rPr>
          <w:sz w:val="22"/>
          <w:szCs w:val="22"/>
        </w:rPr>
      </w:pPr>
      <w:r w:rsidRPr="00DE4552">
        <w:rPr>
          <w:sz w:val="22"/>
          <w:szCs w:val="22"/>
        </w:rPr>
        <w:t>Los mínimos ambientales o fitosanitarios se entienden como restricciones o condiciones impuestas por una autoridad ambiental</w:t>
      </w:r>
      <w:r w:rsidR="007649D7" w:rsidRPr="00DE4552">
        <w:rPr>
          <w:sz w:val="22"/>
          <w:szCs w:val="22"/>
        </w:rPr>
        <w:t xml:space="preserve"> que e</w:t>
      </w:r>
      <w:r w:rsidRPr="00DE4552">
        <w:rPr>
          <w:sz w:val="22"/>
          <w:szCs w:val="22"/>
        </w:rPr>
        <w:t xml:space="preserve">n la propuesta de la Resolución CREG 701 016 de 2023 se </w:t>
      </w:r>
      <w:r w:rsidR="00F9582D" w:rsidRPr="00DE4552">
        <w:rPr>
          <w:sz w:val="22"/>
          <w:szCs w:val="22"/>
        </w:rPr>
        <w:t>catalogan</w:t>
      </w:r>
      <w:r w:rsidRPr="00DE4552">
        <w:rPr>
          <w:sz w:val="22"/>
          <w:szCs w:val="22"/>
        </w:rPr>
        <w:t xml:space="preserve"> </w:t>
      </w:r>
      <w:r w:rsidR="007649D7" w:rsidRPr="00DE4552">
        <w:rPr>
          <w:sz w:val="22"/>
          <w:szCs w:val="22"/>
        </w:rPr>
        <w:t xml:space="preserve">dentro de los denominados </w:t>
      </w:r>
      <w:r w:rsidRPr="00DE4552">
        <w:rPr>
          <w:sz w:val="22"/>
          <w:szCs w:val="22"/>
        </w:rPr>
        <w:t>Mínimos Operativos</w:t>
      </w:r>
      <w:r w:rsidR="007649D7" w:rsidRPr="00DE4552">
        <w:rPr>
          <w:sz w:val="22"/>
          <w:szCs w:val="22"/>
        </w:rPr>
        <w:t xml:space="preserve"> (MO)</w:t>
      </w:r>
      <w:r w:rsidRPr="00DE4552">
        <w:rPr>
          <w:sz w:val="22"/>
          <w:szCs w:val="22"/>
        </w:rPr>
        <w:t xml:space="preserve">. </w:t>
      </w:r>
    </w:p>
    <w:p w14:paraId="0FE2D01C" w14:textId="77777777" w:rsidR="006A5F5C" w:rsidRPr="00DE4552" w:rsidRDefault="006A5F5C" w:rsidP="006A5F5C">
      <w:pPr>
        <w:pStyle w:val="Prrafodelista"/>
        <w:ind w:left="720"/>
        <w:rPr>
          <w:sz w:val="22"/>
          <w:szCs w:val="22"/>
        </w:rPr>
      </w:pPr>
    </w:p>
    <w:p w14:paraId="2681E284" w14:textId="67335B35" w:rsidR="006A5F5C" w:rsidRPr="00D93DD3" w:rsidRDefault="006A5F5C">
      <w:pPr>
        <w:pStyle w:val="Prrafodelista"/>
        <w:numPr>
          <w:ilvl w:val="0"/>
          <w:numId w:val="16"/>
        </w:numPr>
        <w:rPr>
          <w:sz w:val="22"/>
          <w:szCs w:val="22"/>
          <w:lang w:val="es-CO"/>
        </w:rPr>
      </w:pPr>
      <w:r w:rsidRPr="00D93DD3">
        <w:rPr>
          <w:sz w:val="22"/>
          <w:szCs w:val="22"/>
        </w:rPr>
        <w:t>Actualmente mediante el Acuerdo C.N.O. 1366 (actualizado por el 1780) se tiene un procedimiento mediante el cual pueden ser considerados los mínimos ambientales</w:t>
      </w:r>
      <w:r w:rsidR="00A527AC">
        <w:rPr>
          <w:sz w:val="22"/>
          <w:szCs w:val="22"/>
        </w:rPr>
        <w:t xml:space="preserve"> o fitosanitarios. </w:t>
      </w:r>
      <w:proofErr w:type="gramStart"/>
      <w:r w:rsidR="005C7F5A">
        <w:rPr>
          <w:sz w:val="22"/>
          <w:szCs w:val="22"/>
        </w:rPr>
        <w:t xml:space="preserve">Estos </w:t>
      </w:r>
      <w:r w:rsidR="00D93DD3" w:rsidRPr="00D93DD3">
        <w:rPr>
          <w:sz w:val="22"/>
          <w:szCs w:val="22"/>
        </w:rPr>
        <w:t xml:space="preserve"> deben</w:t>
      </w:r>
      <w:proofErr w:type="gramEnd"/>
      <w:r w:rsidR="00D93DD3" w:rsidRPr="00D93DD3">
        <w:rPr>
          <w:sz w:val="22"/>
          <w:szCs w:val="22"/>
        </w:rPr>
        <w:t xml:space="preserve"> estar</w:t>
      </w:r>
      <w:r w:rsidR="00F547E6" w:rsidRPr="00D93DD3">
        <w:rPr>
          <w:sz w:val="22"/>
          <w:szCs w:val="22"/>
        </w:rPr>
        <w:t xml:space="preserve"> debidamente </w:t>
      </w:r>
      <w:r w:rsidRPr="00D93DD3">
        <w:rPr>
          <w:sz w:val="22"/>
          <w:szCs w:val="22"/>
        </w:rPr>
        <w:t>sustentados por una autoridad ambiental</w:t>
      </w:r>
      <w:r w:rsidR="004D135A">
        <w:rPr>
          <w:sz w:val="22"/>
          <w:szCs w:val="22"/>
        </w:rPr>
        <w:t xml:space="preserve"> y</w:t>
      </w:r>
      <w:r w:rsidR="005C7F5A">
        <w:rPr>
          <w:sz w:val="22"/>
          <w:szCs w:val="22"/>
        </w:rPr>
        <w:t xml:space="preserve"> </w:t>
      </w:r>
      <w:r w:rsidR="00F547E6" w:rsidRPr="00D93DD3">
        <w:rPr>
          <w:sz w:val="22"/>
          <w:szCs w:val="22"/>
        </w:rPr>
        <w:lastRenderedPageBreak/>
        <w:t xml:space="preserve">se consideran </w:t>
      </w:r>
      <w:r w:rsidRPr="00D93DD3">
        <w:rPr>
          <w:sz w:val="22"/>
          <w:szCs w:val="22"/>
        </w:rPr>
        <w:t>en el despacho económico</w:t>
      </w:r>
      <w:r w:rsidR="00D93DD3" w:rsidRPr="00D93DD3">
        <w:rPr>
          <w:sz w:val="22"/>
          <w:szCs w:val="22"/>
        </w:rPr>
        <w:t xml:space="preserve"> y despacho ideal</w:t>
      </w:r>
      <w:r w:rsidRPr="00D93DD3">
        <w:rPr>
          <w:sz w:val="22"/>
          <w:szCs w:val="22"/>
        </w:rPr>
        <w:t xml:space="preserve"> </w:t>
      </w:r>
      <w:r w:rsidR="00D93DD3" w:rsidRPr="00D93DD3">
        <w:rPr>
          <w:sz w:val="22"/>
          <w:szCs w:val="22"/>
        </w:rPr>
        <w:t>de forma obligada</w:t>
      </w:r>
      <w:r w:rsidR="005C7F5A">
        <w:rPr>
          <w:sz w:val="22"/>
          <w:szCs w:val="22"/>
        </w:rPr>
        <w:t xml:space="preserve">; por lo </w:t>
      </w:r>
      <w:r w:rsidR="004D135A">
        <w:rPr>
          <w:sz w:val="22"/>
          <w:szCs w:val="22"/>
        </w:rPr>
        <w:t>tanto</w:t>
      </w:r>
      <w:r w:rsidR="00D93DD3">
        <w:rPr>
          <w:sz w:val="22"/>
          <w:szCs w:val="22"/>
        </w:rPr>
        <w:t xml:space="preserve"> </w:t>
      </w:r>
      <w:r w:rsidR="004D135A">
        <w:rPr>
          <w:sz w:val="22"/>
          <w:szCs w:val="22"/>
          <w:lang w:val="es-MX"/>
        </w:rPr>
        <w:t>son</w:t>
      </w:r>
      <w:r w:rsidRPr="00D93DD3">
        <w:rPr>
          <w:sz w:val="22"/>
          <w:szCs w:val="22"/>
          <w:lang w:val="es-MX"/>
        </w:rPr>
        <w:t xml:space="preserve"> generación inflexible.</w:t>
      </w:r>
    </w:p>
    <w:p w14:paraId="33F8E167" w14:textId="77777777" w:rsidR="006A5F5C" w:rsidRPr="00DE4552" w:rsidRDefault="006A5F5C" w:rsidP="006A5F5C">
      <w:pPr>
        <w:pStyle w:val="Prrafodelista"/>
        <w:rPr>
          <w:sz w:val="22"/>
          <w:szCs w:val="22"/>
          <w:lang w:val="es-CO"/>
        </w:rPr>
      </w:pPr>
    </w:p>
    <w:p w14:paraId="081156D7" w14:textId="44B5855A" w:rsidR="006A5F5C" w:rsidRPr="00DE4552" w:rsidRDefault="006A5F5C" w:rsidP="006A5F5C">
      <w:pPr>
        <w:pStyle w:val="Prrafodelista"/>
        <w:numPr>
          <w:ilvl w:val="0"/>
          <w:numId w:val="16"/>
        </w:numPr>
        <w:rPr>
          <w:sz w:val="22"/>
          <w:szCs w:val="22"/>
          <w:lang w:val="es-CO"/>
        </w:rPr>
      </w:pPr>
      <w:r w:rsidRPr="00DE4552">
        <w:rPr>
          <w:sz w:val="22"/>
          <w:szCs w:val="22"/>
          <w:lang w:val="es-MX"/>
        </w:rPr>
        <w:t>Como la generación inflexible siempre es incluida en el despacho ideal</w:t>
      </w:r>
      <w:r w:rsidRPr="00FC6B65">
        <w:rPr>
          <w:sz w:val="22"/>
          <w:szCs w:val="22"/>
          <w:lang w:val="es-MX"/>
        </w:rPr>
        <w:t>, esta no tiene oferta de precio y es valorada a máximo precio de oferta (MPO).</w:t>
      </w:r>
    </w:p>
    <w:p w14:paraId="134E76A9" w14:textId="77777777" w:rsidR="006A5F5C" w:rsidRPr="00DE4552" w:rsidRDefault="006A5F5C" w:rsidP="006A5F5C">
      <w:pPr>
        <w:pStyle w:val="Prrafodelista"/>
        <w:rPr>
          <w:sz w:val="22"/>
          <w:szCs w:val="22"/>
          <w:lang w:val="es-CO"/>
        </w:rPr>
      </w:pPr>
    </w:p>
    <w:p w14:paraId="1C3D3220" w14:textId="61F0B037" w:rsidR="006A5F5C" w:rsidRPr="00DE4552" w:rsidRDefault="006A5F5C" w:rsidP="006A5F5C">
      <w:pPr>
        <w:pStyle w:val="Prrafodelista"/>
        <w:numPr>
          <w:ilvl w:val="0"/>
          <w:numId w:val="16"/>
        </w:numPr>
        <w:rPr>
          <w:sz w:val="22"/>
          <w:szCs w:val="22"/>
          <w:lang w:val="es-CO"/>
        </w:rPr>
      </w:pPr>
      <w:r w:rsidRPr="00DE4552">
        <w:rPr>
          <w:sz w:val="22"/>
          <w:szCs w:val="22"/>
          <w:lang w:val="es-MX"/>
        </w:rPr>
        <w:t>Debido a que las ventas/compras en bolsa son por agente igual que el despacho de contratos, la generación inflexible es tenida en cuenta en el despacho y/o ventas en bolsa del agente generador.</w:t>
      </w:r>
    </w:p>
    <w:p w14:paraId="22900B5E" w14:textId="72B8BC0E" w:rsidR="006A5F5C" w:rsidRPr="00DE4552" w:rsidRDefault="006A5F5C" w:rsidP="006A5F5C">
      <w:pPr>
        <w:pStyle w:val="Prrafodelista"/>
        <w:ind w:left="720"/>
        <w:rPr>
          <w:sz w:val="22"/>
          <w:szCs w:val="22"/>
        </w:rPr>
      </w:pPr>
    </w:p>
    <w:p w14:paraId="38ADC942" w14:textId="61667437" w:rsidR="00CA2BAD" w:rsidRDefault="008A35AD" w:rsidP="006A5F5C">
      <w:pPr>
        <w:rPr>
          <w:sz w:val="22"/>
          <w:szCs w:val="22"/>
        </w:rPr>
      </w:pPr>
      <w:r>
        <w:rPr>
          <w:sz w:val="22"/>
          <w:szCs w:val="22"/>
        </w:rPr>
        <w:t>A partir de lo anterior, e</w:t>
      </w:r>
      <w:r w:rsidR="00CA2BAD">
        <w:rPr>
          <w:sz w:val="22"/>
          <w:szCs w:val="22"/>
        </w:rPr>
        <w:t>n primer lugar</w:t>
      </w:r>
      <w:r w:rsidR="00B73AAC">
        <w:rPr>
          <w:sz w:val="22"/>
          <w:szCs w:val="22"/>
        </w:rPr>
        <w:t>,</w:t>
      </w:r>
      <w:r w:rsidR="00CA2BAD">
        <w:rPr>
          <w:sz w:val="22"/>
          <w:szCs w:val="22"/>
        </w:rPr>
        <w:t xml:space="preserve"> </w:t>
      </w:r>
      <w:r w:rsidR="00B73AAC">
        <w:rPr>
          <w:sz w:val="22"/>
          <w:szCs w:val="22"/>
        </w:rPr>
        <w:t xml:space="preserve">se </w:t>
      </w:r>
      <w:r>
        <w:rPr>
          <w:sz w:val="22"/>
          <w:szCs w:val="22"/>
        </w:rPr>
        <w:t>consideró</w:t>
      </w:r>
      <w:r w:rsidR="00B73AAC">
        <w:rPr>
          <w:sz w:val="22"/>
          <w:szCs w:val="22"/>
        </w:rPr>
        <w:t xml:space="preserve"> la alternativa de no hacer cambios regulatorios</w:t>
      </w:r>
      <w:r w:rsidR="00C026CF">
        <w:rPr>
          <w:sz w:val="22"/>
          <w:szCs w:val="22"/>
        </w:rPr>
        <w:t xml:space="preserve">, </w:t>
      </w:r>
      <w:r w:rsidR="00C026CF" w:rsidRPr="00C026CF">
        <w:rPr>
          <w:sz w:val="22"/>
          <w:szCs w:val="22"/>
        </w:rPr>
        <w:t xml:space="preserve">sin embargo, en este caso no </w:t>
      </w:r>
      <w:r w:rsidR="00C026CF">
        <w:rPr>
          <w:sz w:val="22"/>
          <w:szCs w:val="22"/>
        </w:rPr>
        <w:t>es</w:t>
      </w:r>
      <w:r w:rsidR="00C026CF" w:rsidRPr="00C026CF">
        <w:rPr>
          <w:sz w:val="22"/>
          <w:szCs w:val="22"/>
        </w:rPr>
        <w:t xml:space="preserve"> una opción viable, dado que no se estaría dando cumplimiento a lo ordenado por el Decreto 0929 de 2023.</w:t>
      </w:r>
    </w:p>
    <w:p w14:paraId="04C882E6" w14:textId="77777777" w:rsidR="00C026CF" w:rsidRDefault="00C026CF" w:rsidP="006A5F5C">
      <w:pPr>
        <w:rPr>
          <w:sz w:val="22"/>
          <w:szCs w:val="22"/>
        </w:rPr>
      </w:pPr>
    </w:p>
    <w:p w14:paraId="21C772F1" w14:textId="5AD0FAD8" w:rsidR="006A5F5C" w:rsidRPr="00DE4552" w:rsidRDefault="007D18BE" w:rsidP="006A5F5C">
      <w:pPr>
        <w:rPr>
          <w:sz w:val="22"/>
          <w:szCs w:val="22"/>
        </w:rPr>
      </w:pPr>
      <w:r>
        <w:rPr>
          <w:sz w:val="22"/>
          <w:szCs w:val="22"/>
        </w:rPr>
        <w:t>Así</w:t>
      </w:r>
      <w:r w:rsidR="00C026CF">
        <w:rPr>
          <w:sz w:val="22"/>
          <w:szCs w:val="22"/>
        </w:rPr>
        <w:t xml:space="preserve"> las cosas, </w:t>
      </w:r>
      <w:r w:rsidR="007649D7" w:rsidRPr="00DE4552">
        <w:rPr>
          <w:sz w:val="22"/>
          <w:szCs w:val="22"/>
        </w:rPr>
        <w:t>y</w:t>
      </w:r>
      <w:r w:rsidR="006A5F5C" w:rsidRPr="00DE4552">
        <w:rPr>
          <w:sz w:val="22"/>
          <w:szCs w:val="22"/>
        </w:rPr>
        <w:t xml:space="preserve"> </w:t>
      </w:r>
      <w:r w:rsidR="007649D7" w:rsidRPr="00DE4552">
        <w:rPr>
          <w:sz w:val="22"/>
          <w:szCs w:val="22"/>
        </w:rPr>
        <w:t>con el fin de tener una oferta</w:t>
      </w:r>
      <w:r w:rsidR="006A5F5C" w:rsidRPr="00DE4552">
        <w:rPr>
          <w:sz w:val="22"/>
          <w:szCs w:val="22"/>
        </w:rPr>
        <w:t xml:space="preserve"> </w:t>
      </w:r>
      <w:r w:rsidR="00F9582D" w:rsidRPr="00DE4552">
        <w:rPr>
          <w:sz w:val="22"/>
          <w:szCs w:val="22"/>
        </w:rPr>
        <w:t xml:space="preserve">independiente </w:t>
      </w:r>
      <w:r w:rsidR="007649D7" w:rsidRPr="00DE4552">
        <w:rPr>
          <w:sz w:val="22"/>
          <w:szCs w:val="22"/>
        </w:rPr>
        <w:t xml:space="preserve">como lo establece </w:t>
      </w:r>
      <w:r w:rsidR="006A5F5C" w:rsidRPr="00DE4552">
        <w:rPr>
          <w:sz w:val="22"/>
          <w:szCs w:val="22"/>
        </w:rPr>
        <w:t>el Decreto 929 de 2023</w:t>
      </w:r>
      <w:r w:rsidR="007649D7" w:rsidRPr="00DE4552">
        <w:rPr>
          <w:sz w:val="22"/>
          <w:szCs w:val="22"/>
        </w:rPr>
        <w:t>,</w:t>
      </w:r>
      <w:r w:rsidR="006A5F5C" w:rsidRPr="00DE4552">
        <w:rPr>
          <w:sz w:val="22"/>
          <w:szCs w:val="22"/>
        </w:rPr>
        <w:t xml:space="preserve"> </w:t>
      </w:r>
      <w:r w:rsidR="00A73269">
        <w:rPr>
          <w:sz w:val="22"/>
          <w:szCs w:val="22"/>
        </w:rPr>
        <w:t>la</w:t>
      </w:r>
      <w:r w:rsidR="00C026CF">
        <w:rPr>
          <w:sz w:val="22"/>
          <w:szCs w:val="22"/>
        </w:rPr>
        <w:t xml:space="preserve"> segunda alternativa</w:t>
      </w:r>
      <w:r w:rsidR="007649D7" w:rsidRPr="00DE4552">
        <w:rPr>
          <w:sz w:val="22"/>
          <w:szCs w:val="22"/>
        </w:rPr>
        <w:t xml:space="preserve"> </w:t>
      </w:r>
      <w:r w:rsidR="00854D05">
        <w:rPr>
          <w:sz w:val="22"/>
          <w:szCs w:val="22"/>
        </w:rPr>
        <w:t>considerada en la primera consulta fue</w:t>
      </w:r>
      <w:r w:rsidR="00A73269">
        <w:rPr>
          <w:sz w:val="22"/>
          <w:szCs w:val="22"/>
        </w:rPr>
        <w:t xml:space="preserve"> </w:t>
      </w:r>
      <w:r w:rsidR="006A5F5C" w:rsidRPr="00DE4552">
        <w:rPr>
          <w:sz w:val="22"/>
          <w:szCs w:val="22"/>
        </w:rPr>
        <w:t xml:space="preserve">que los agentes generadores representantes de este tipo de plantas hidráulicas </w:t>
      </w:r>
      <w:r w:rsidR="007649D7" w:rsidRPr="00DE4552">
        <w:rPr>
          <w:sz w:val="22"/>
          <w:szCs w:val="22"/>
        </w:rPr>
        <w:t xml:space="preserve">realizaran </w:t>
      </w:r>
      <w:r w:rsidR="006A5F5C" w:rsidRPr="00DE4552">
        <w:rPr>
          <w:sz w:val="22"/>
          <w:szCs w:val="22"/>
        </w:rPr>
        <w:t>una oferta (</w:t>
      </w:r>
      <w:r w:rsidR="006A5F5C" w:rsidRPr="00DE4552">
        <w:rPr>
          <w:rFonts w:ascii="Cambria Math" w:hAnsi="Cambria Math" w:cs="Cambria Math"/>
          <w:sz w:val="22"/>
          <w:szCs w:val="22"/>
        </w:rPr>
        <w:t>𝑃𝑜𝑓</w:t>
      </w:r>
      <w:r w:rsidR="006A5F5C" w:rsidRPr="00DE4552">
        <w:rPr>
          <w:sz w:val="22"/>
          <w:szCs w:val="22"/>
        </w:rPr>
        <w:t>) mensual unitaria en COP/MW</w:t>
      </w:r>
      <w:r w:rsidR="00F9582D" w:rsidRPr="00DE4552">
        <w:rPr>
          <w:sz w:val="22"/>
          <w:szCs w:val="22"/>
        </w:rPr>
        <w:t>,</w:t>
      </w:r>
      <w:r w:rsidR="006A5F5C" w:rsidRPr="00DE4552">
        <w:rPr>
          <w:sz w:val="22"/>
          <w:szCs w:val="22"/>
        </w:rPr>
        <w:t xml:space="preserve"> que </w:t>
      </w:r>
      <w:r w:rsidR="00F616A4">
        <w:rPr>
          <w:sz w:val="22"/>
          <w:szCs w:val="22"/>
        </w:rPr>
        <w:t xml:space="preserve">incluyera </w:t>
      </w:r>
      <w:r w:rsidR="006A5F5C" w:rsidRPr="00DE4552">
        <w:rPr>
          <w:sz w:val="22"/>
          <w:szCs w:val="22"/>
        </w:rPr>
        <w:t>los siguientes costos variables:</w:t>
      </w:r>
    </w:p>
    <w:p w14:paraId="5BB7E5F5" w14:textId="77777777" w:rsidR="006A5F5C" w:rsidRPr="00DE4552" w:rsidRDefault="006A5F5C" w:rsidP="006A5F5C">
      <w:pPr>
        <w:rPr>
          <w:sz w:val="22"/>
          <w:szCs w:val="22"/>
        </w:rPr>
      </w:pPr>
    </w:p>
    <w:p w14:paraId="2C7D61D9" w14:textId="77777777" w:rsidR="007649D7" w:rsidRPr="00DE4552" w:rsidRDefault="00943091" w:rsidP="007649D7">
      <w:pPr>
        <w:pStyle w:val="Prrafodelista"/>
        <w:ind w:left="720"/>
        <w:rPr>
          <w:sz w:val="22"/>
          <w:szCs w:val="22"/>
        </w:rPr>
      </w:pPr>
      <w:r w:rsidRPr="00DE4552">
        <w:rPr>
          <w:rFonts w:ascii="Cambria Math" w:hAnsi="Cambria Math" w:cs="Cambria Math"/>
          <w:sz w:val="22"/>
          <w:szCs w:val="22"/>
        </w:rPr>
        <w:t>𝑃𝑜𝑓</w:t>
      </w:r>
      <w:r w:rsidRPr="00DE4552">
        <w:rPr>
          <w:sz w:val="22"/>
          <w:szCs w:val="22"/>
        </w:rPr>
        <w:t xml:space="preserve"> = </w:t>
      </w:r>
    </w:p>
    <w:p w14:paraId="7E607AD4" w14:textId="6B04A6BC" w:rsidR="006A5F5C" w:rsidRPr="00DE4552" w:rsidRDefault="006A5F5C" w:rsidP="007649D7">
      <w:pPr>
        <w:pStyle w:val="Prrafodelista"/>
        <w:ind w:left="720"/>
        <w:rPr>
          <w:sz w:val="22"/>
          <w:szCs w:val="22"/>
        </w:rPr>
      </w:pPr>
      <w:r w:rsidRPr="00DE4552">
        <w:rPr>
          <w:sz w:val="22"/>
          <w:szCs w:val="22"/>
        </w:rPr>
        <w:t>CERE + FAZNI + Responsabilidad comercial de AGC + Ley 99/1993 y costos operativos/mantenimiento (COM)</w:t>
      </w:r>
    </w:p>
    <w:p w14:paraId="4CE96FCE" w14:textId="77777777" w:rsidR="006A5F5C" w:rsidRPr="00DE4552" w:rsidRDefault="006A5F5C" w:rsidP="006A5F5C">
      <w:pPr>
        <w:rPr>
          <w:sz w:val="22"/>
          <w:szCs w:val="22"/>
        </w:rPr>
      </w:pPr>
    </w:p>
    <w:p w14:paraId="406AF151" w14:textId="7C423818" w:rsidR="00943091" w:rsidRPr="00DE4552" w:rsidRDefault="003A2EEC" w:rsidP="006A5F5C">
      <w:pPr>
        <w:rPr>
          <w:sz w:val="22"/>
          <w:szCs w:val="22"/>
        </w:rPr>
      </w:pPr>
      <w:r>
        <w:rPr>
          <w:sz w:val="22"/>
          <w:szCs w:val="22"/>
        </w:rPr>
        <w:t>E</w:t>
      </w:r>
      <w:r w:rsidR="005C6108">
        <w:rPr>
          <w:sz w:val="22"/>
          <w:szCs w:val="22"/>
        </w:rPr>
        <w:t xml:space="preserve">n complemento, </w:t>
      </w:r>
      <w:r w:rsidR="00943091" w:rsidRPr="00DE4552">
        <w:rPr>
          <w:sz w:val="22"/>
          <w:szCs w:val="22"/>
        </w:rPr>
        <w:t xml:space="preserve">una vez establecida las ofertas de los MO que se encuentran asociadas a las restricciones ambientales y fitosanitarias, la oferta de cada recurso </w:t>
      </w:r>
      <w:r w:rsidR="00F9582D" w:rsidRPr="00DE4552">
        <w:rPr>
          <w:sz w:val="22"/>
          <w:szCs w:val="22"/>
        </w:rPr>
        <w:t xml:space="preserve">seria </w:t>
      </w:r>
      <w:r w:rsidR="00943091" w:rsidRPr="00DE4552">
        <w:rPr>
          <w:sz w:val="22"/>
          <w:szCs w:val="22"/>
        </w:rPr>
        <w:t>comparada con las ofertas de todas las plantas que tienen la misma condición y el precio máximo de oferta del despacho ideal de la siguiente manera</w:t>
      </w:r>
      <w:r w:rsidR="00F9582D" w:rsidRPr="00DE4552">
        <w:rPr>
          <w:sz w:val="22"/>
          <w:szCs w:val="22"/>
        </w:rPr>
        <w:t>, la cual establece su valor de remuneración</w:t>
      </w:r>
      <w:r w:rsidR="00943091" w:rsidRPr="00DE4552">
        <w:rPr>
          <w:sz w:val="22"/>
          <w:szCs w:val="22"/>
        </w:rPr>
        <w:t>:</w:t>
      </w:r>
    </w:p>
    <w:p w14:paraId="6A69EC08" w14:textId="77777777" w:rsidR="00F9582D" w:rsidRPr="00DE4552" w:rsidRDefault="00F9582D" w:rsidP="006A5F5C">
      <w:pPr>
        <w:rPr>
          <w:sz w:val="22"/>
          <w:szCs w:val="22"/>
        </w:rPr>
      </w:pPr>
    </w:p>
    <w:p w14:paraId="468EC429" w14:textId="597B0746" w:rsidR="00943091" w:rsidRPr="00DE4552" w:rsidRDefault="00F9582D" w:rsidP="00F9582D">
      <w:pPr>
        <w:jc w:val="center"/>
        <w:rPr>
          <w:iCs/>
          <w:sz w:val="22"/>
          <w:szCs w:val="22"/>
          <w:lang w:val="es-CO"/>
        </w:rPr>
      </w:pPr>
      <w:r w:rsidRPr="00DE4552">
        <w:rPr>
          <w:iCs/>
          <w:sz w:val="22"/>
          <w:szCs w:val="22"/>
          <w:lang w:val="es-CO"/>
        </w:rPr>
        <w:t xml:space="preserve"> </w:t>
      </w:r>
      <m:oMath>
        <m:r>
          <w:rPr>
            <w:rFonts w:ascii="Cambria Math" w:hAnsi="Cambria Math"/>
            <w:sz w:val="22"/>
            <w:szCs w:val="22"/>
            <w:lang w:val="es-CO"/>
          </w:rPr>
          <m:t>Valo</m:t>
        </m:r>
        <m:sSub>
          <m:sSubPr>
            <m:ctrlPr>
              <w:rPr>
                <w:rFonts w:ascii="Cambria Math" w:hAnsi="Cambria Math"/>
                <w:i/>
                <w:iCs/>
                <w:sz w:val="22"/>
                <w:szCs w:val="22"/>
                <w:lang w:val="es-CO"/>
              </w:rPr>
            </m:ctrlPr>
          </m:sSubPr>
          <m:e>
            <m:r>
              <w:rPr>
                <w:rFonts w:ascii="Cambria Math" w:hAnsi="Cambria Math"/>
                <w:sz w:val="22"/>
                <w:szCs w:val="22"/>
                <w:lang w:val="es-CO"/>
              </w:rPr>
              <m:t>r_remuneración</m:t>
            </m:r>
          </m:e>
          <m:sub>
            <m:r>
              <w:rPr>
                <w:rFonts w:ascii="Cambria Math" w:hAnsi="Cambria Math"/>
                <w:sz w:val="22"/>
                <w:szCs w:val="22"/>
                <w:lang w:val="es-CO"/>
              </w:rPr>
              <m:t>MO</m:t>
            </m:r>
          </m:sub>
        </m:sSub>
        <m:r>
          <w:rPr>
            <w:rFonts w:ascii="Cambria Math" w:hAnsi="Cambria Math"/>
            <w:sz w:val="22"/>
            <w:szCs w:val="22"/>
            <w:lang w:val="es-CO"/>
          </w:rPr>
          <m:t>=min</m:t>
        </m:r>
        <m:d>
          <m:dPr>
            <m:begChr m:val="["/>
            <m:endChr m:val="]"/>
            <m:ctrlPr>
              <w:rPr>
                <w:rFonts w:ascii="Cambria Math" w:hAnsi="Cambria Math"/>
                <w:i/>
                <w:iCs/>
                <w:sz w:val="22"/>
                <w:szCs w:val="22"/>
                <w:lang w:val="es-CO"/>
              </w:rPr>
            </m:ctrlPr>
          </m:dPr>
          <m:e>
            <m:r>
              <m:rPr>
                <m:sty m:val="p"/>
              </m:rPr>
              <w:rPr>
                <w:rFonts w:ascii="Cambria Math" w:hAnsi="Cambria Math"/>
                <w:sz w:val="22"/>
                <w:szCs w:val="22"/>
                <w:lang w:val="es-CO"/>
              </w:rPr>
              <m:t>min</m:t>
            </m:r>
            <m:r>
              <w:rPr>
                <w:rFonts w:ascii="Cambria Math" w:hAnsi="Cambria Math"/>
                <w:sz w:val="22"/>
                <w:szCs w:val="22"/>
                <w:lang w:val="es-CO"/>
              </w:rPr>
              <m:t>⁡{Pof};MPO</m:t>
            </m:r>
          </m:e>
        </m:d>
        <m:r>
          <w:rPr>
            <w:rFonts w:ascii="Cambria Math" w:hAnsi="Cambria Math"/>
            <w:sz w:val="22"/>
            <w:szCs w:val="22"/>
            <w:lang w:val="es-CO"/>
          </w:rPr>
          <m:t>.</m:t>
        </m:r>
      </m:oMath>
    </w:p>
    <w:p w14:paraId="5C2C99A2" w14:textId="77777777" w:rsidR="00F9582D" w:rsidRPr="00DE4552" w:rsidRDefault="00F9582D" w:rsidP="00943091">
      <w:pPr>
        <w:rPr>
          <w:iCs/>
          <w:sz w:val="22"/>
          <w:szCs w:val="22"/>
          <w:lang w:val="es-CO"/>
        </w:rPr>
      </w:pPr>
    </w:p>
    <w:p w14:paraId="13527273" w14:textId="2C5A671A" w:rsidR="00943091" w:rsidRPr="00DE4552" w:rsidRDefault="00943091" w:rsidP="00943091">
      <w:pPr>
        <w:rPr>
          <w:iCs/>
          <w:sz w:val="22"/>
          <w:szCs w:val="22"/>
          <w:lang w:val="es-CO"/>
        </w:rPr>
      </w:pPr>
      <w:r w:rsidRPr="00DE4552">
        <w:rPr>
          <w:iCs/>
          <w:sz w:val="22"/>
          <w:szCs w:val="22"/>
          <w:lang w:val="es-CO"/>
        </w:rPr>
        <w:t xml:space="preserve">Es decir, el recurso hídrico que es autorizado de forma obligatoria en el despacho </w:t>
      </w:r>
      <w:r w:rsidR="00B50BD3" w:rsidRPr="00DE4552">
        <w:rPr>
          <w:iCs/>
          <w:sz w:val="22"/>
          <w:szCs w:val="22"/>
          <w:lang w:val="es-CO"/>
        </w:rPr>
        <w:t xml:space="preserve">por tener un MO </w:t>
      </w:r>
      <w:r w:rsidRPr="00DE4552">
        <w:rPr>
          <w:iCs/>
          <w:sz w:val="22"/>
          <w:szCs w:val="22"/>
          <w:lang w:val="es-CO"/>
        </w:rPr>
        <w:t>(lo cual es autorizado en el C.N.O.)</w:t>
      </w:r>
      <w:r w:rsidR="006B0B56" w:rsidRPr="00DE4552">
        <w:rPr>
          <w:iCs/>
          <w:sz w:val="22"/>
          <w:szCs w:val="22"/>
          <w:lang w:val="es-CO"/>
        </w:rPr>
        <w:t xml:space="preserve">, </w:t>
      </w:r>
      <w:r w:rsidR="00EF2035" w:rsidRPr="00DE4552">
        <w:rPr>
          <w:iCs/>
          <w:sz w:val="22"/>
          <w:szCs w:val="22"/>
          <w:lang w:val="es-CO"/>
        </w:rPr>
        <w:t xml:space="preserve">tendría </w:t>
      </w:r>
      <w:r w:rsidRPr="00DE4552">
        <w:rPr>
          <w:iCs/>
          <w:sz w:val="22"/>
          <w:szCs w:val="22"/>
          <w:lang w:val="es-CO"/>
        </w:rPr>
        <w:t xml:space="preserve">una </w:t>
      </w:r>
      <w:r w:rsidR="006B0B56" w:rsidRPr="00DE4552">
        <w:rPr>
          <w:iCs/>
          <w:sz w:val="22"/>
          <w:szCs w:val="22"/>
          <w:lang w:val="es-CO"/>
        </w:rPr>
        <w:t>remuneración</w:t>
      </w:r>
      <w:r w:rsidR="00B50BD3" w:rsidRPr="00DE4552">
        <w:rPr>
          <w:iCs/>
          <w:sz w:val="22"/>
          <w:szCs w:val="22"/>
          <w:lang w:val="es-CO"/>
        </w:rPr>
        <w:t xml:space="preserve"> </w:t>
      </w:r>
      <w:r w:rsidRPr="00DE4552">
        <w:rPr>
          <w:iCs/>
          <w:sz w:val="22"/>
          <w:szCs w:val="22"/>
          <w:lang w:val="es-CO"/>
        </w:rPr>
        <w:t>techada al Máximo Precio de Oferta</w:t>
      </w:r>
      <w:r w:rsidR="003C2984">
        <w:rPr>
          <w:iCs/>
          <w:sz w:val="22"/>
          <w:szCs w:val="22"/>
          <w:lang w:val="es-CO"/>
        </w:rPr>
        <w:t xml:space="preserve"> (MPO) </w:t>
      </w:r>
      <w:r w:rsidR="003C2984" w:rsidRPr="003C2984">
        <w:rPr>
          <w:iCs/>
          <w:sz w:val="22"/>
          <w:szCs w:val="22"/>
          <w:lang w:val="es-CO"/>
        </w:rPr>
        <w:t>horario para el mercado nacional</w:t>
      </w:r>
      <w:r w:rsidRPr="00DE4552">
        <w:rPr>
          <w:iCs/>
          <w:sz w:val="22"/>
          <w:szCs w:val="22"/>
          <w:lang w:val="es-CO"/>
        </w:rPr>
        <w:t xml:space="preserve">, que es el precio al que se </w:t>
      </w:r>
      <w:r w:rsidR="003C2984">
        <w:rPr>
          <w:iCs/>
          <w:sz w:val="22"/>
          <w:szCs w:val="22"/>
          <w:lang w:val="es-CO"/>
        </w:rPr>
        <w:t>remunera</w:t>
      </w:r>
      <w:r w:rsidRPr="00DE4552">
        <w:rPr>
          <w:iCs/>
          <w:sz w:val="22"/>
          <w:szCs w:val="22"/>
          <w:lang w:val="es-CO"/>
        </w:rPr>
        <w:t xml:space="preserve"> la generación inflexible</w:t>
      </w:r>
      <w:r w:rsidR="00EF2035" w:rsidRPr="00DE4552">
        <w:rPr>
          <w:iCs/>
          <w:sz w:val="22"/>
          <w:szCs w:val="22"/>
          <w:lang w:val="es-CO"/>
        </w:rPr>
        <w:t xml:space="preserve"> actualmente</w:t>
      </w:r>
      <w:r w:rsidR="00F9582D" w:rsidRPr="00DE4552">
        <w:rPr>
          <w:iCs/>
          <w:sz w:val="22"/>
          <w:szCs w:val="22"/>
          <w:lang w:val="es-CO"/>
        </w:rPr>
        <w:t xml:space="preserve">. </w:t>
      </w:r>
      <w:r w:rsidR="00F500AF">
        <w:rPr>
          <w:iCs/>
          <w:sz w:val="22"/>
          <w:szCs w:val="22"/>
          <w:lang w:val="es-CO"/>
        </w:rPr>
        <w:t xml:space="preserve">El complemento o valor de remuneración diferente al techo </w:t>
      </w:r>
      <w:r w:rsidR="00BE19F6">
        <w:rPr>
          <w:iCs/>
          <w:sz w:val="22"/>
          <w:szCs w:val="22"/>
          <w:lang w:val="es-CO"/>
        </w:rPr>
        <w:t>sería</w:t>
      </w:r>
      <w:r w:rsidR="00F500AF">
        <w:rPr>
          <w:iCs/>
          <w:sz w:val="22"/>
          <w:szCs w:val="22"/>
          <w:lang w:val="es-CO"/>
        </w:rPr>
        <w:t xml:space="preserve"> </w:t>
      </w:r>
      <w:r w:rsidR="00B50BD3" w:rsidRPr="00DE4552">
        <w:rPr>
          <w:iCs/>
          <w:sz w:val="22"/>
          <w:szCs w:val="22"/>
          <w:lang w:val="es-CO"/>
        </w:rPr>
        <w:t>e</w:t>
      </w:r>
      <w:r w:rsidR="00F9582D" w:rsidRPr="00DE4552">
        <w:rPr>
          <w:iCs/>
          <w:sz w:val="22"/>
          <w:szCs w:val="22"/>
          <w:lang w:val="es-CO"/>
        </w:rPr>
        <w:t xml:space="preserve">l valor </w:t>
      </w:r>
      <w:proofErr w:type="spellStart"/>
      <w:r w:rsidR="00F9582D" w:rsidRPr="00DE4552">
        <w:rPr>
          <w:iCs/>
          <w:sz w:val="22"/>
          <w:szCs w:val="22"/>
          <w:lang w:val="es-CO"/>
        </w:rPr>
        <w:t>minimo</w:t>
      </w:r>
      <w:proofErr w:type="spellEnd"/>
      <w:r w:rsidR="00F9582D" w:rsidRPr="00DE4552">
        <w:rPr>
          <w:iCs/>
          <w:sz w:val="22"/>
          <w:szCs w:val="22"/>
          <w:lang w:val="es-CO"/>
        </w:rPr>
        <w:t xml:space="preserve"> de </w:t>
      </w:r>
      <w:r w:rsidR="00CD4345">
        <w:rPr>
          <w:iCs/>
          <w:sz w:val="22"/>
          <w:szCs w:val="22"/>
          <w:lang w:val="es-CO"/>
        </w:rPr>
        <w:t>las</w:t>
      </w:r>
      <w:r w:rsidR="00F9582D" w:rsidRPr="00DE4552">
        <w:rPr>
          <w:iCs/>
          <w:sz w:val="22"/>
          <w:szCs w:val="22"/>
          <w:lang w:val="es-CO"/>
        </w:rPr>
        <w:t xml:space="preserve"> oferta</w:t>
      </w:r>
      <w:r w:rsidR="00CD4345">
        <w:rPr>
          <w:iCs/>
          <w:sz w:val="22"/>
          <w:szCs w:val="22"/>
          <w:lang w:val="es-CO"/>
        </w:rPr>
        <w:t>s</w:t>
      </w:r>
      <w:r w:rsidR="00F9582D" w:rsidRPr="00DE4552">
        <w:rPr>
          <w:iCs/>
          <w:sz w:val="22"/>
          <w:szCs w:val="22"/>
          <w:lang w:val="es-CO"/>
        </w:rPr>
        <w:t xml:space="preserve"> </w:t>
      </w:r>
      <w:r w:rsidR="00CD4345">
        <w:rPr>
          <w:iCs/>
          <w:sz w:val="22"/>
          <w:szCs w:val="22"/>
          <w:lang w:val="es-CO"/>
        </w:rPr>
        <w:t>(</w:t>
      </w:r>
      <w:r w:rsidR="00F9582D" w:rsidRPr="00DE4552">
        <w:rPr>
          <w:rFonts w:ascii="Cambria Math" w:hAnsi="Cambria Math" w:cs="Cambria Math"/>
          <w:sz w:val="22"/>
          <w:szCs w:val="22"/>
        </w:rPr>
        <w:t>𝑃𝑜𝑓</w:t>
      </w:r>
      <w:r w:rsidR="00CD4345">
        <w:rPr>
          <w:rFonts w:ascii="Cambria Math" w:hAnsi="Cambria Math" w:cs="Cambria Math"/>
          <w:sz w:val="22"/>
          <w:szCs w:val="22"/>
        </w:rPr>
        <w:t>)</w:t>
      </w:r>
      <w:r w:rsidR="00F9582D" w:rsidRPr="00DE4552">
        <w:rPr>
          <w:rFonts w:ascii="Cambria Math" w:hAnsi="Cambria Math" w:cs="Cambria Math"/>
          <w:sz w:val="22"/>
          <w:szCs w:val="22"/>
        </w:rPr>
        <w:t xml:space="preserve"> </w:t>
      </w:r>
      <w:r w:rsidR="00F9582D" w:rsidRPr="00DE4552">
        <w:rPr>
          <w:iCs/>
          <w:sz w:val="22"/>
          <w:szCs w:val="22"/>
          <w:lang w:val="es-CO"/>
        </w:rPr>
        <w:t xml:space="preserve">entre todas las </w:t>
      </w:r>
      <w:r w:rsidR="00CD4345">
        <w:rPr>
          <w:iCs/>
          <w:sz w:val="22"/>
          <w:szCs w:val="22"/>
          <w:lang w:val="es-CO"/>
        </w:rPr>
        <w:t xml:space="preserve">plantas </w:t>
      </w:r>
      <w:r w:rsidR="00F9582D" w:rsidRPr="00DE4552">
        <w:rPr>
          <w:iCs/>
          <w:sz w:val="22"/>
          <w:szCs w:val="22"/>
          <w:lang w:val="es-CO"/>
        </w:rPr>
        <w:t xml:space="preserve">que tengan </w:t>
      </w:r>
      <w:r w:rsidR="00CD4345">
        <w:rPr>
          <w:iCs/>
          <w:sz w:val="22"/>
          <w:szCs w:val="22"/>
          <w:lang w:val="es-CO"/>
        </w:rPr>
        <w:t>una</w:t>
      </w:r>
      <w:r w:rsidR="00F9582D" w:rsidRPr="00DE4552">
        <w:rPr>
          <w:iCs/>
          <w:sz w:val="22"/>
          <w:szCs w:val="22"/>
          <w:lang w:val="es-CO"/>
        </w:rPr>
        <w:t xml:space="preserve"> condición</w:t>
      </w:r>
      <w:r w:rsidR="00CD4345">
        <w:rPr>
          <w:iCs/>
          <w:sz w:val="22"/>
          <w:szCs w:val="22"/>
          <w:lang w:val="es-CO"/>
        </w:rPr>
        <w:t xml:space="preserve"> de MO</w:t>
      </w:r>
      <w:r w:rsidR="00BE19F6">
        <w:rPr>
          <w:iCs/>
          <w:sz w:val="22"/>
          <w:szCs w:val="22"/>
          <w:lang w:val="es-CO"/>
        </w:rPr>
        <w:t>; e</w:t>
      </w:r>
      <w:r w:rsidR="00B35903" w:rsidRPr="00DE4552">
        <w:rPr>
          <w:iCs/>
          <w:sz w:val="22"/>
          <w:szCs w:val="22"/>
          <w:lang w:val="es-CO"/>
        </w:rPr>
        <w:t xml:space="preserve">sto </w:t>
      </w:r>
      <w:r w:rsidR="00CD4345">
        <w:rPr>
          <w:iCs/>
          <w:sz w:val="22"/>
          <w:szCs w:val="22"/>
          <w:lang w:val="es-CO"/>
        </w:rPr>
        <w:t xml:space="preserve">es, se </w:t>
      </w:r>
      <w:r w:rsidR="00BE19F6">
        <w:rPr>
          <w:iCs/>
          <w:sz w:val="22"/>
          <w:szCs w:val="22"/>
          <w:lang w:val="es-CO"/>
        </w:rPr>
        <w:t xml:space="preserve">tendría </w:t>
      </w:r>
      <w:r w:rsidR="00CD4345">
        <w:rPr>
          <w:iCs/>
          <w:sz w:val="22"/>
          <w:szCs w:val="22"/>
          <w:lang w:val="es-CO"/>
        </w:rPr>
        <w:t>una</w:t>
      </w:r>
      <w:r w:rsidR="00F9582D" w:rsidRPr="00DE4552">
        <w:rPr>
          <w:iCs/>
          <w:sz w:val="22"/>
          <w:szCs w:val="22"/>
          <w:lang w:val="es-CO"/>
        </w:rPr>
        <w:t xml:space="preserve"> valoración </w:t>
      </w:r>
      <w:r w:rsidR="00BE19F6">
        <w:rPr>
          <w:iCs/>
          <w:sz w:val="22"/>
          <w:szCs w:val="22"/>
          <w:lang w:val="es-CO"/>
        </w:rPr>
        <w:t>del</w:t>
      </w:r>
      <w:r w:rsidR="00F9582D" w:rsidRPr="00DE4552">
        <w:rPr>
          <w:iCs/>
          <w:sz w:val="22"/>
          <w:szCs w:val="22"/>
          <w:lang w:val="es-CO"/>
        </w:rPr>
        <w:t xml:space="preserve"> MO igualitaria.</w:t>
      </w:r>
    </w:p>
    <w:p w14:paraId="234E5825" w14:textId="77777777" w:rsidR="00943091" w:rsidRPr="00DE4552" w:rsidRDefault="00943091" w:rsidP="00943091">
      <w:pPr>
        <w:rPr>
          <w:iCs/>
          <w:sz w:val="22"/>
          <w:szCs w:val="22"/>
          <w:lang w:val="es-CO"/>
        </w:rPr>
      </w:pPr>
    </w:p>
    <w:p w14:paraId="67E71FE8" w14:textId="02718B7F" w:rsidR="00EF2035" w:rsidRPr="00DE4552" w:rsidRDefault="00EF2035" w:rsidP="00943091">
      <w:pPr>
        <w:rPr>
          <w:iCs/>
          <w:sz w:val="22"/>
          <w:szCs w:val="22"/>
          <w:lang w:val="es-CO"/>
        </w:rPr>
      </w:pPr>
      <w:r w:rsidRPr="00DE4552">
        <w:rPr>
          <w:iCs/>
          <w:sz w:val="22"/>
          <w:szCs w:val="22"/>
          <w:lang w:val="es-CO"/>
        </w:rPr>
        <w:t>Además, se consideró</w:t>
      </w:r>
      <w:r w:rsidR="00BE19F6">
        <w:rPr>
          <w:iCs/>
          <w:sz w:val="22"/>
          <w:szCs w:val="22"/>
          <w:lang w:val="es-CO"/>
        </w:rPr>
        <w:t xml:space="preserve"> en la propuesta inicial</w:t>
      </w:r>
      <w:r w:rsidR="002E09DB">
        <w:rPr>
          <w:iCs/>
          <w:sz w:val="22"/>
          <w:szCs w:val="22"/>
          <w:lang w:val="es-CO"/>
        </w:rPr>
        <w:t xml:space="preserve"> que</w:t>
      </w:r>
      <w:r w:rsidRPr="00DE4552">
        <w:rPr>
          <w:iCs/>
          <w:sz w:val="22"/>
          <w:szCs w:val="22"/>
          <w:lang w:val="es-CO"/>
        </w:rPr>
        <w:t>:</w:t>
      </w:r>
    </w:p>
    <w:p w14:paraId="76B8AFEE" w14:textId="77777777" w:rsidR="00EF2035" w:rsidRPr="00DE4552" w:rsidRDefault="00EF2035" w:rsidP="00943091">
      <w:pPr>
        <w:rPr>
          <w:iCs/>
          <w:sz w:val="22"/>
          <w:szCs w:val="22"/>
          <w:lang w:val="es-CO"/>
        </w:rPr>
      </w:pPr>
    </w:p>
    <w:p w14:paraId="55F3F820" w14:textId="2C792513" w:rsidR="00EF2035" w:rsidRPr="00DE4552" w:rsidRDefault="00EF2035" w:rsidP="00EF2035">
      <w:pPr>
        <w:pStyle w:val="Prrafodelista"/>
        <w:numPr>
          <w:ilvl w:val="0"/>
          <w:numId w:val="16"/>
        </w:numPr>
        <w:rPr>
          <w:iCs/>
          <w:sz w:val="22"/>
          <w:szCs w:val="22"/>
          <w:lang w:val="es-CO"/>
        </w:rPr>
      </w:pPr>
      <w:r w:rsidRPr="00DE4552">
        <w:rPr>
          <w:iCs/>
          <w:sz w:val="22"/>
          <w:szCs w:val="22"/>
          <w:lang w:val="es-CO"/>
        </w:rPr>
        <w:t xml:space="preserve">Por cada </w:t>
      </w:r>
      <w:proofErr w:type="spellStart"/>
      <w:r w:rsidRPr="00DE4552">
        <w:rPr>
          <w:iCs/>
          <w:sz w:val="22"/>
          <w:szCs w:val="22"/>
          <w:lang w:val="es-CO"/>
        </w:rPr>
        <w:t>MWh</w:t>
      </w:r>
      <w:proofErr w:type="spellEnd"/>
      <w:r w:rsidRPr="00DE4552">
        <w:rPr>
          <w:iCs/>
          <w:sz w:val="22"/>
          <w:szCs w:val="22"/>
          <w:lang w:val="es-CO"/>
        </w:rPr>
        <w:t xml:space="preserve"> que el agente venda en la bolsa, inicialmente se le asociará la energía del MO de la o las plantas hidráulicas que represente, sin que esta energía supere sus ventas en bolsa</w:t>
      </w:r>
      <w:r w:rsidR="00CE0421" w:rsidRPr="00DE4552">
        <w:rPr>
          <w:iCs/>
          <w:sz w:val="22"/>
          <w:szCs w:val="22"/>
          <w:lang w:val="es-CO"/>
        </w:rPr>
        <w:t>.</w:t>
      </w:r>
    </w:p>
    <w:p w14:paraId="30FB3B38" w14:textId="351E5D73" w:rsidR="00EF2035" w:rsidRPr="00DE4552" w:rsidRDefault="00EF2035" w:rsidP="00EF2035">
      <w:pPr>
        <w:pStyle w:val="Prrafodelista"/>
        <w:numPr>
          <w:ilvl w:val="0"/>
          <w:numId w:val="16"/>
        </w:numPr>
        <w:rPr>
          <w:iCs/>
          <w:sz w:val="22"/>
          <w:szCs w:val="22"/>
          <w:lang w:val="es-CO"/>
        </w:rPr>
      </w:pPr>
      <w:r w:rsidRPr="00DE4552">
        <w:rPr>
          <w:iCs/>
          <w:sz w:val="22"/>
          <w:szCs w:val="22"/>
          <w:lang w:val="es-CO"/>
        </w:rPr>
        <w:t xml:space="preserve">Las ventas en bolsa de la energía asociada al MO de la o las plantas hidráulicas que el agente represente, tendrá una remuneración por la valoración de la variable </w:t>
      </w:r>
      <m:oMath>
        <m:r>
          <w:rPr>
            <w:rFonts w:ascii="Cambria Math" w:hAnsi="Cambria Math"/>
            <w:sz w:val="22"/>
            <w:szCs w:val="22"/>
            <w:lang w:val="es-CO"/>
          </w:rPr>
          <m:t>Valo</m:t>
        </m:r>
        <m:sSub>
          <m:sSubPr>
            <m:ctrlPr>
              <w:rPr>
                <w:rFonts w:ascii="Cambria Math" w:hAnsi="Cambria Math"/>
                <w:i/>
                <w:iCs/>
                <w:sz w:val="22"/>
                <w:szCs w:val="22"/>
                <w:lang w:val="es-CO"/>
              </w:rPr>
            </m:ctrlPr>
          </m:sSubPr>
          <m:e>
            <m:r>
              <w:rPr>
                <w:rFonts w:ascii="Cambria Math" w:hAnsi="Cambria Math"/>
                <w:sz w:val="22"/>
                <w:szCs w:val="22"/>
                <w:lang w:val="es-CO"/>
              </w:rPr>
              <m:t>r_remuneración</m:t>
            </m:r>
          </m:e>
          <m:sub>
            <m:r>
              <w:rPr>
                <w:rFonts w:ascii="Cambria Math" w:hAnsi="Cambria Math"/>
                <w:sz w:val="22"/>
                <w:szCs w:val="22"/>
                <w:lang w:val="es-CO"/>
              </w:rPr>
              <m:t>MO</m:t>
            </m:r>
          </m:sub>
        </m:sSub>
      </m:oMath>
      <w:r w:rsidR="00CE0421" w:rsidRPr="00DE4552">
        <w:rPr>
          <w:iCs/>
          <w:sz w:val="22"/>
          <w:szCs w:val="22"/>
          <w:lang w:val="es-CO"/>
        </w:rPr>
        <w:t>.</w:t>
      </w:r>
    </w:p>
    <w:p w14:paraId="50490E39" w14:textId="7C68B637" w:rsidR="00EF2035" w:rsidRPr="00DE4552" w:rsidRDefault="00EF2035" w:rsidP="00EF2035">
      <w:pPr>
        <w:pStyle w:val="Prrafodelista"/>
        <w:numPr>
          <w:ilvl w:val="0"/>
          <w:numId w:val="16"/>
        </w:numPr>
        <w:rPr>
          <w:iCs/>
          <w:sz w:val="22"/>
          <w:szCs w:val="22"/>
          <w:lang w:val="es-CO"/>
        </w:rPr>
      </w:pPr>
      <w:r w:rsidRPr="00DE4552">
        <w:rPr>
          <w:iCs/>
          <w:sz w:val="22"/>
          <w:szCs w:val="22"/>
          <w:lang w:val="es-CO"/>
        </w:rPr>
        <w:t xml:space="preserve">Los valores excedentarios en la bolsa de energía, que resulten de la remuneración y valoración anterior del MO de las plantas hidráulicas, serán utilizados para aliviar el costo de las restricciones del </w:t>
      </w:r>
      <w:r w:rsidR="00267F34">
        <w:rPr>
          <w:iCs/>
          <w:sz w:val="22"/>
          <w:szCs w:val="22"/>
          <w:lang w:val="es-CO"/>
        </w:rPr>
        <w:t>S</w:t>
      </w:r>
      <w:r w:rsidRPr="00DE4552">
        <w:rPr>
          <w:iCs/>
          <w:sz w:val="22"/>
          <w:szCs w:val="22"/>
          <w:lang w:val="es-CO"/>
        </w:rPr>
        <w:t xml:space="preserve">istema </w:t>
      </w:r>
      <w:r w:rsidR="00267F34">
        <w:rPr>
          <w:iCs/>
          <w:sz w:val="22"/>
          <w:szCs w:val="22"/>
          <w:lang w:val="es-CO"/>
        </w:rPr>
        <w:t>I</w:t>
      </w:r>
      <w:r w:rsidRPr="00DE4552">
        <w:rPr>
          <w:iCs/>
          <w:sz w:val="22"/>
          <w:szCs w:val="22"/>
          <w:lang w:val="es-CO"/>
        </w:rPr>
        <w:t xml:space="preserve">nterconectado </w:t>
      </w:r>
      <w:r w:rsidR="00267F34">
        <w:rPr>
          <w:iCs/>
          <w:sz w:val="22"/>
          <w:szCs w:val="22"/>
          <w:lang w:val="es-CO"/>
        </w:rPr>
        <w:t>N</w:t>
      </w:r>
      <w:r w:rsidRPr="00DE4552">
        <w:rPr>
          <w:iCs/>
          <w:sz w:val="22"/>
          <w:szCs w:val="22"/>
          <w:lang w:val="es-CO"/>
        </w:rPr>
        <w:t>acional</w:t>
      </w:r>
      <w:r w:rsidR="00267F34">
        <w:rPr>
          <w:iCs/>
          <w:sz w:val="22"/>
          <w:szCs w:val="22"/>
          <w:lang w:val="es-CO"/>
        </w:rPr>
        <w:t xml:space="preserve"> (SIN)</w:t>
      </w:r>
      <w:r w:rsidR="00CE0421" w:rsidRPr="00DE4552">
        <w:rPr>
          <w:iCs/>
          <w:sz w:val="22"/>
          <w:szCs w:val="22"/>
          <w:lang w:val="es-CO"/>
        </w:rPr>
        <w:t>.</w:t>
      </w:r>
      <w:r w:rsidR="00267F34">
        <w:rPr>
          <w:iCs/>
          <w:sz w:val="22"/>
          <w:szCs w:val="22"/>
          <w:lang w:val="es-CO"/>
        </w:rPr>
        <w:t xml:space="preserve"> </w:t>
      </w:r>
    </w:p>
    <w:p w14:paraId="4C7B41E2" w14:textId="2031131F" w:rsidR="00EF2035" w:rsidRPr="00DE4552" w:rsidRDefault="00EF2035" w:rsidP="00EF2035">
      <w:pPr>
        <w:pStyle w:val="Prrafodelista"/>
        <w:numPr>
          <w:ilvl w:val="0"/>
          <w:numId w:val="16"/>
        </w:numPr>
        <w:rPr>
          <w:iCs/>
          <w:sz w:val="22"/>
          <w:szCs w:val="22"/>
          <w:lang w:val="es-CO"/>
        </w:rPr>
      </w:pPr>
      <w:r w:rsidRPr="00DE4552">
        <w:rPr>
          <w:iCs/>
          <w:sz w:val="22"/>
          <w:szCs w:val="22"/>
          <w:lang w:val="es-CO"/>
        </w:rPr>
        <w:lastRenderedPageBreak/>
        <w:t xml:space="preserve">La divulgación de las ofertas asociadas con la propuesta regulatoria </w:t>
      </w:r>
      <w:r w:rsidR="002D7B50" w:rsidRPr="00DE4552">
        <w:rPr>
          <w:iCs/>
          <w:sz w:val="22"/>
          <w:szCs w:val="22"/>
          <w:lang w:val="es-CO"/>
        </w:rPr>
        <w:t>seria realizada</w:t>
      </w:r>
      <w:r w:rsidRPr="00DE4552">
        <w:rPr>
          <w:iCs/>
          <w:sz w:val="22"/>
          <w:szCs w:val="22"/>
          <w:lang w:val="es-CO"/>
        </w:rPr>
        <w:t xml:space="preserve"> de manera armónica y en concordancia con la oportunidad actual para la divulgación de las ofertas de precio de las que trata la Resolución CREG 138 de 2010.</w:t>
      </w:r>
    </w:p>
    <w:p w14:paraId="6781ED86" w14:textId="77777777" w:rsidR="00EF2035" w:rsidRPr="00DE4552" w:rsidRDefault="00EF2035" w:rsidP="00943091">
      <w:pPr>
        <w:rPr>
          <w:iCs/>
          <w:sz w:val="22"/>
          <w:szCs w:val="22"/>
          <w:lang w:val="es-CO"/>
        </w:rPr>
      </w:pPr>
    </w:p>
    <w:p w14:paraId="4AC4774D" w14:textId="1CEA4E14" w:rsidR="00943091" w:rsidRDefault="00F9582D" w:rsidP="00943091">
      <w:pPr>
        <w:rPr>
          <w:iCs/>
          <w:sz w:val="22"/>
          <w:szCs w:val="22"/>
          <w:lang w:val="es-CO"/>
        </w:rPr>
      </w:pPr>
      <w:r w:rsidRPr="00DE4552">
        <w:rPr>
          <w:iCs/>
          <w:sz w:val="22"/>
          <w:szCs w:val="22"/>
          <w:lang w:val="es-CO"/>
        </w:rPr>
        <w:t>Finalmente, f</w:t>
      </w:r>
      <w:r w:rsidR="00943091" w:rsidRPr="00DE4552">
        <w:rPr>
          <w:iCs/>
          <w:sz w:val="22"/>
          <w:szCs w:val="22"/>
          <w:lang w:val="es-CO"/>
        </w:rPr>
        <w:t xml:space="preserve">rente a los costos de operación y mantenimiento de la variable COM, se </w:t>
      </w:r>
      <w:r w:rsidR="006D03FC">
        <w:rPr>
          <w:iCs/>
          <w:sz w:val="22"/>
          <w:szCs w:val="22"/>
          <w:lang w:val="es-CO"/>
        </w:rPr>
        <w:t>propuso inicialmente</w:t>
      </w:r>
      <w:r w:rsidR="00943091" w:rsidRPr="00DE4552">
        <w:rPr>
          <w:iCs/>
          <w:sz w:val="22"/>
          <w:szCs w:val="22"/>
          <w:lang w:val="es-CO"/>
        </w:rPr>
        <w:t xml:space="preserve"> que el agente defina su metodología de costos donde esta cumpla con unos lineamientos generales establecidos por el Comité de Expertos que se publicaría de manera posterior mediante Circular de la dirección ejecutiva.</w:t>
      </w:r>
    </w:p>
    <w:p w14:paraId="2157CB9A" w14:textId="77777777" w:rsidR="006A5F5C" w:rsidRDefault="006A5F5C" w:rsidP="006A5F5C"/>
    <w:p w14:paraId="21FC4ABE" w14:textId="77777777" w:rsidR="00793152" w:rsidRDefault="00793152" w:rsidP="006A5F5C"/>
    <w:p w14:paraId="69832020" w14:textId="59DCBACE" w:rsidR="006A5F5C" w:rsidRPr="00F9582D" w:rsidRDefault="00F9582D" w:rsidP="006A5F5C">
      <w:pPr>
        <w:pStyle w:val="Ttulo2"/>
        <w:numPr>
          <w:ilvl w:val="1"/>
          <w:numId w:val="14"/>
        </w:numPr>
        <w:ind w:left="578" w:hanging="578"/>
        <w:rPr>
          <w:i/>
          <w:iCs/>
        </w:rPr>
      </w:pPr>
      <w:bookmarkStart w:id="10" w:name="_Toc154149721"/>
      <w:r>
        <w:t xml:space="preserve">Literal c), </w:t>
      </w:r>
      <w:r w:rsidRPr="00F9582D">
        <w:rPr>
          <w:i/>
          <w:iCs/>
        </w:rPr>
        <w:t>v</w:t>
      </w:r>
      <w:r w:rsidR="006A5F5C" w:rsidRPr="00F9582D">
        <w:rPr>
          <w:i/>
          <w:iCs/>
        </w:rPr>
        <w:t>aloración económica de los vertimientos de acuerdo con las condiciones técnicas o ambientales que los sustenten.</w:t>
      </w:r>
      <w:bookmarkEnd w:id="10"/>
    </w:p>
    <w:p w14:paraId="1B74283E" w14:textId="77777777" w:rsidR="00DB0E2F" w:rsidRPr="00DE4552" w:rsidRDefault="00DB0E2F" w:rsidP="00DB0E2F">
      <w:pPr>
        <w:rPr>
          <w:sz w:val="22"/>
          <w:szCs w:val="22"/>
        </w:rPr>
      </w:pPr>
      <w:r w:rsidRPr="00DE4552">
        <w:rPr>
          <w:sz w:val="22"/>
          <w:szCs w:val="22"/>
        </w:rPr>
        <w:t>Para la expedición del proyecto de resolución se consideraron los siguientes antecedentes:</w:t>
      </w:r>
    </w:p>
    <w:p w14:paraId="10961A7E" w14:textId="77777777" w:rsidR="006A5F5C" w:rsidRPr="00DE4552" w:rsidRDefault="006A5F5C" w:rsidP="006A5F5C">
      <w:pPr>
        <w:rPr>
          <w:sz w:val="22"/>
          <w:szCs w:val="22"/>
        </w:rPr>
      </w:pPr>
    </w:p>
    <w:p w14:paraId="3B1E4D5D" w14:textId="07B54461" w:rsidR="00E7209B" w:rsidRPr="00DE4552" w:rsidRDefault="00DB0E2F">
      <w:pPr>
        <w:pStyle w:val="Prrafodelista"/>
        <w:numPr>
          <w:ilvl w:val="0"/>
          <w:numId w:val="19"/>
        </w:numPr>
        <w:rPr>
          <w:sz w:val="22"/>
          <w:szCs w:val="22"/>
        </w:rPr>
      </w:pPr>
      <w:r w:rsidRPr="00DE4552">
        <w:rPr>
          <w:sz w:val="22"/>
          <w:szCs w:val="22"/>
        </w:rPr>
        <w:t xml:space="preserve">El numeral 6.2 del Anexo Código de Operación, Anexo a la Resolución CREG 025 de 1995, modificado por la Resolución CREG 060 de 2019, </w:t>
      </w:r>
      <w:r w:rsidR="00E92B94" w:rsidRPr="00DE4552">
        <w:rPr>
          <w:sz w:val="22"/>
          <w:szCs w:val="22"/>
        </w:rPr>
        <w:t>tiene establecido que se debe declarar el nivel de embalse diariamente y el agua vertida.</w:t>
      </w:r>
    </w:p>
    <w:p w14:paraId="3C70DA46" w14:textId="77777777" w:rsidR="00E92B94" w:rsidRPr="00DE4552" w:rsidRDefault="00E92B94" w:rsidP="00E92B94">
      <w:pPr>
        <w:pStyle w:val="Prrafodelista"/>
        <w:ind w:left="720"/>
        <w:rPr>
          <w:sz w:val="22"/>
          <w:szCs w:val="22"/>
        </w:rPr>
      </w:pPr>
    </w:p>
    <w:p w14:paraId="1E4FCD91" w14:textId="120286E7" w:rsidR="00E92B94" w:rsidRPr="00DE4552" w:rsidRDefault="00E92B94">
      <w:pPr>
        <w:pStyle w:val="Prrafodelista"/>
        <w:numPr>
          <w:ilvl w:val="0"/>
          <w:numId w:val="19"/>
        </w:numPr>
        <w:rPr>
          <w:sz w:val="22"/>
          <w:szCs w:val="22"/>
        </w:rPr>
      </w:pPr>
      <w:r w:rsidRPr="00DE4552">
        <w:rPr>
          <w:sz w:val="22"/>
          <w:szCs w:val="22"/>
        </w:rPr>
        <w:t>La Resolución CREG 036 de 2010 introduce la variable Nivel de Probabilidad de Vertimiento, NPV, entendido este como el nivel a partir del cual el embalse entra en riesgo de verter según los análisis del agente.</w:t>
      </w:r>
    </w:p>
    <w:p w14:paraId="10C27534" w14:textId="77777777" w:rsidR="00E92B94" w:rsidRPr="00DE4552" w:rsidRDefault="00E92B94" w:rsidP="00E92B94">
      <w:pPr>
        <w:pStyle w:val="Prrafodelista"/>
        <w:rPr>
          <w:sz w:val="22"/>
          <w:szCs w:val="22"/>
        </w:rPr>
      </w:pPr>
    </w:p>
    <w:p w14:paraId="26CE7000" w14:textId="369F101A" w:rsidR="00E92B94" w:rsidRPr="000D74B2" w:rsidRDefault="00E92B94" w:rsidP="000D74B2">
      <w:pPr>
        <w:pStyle w:val="Prrafodelista"/>
        <w:numPr>
          <w:ilvl w:val="0"/>
          <w:numId w:val="19"/>
        </w:numPr>
        <w:rPr>
          <w:sz w:val="22"/>
          <w:szCs w:val="22"/>
        </w:rPr>
      </w:pPr>
      <w:r w:rsidRPr="00DE4552">
        <w:rPr>
          <w:sz w:val="22"/>
          <w:szCs w:val="22"/>
        </w:rPr>
        <w:t>La Resolución CREG 034 de 2001 contiene la remuneración de</w:t>
      </w:r>
      <w:r w:rsidR="00CF1777">
        <w:rPr>
          <w:sz w:val="22"/>
          <w:szCs w:val="22"/>
        </w:rPr>
        <w:t xml:space="preserve"> la reconciliación positiva</w:t>
      </w:r>
      <w:r w:rsidR="00A76478">
        <w:rPr>
          <w:sz w:val="22"/>
          <w:szCs w:val="22"/>
        </w:rPr>
        <w:t xml:space="preserve"> (</w:t>
      </w:r>
      <w:r w:rsidR="003D060E">
        <w:rPr>
          <w:sz w:val="22"/>
          <w:szCs w:val="22"/>
        </w:rPr>
        <w:t xml:space="preserve">asociada a la </w:t>
      </w:r>
      <w:r w:rsidR="00A76478">
        <w:rPr>
          <w:sz w:val="22"/>
          <w:szCs w:val="22"/>
        </w:rPr>
        <w:t>generación de seguridad)</w:t>
      </w:r>
      <w:r w:rsidRPr="00DE4552">
        <w:rPr>
          <w:sz w:val="22"/>
          <w:szCs w:val="22"/>
        </w:rPr>
        <w:t>, el cual se valora dependiendo del nivel del embalse</w:t>
      </w:r>
      <w:r w:rsidR="00CF1777">
        <w:rPr>
          <w:sz w:val="22"/>
          <w:szCs w:val="22"/>
        </w:rPr>
        <w:t xml:space="preserve"> para plantas hidráulicas</w:t>
      </w:r>
      <w:r w:rsidR="001F5F67">
        <w:rPr>
          <w:sz w:val="22"/>
          <w:szCs w:val="22"/>
        </w:rPr>
        <w:t>:</w:t>
      </w:r>
      <w:r w:rsidR="000D74B2" w:rsidRPr="000D74B2">
        <w:rPr>
          <w:sz w:val="22"/>
          <w:szCs w:val="22"/>
        </w:rPr>
        <w:t xml:space="preserve"> </w:t>
      </w:r>
      <w:r w:rsidR="000D74B2">
        <w:rPr>
          <w:sz w:val="22"/>
          <w:szCs w:val="22"/>
        </w:rPr>
        <w:t>s</w:t>
      </w:r>
      <w:r w:rsidRPr="000D74B2">
        <w:rPr>
          <w:sz w:val="22"/>
          <w:szCs w:val="22"/>
        </w:rPr>
        <w:t>i el embalse es igual o mayor al NPV, se remunera</w:t>
      </w:r>
      <w:r w:rsidR="000D74B2">
        <w:rPr>
          <w:sz w:val="22"/>
          <w:szCs w:val="22"/>
        </w:rPr>
        <w:t xml:space="preserve"> la energía como la suma de las siguientes componentes</w:t>
      </w:r>
      <w:r w:rsidR="009A5E98">
        <w:rPr>
          <w:sz w:val="22"/>
          <w:szCs w:val="22"/>
        </w:rPr>
        <w:t xml:space="preserve"> (se denominan Otros Costos Variables o OCV)</w:t>
      </w:r>
      <w:r w:rsidRPr="000D74B2">
        <w:rPr>
          <w:sz w:val="22"/>
          <w:szCs w:val="22"/>
        </w:rPr>
        <w:t>: CERE, FAZNI, Aportes Ley 99 de 1993 (contribuciones a corporaciones autónomas por uso del recurso hídrico) y el Costo Unitario por Servicio de AGC.</w:t>
      </w:r>
    </w:p>
    <w:p w14:paraId="4A4BB3C9" w14:textId="77777777" w:rsidR="00E92B94" w:rsidRPr="00DE4552" w:rsidRDefault="00E92B94" w:rsidP="00E92B94">
      <w:pPr>
        <w:pStyle w:val="Prrafodelista"/>
        <w:ind w:left="720"/>
        <w:rPr>
          <w:sz w:val="22"/>
          <w:szCs w:val="22"/>
        </w:rPr>
      </w:pPr>
    </w:p>
    <w:p w14:paraId="69707845" w14:textId="0F4ED795" w:rsidR="000D1D91" w:rsidRDefault="000D5440" w:rsidP="000D1D91">
      <w:pPr>
        <w:rPr>
          <w:sz w:val="22"/>
          <w:szCs w:val="22"/>
        </w:rPr>
      </w:pPr>
      <w:r>
        <w:rPr>
          <w:sz w:val="22"/>
          <w:szCs w:val="22"/>
        </w:rPr>
        <w:t>A partir de lo anterior</w:t>
      </w:r>
      <w:r w:rsidR="000D1D91">
        <w:rPr>
          <w:sz w:val="22"/>
          <w:szCs w:val="22"/>
        </w:rPr>
        <w:t xml:space="preserve">, se consideró la alternativa de no hacer cambios regulatorios, </w:t>
      </w:r>
      <w:r w:rsidR="000D1D91" w:rsidRPr="00C026CF">
        <w:rPr>
          <w:sz w:val="22"/>
          <w:szCs w:val="22"/>
        </w:rPr>
        <w:t xml:space="preserve">sin embargo, en este caso no </w:t>
      </w:r>
      <w:r w:rsidR="000D1D91">
        <w:rPr>
          <w:sz w:val="22"/>
          <w:szCs w:val="22"/>
        </w:rPr>
        <w:t>es</w:t>
      </w:r>
      <w:r w:rsidR="000D1D91" w:rsidRPr="00C026CF">
        <w:rPr>
          <w:sz w:val="22"/>
          <w:szCs w:val="22"/>
        </w:rPr>
        <w:t xml:space="preserve"> una opción viable, dado que no se estaría dando cumplimiento a lo ordenado por el Decreto 0929 de 2023.</w:t>
      </w:r>
    </w:p>
    <w:p w14:paraId="1E4F3366" w14:textId="77777777" w:rsidR="000D1D91" w:rsidRDefault="000D1D91" w:rsidP="00EF2035">
      <w:pPr>
        <w:rPr>
          <w:sz w:val="22"/>
          <w:szCs w:val="22"/>
        </w:rPr>
      </w:pPr>
    </w:p>
    <w:p w14:paraId="2C35DA12" w14:textId="6B1DF8F5" w:rsidR="00EF2035" w:rsidRPr="00DE4552" w:rsidRDefault="000D1D91" w:rsidP="00EF2035">
      <w:pPr>
        <w:rPr>
          <w:sz w:val="22"/>
          <w:szCs w:val="22"/>
        </w:rPr>
      </w:pPr>
      <w:r>
        <w:rPr>
          <w:sz w:val="22"/>
          <w:szCs w:val="22"/>
        </w:rPr>
        <w:t xml:space="preserve">Así las cosas, </w:t>
      </w:r>
      <w:r w:rsidR="008227F2">
        <w:rPr>
          <w:sz w:val="22"/>
          <w:szCs w:val="22"/>
        </w:rPr>
        <w:t>c</w:t>
      </w:r>
      <w:r w:rsidR="00EF2035" w:rsidRPr="00DE4552">
        <w:rPr>
          <w:sz w:val="22"/>
          <w:szCs w:val="22"/>
        </w:rPr>
        <w:t>on base en lo anterior y en cumplimiento del Decreto 929 de 2023, se propuso</w:t>
      </w:r>
      <w:r>
        <w:rPr>
          <w:sz w:val="22"/>
          <w:szCs w:val="22"/>
        </w:rPr>
        <w:t xml:space="preserve"> </w:t>
      </w:r>
      <w:r w:rsidR="006872D5">
        <w:rPr>
          <w:sz w:val="22"/>
          <w:szCs w:val="22"/>
        </w:rPr>
        <w:t xml:space="preserve">como alternativa </w:t>
      </w:r>
      <w:r w:rsidR="000D5440" w:rsidRPr="00DE4552">
        <w:rPr>
          <w:sz w:val="22"/>
          <w:szCs w:val="22"/>
        </w:rPr>
        <w:t>que,</w:t>
      </w:r>
      <w:r w:rsidR="00EF2035" w:rsidRPr="00DE4552">
        <w:rPr>
          <w:sz w:val="22"/>
          <w:szCs w:val="22"/>
        </w:rPr>
        <w:t xml:space="preserve"> si la planta tiene un nivel de embalse declarado igual</w:t>
      </w:r>
      <w:r w:rsidR="008A79C3" w:rsidRPr="00DE4552">
        <w:rPr>
          <w:sz w:val="22"/>
          <w:szCs w:val="22"/>
        </w:rPr>
        <w:t xml:space="preserve"> o</w:t>
      </w:r>
      <w:r w:rsidR="00EF2035" w:rsidRPr="00DE4552">
        <w:rPr>
          <w:sz w:val="22"/>
          <w:szCs w:val="22"/>
        </w:rPr>
        <w:t xml:space="preserve"> </w:t>
      </w:r>
      <w:r w:rsidR="008A79C3" w:rsidRPr="00DE4552">
        <w:rPr>
          <w:sz w:val="22"/>
          <w:szCs w:val="22"/>
        </w:rPr>
        <w:t xml:space="preserve">mayor </w:t>
      </w:r>
      <w:r w:rsidR="00EF2035" w:rsidRPr="00DE4552">
        <w:rPr>
          <w:sz w:val="22"/>
          <w:szCs w:val="22"/>
        </w:rPr>
        <w:t>al NPV, su oferta no</w:t>
      </w:r>
      <w:r w:rsidR="00164EEA" w:rsidRPr="00DE4552">
        <w:rPr>
          <w:sz w:val="22"/>
          <w:szCs w:val="22"/>
        </w:rPr>
        <w:t xml:space="preserve"> podría </w:t>
      </w:r>
      <w:r w:rsidR="00EF2035" w:rsidRPr="00DE4552">
        <w:rPr>
          <w:sz w:val="22"/>
          <w:szCs w:val="22"/>
        </w:rPr>
        <w:t>super</w:t>
      </w:r>
      <w:r w:rsidR="00164EEA" w:rsidRPr="00DE4552">
        <w:rPr>
          <w:sz w:val="22"/>
          <w:szCs w:val="22"/>
        </w:rPr>
        <w:t>ar</w:t>
      </w:r>
      <w:r w:rsidR="00EF2035" w:rsidRPr="00DE4552">
        <w:rPr>
          <w:sz w:val="22"/>
          <w:szCs w:val="22"/>
        </w:rPr>
        <w:t xml:space="preserve"> la suma de los siguientes componentes:</w:t>
      </w:r>
    </w:p>
    <w:p w14:paraId="331D75BF" w14:textId="77777777" w:rsidR="00EF2035" w:rsidRPr="00DE4552" w:rsidRDefault="00EF2035" w:rsidP="00EF2035">
      <w:pPr>
        <w:rPr>
          <w:sz w:val="22"/>
          <w:szCs w:val="22"/>
        </w:rPr>
      </w:pPr>
    </w:p>
    <w:p w14:paraId="36987702" w14:textId="4C86DE94" w:rsidR="00EF2035" w:rsidRPr="00DE4552" w:rsidRDefault="00164EEA" w:rsidP="00EF2035">
      <w:pPr>
        <w:pStyle w:val="Prrafodelista"/>
        <w:ind w:left="720"/>
        <w:rPr>
          <w:sz w:val="22"/>
          <w:szCs w:val="22"/>
        </w:rPr>
      </w:pPr>
      <w:r w:rsidRPr="00DE4552">
        <w:rPr>
          <w:sz w:val="22"/>
          <w:szCs w:val="22"/>
        </w:rPr>
        <w:t xml:space="preserve">Máximo precio ofertado: </w:t>
      </w:r>
      <w:r w:rsidR="00EF2035" w:rsidRPr="00DE4552">
        <w:rPr>
          <w:sz w:val="22"/>
          <w:szCs w:val="22"/>
        </w:rPr>
        <w:t>CERE + FAZNI + Responsabilidad comercial de AGC + Ley 99/1993 y costos operativos/mantenimiento (COM)</w:t>
      </w:r>
      <w:r w:rsidR="009A5E98">
        <w:rPr>
          <w:sz w:val="22"/>
          <w:szCs w:val="22"/>
        </w:rPr>
        <w:t xml:space="preserve"> = OCV + COM</w:t>
      </w:r>
    </w:p>
    <w:p w14:paraId="79A8B091" w14:textId="77777777" w:rsidR="00EF2035" w:rsidRPr="00DE4552" w:rsidRDefault="00EF2035" w:rsidP="00EF2035">
      <w:pPr>
        <w:rPr>
          <w:sz w:val="22"/>
          <w:szCs w:val="22"/>
        </w:rPr>
      </w:pPr>
    </w:p>
    <w:p w14:paraId="3FAD72EF" w14:textId="0F475D5F" w:rsidR="00EF2035" w:rsidRDefault="00EF2035" w:rsidP="00EF2035">
      <w:pPr>
        <w:rPr>
          <w:sz w:val="22"/>
          <w:szCs w:val="22"/>
        </w:rPr>
      </w:pPr>
      <w:r w:rsidRPr="00DE4552">
        <w:rPr>
          <w:sz w:val="22"/>
          <w:szCs w:val="22"/>
        </w:rPr>
        <w:t xml:space="preserve">Con lo anterior se </w:t>
      </w:r>
      <w:r w:rsidR="00164EEA" w:rsidRPr="00DE4552">
        <w:rPr>
          <w:sz w:val="22"/>
          <w:szCs w:val="22"/>
        </w:rPr>
        <w:t>buscó</w:t>
      </w:r>
      <w:r w:rsidRPr="00DE4552">
        <w:rPr>
          <w:sz w:val="22"/>
          <w:szCs w:val="22"/>
        </w:rPr>
        <w:t xml:space="preserve"> que</w:t>
      </w:r>
      <w:r w:rsidR="00164EEA" w:rsidRPr="00DE4552">
        <w:rPr>
          <w:sz w:val="22"/>
          <w:szCs w:val="22"/>
        </w:rPr>
        <w:t xml:space="preserve"> el recurso de generación</w:t>
      </w:r>
      <w:r w:rsidRPr="00DE4552">
        <w:rPr>
          <w:sz w:val="22"/>
          <w:szCs w:val="22"/>
        </w:rPr>
        <w:t xml:space="preserve"> siempre </w:t>
      </w:r>
      <w:r w:rsidR="00AE69AA">
        <w:rPr>
          <w:sz w:val="22"/>
          <w:szCs w:val="22"/>
        </w:rPr>
        <w:t>sea</w:t>
      </w:r>
      <w:r w:rsidRPr="00DE4552">
        <w:rPr>
          <w:sz w:val="22"/>
          <w:szCs w:val="22"/>
        </w:rPr>
        <w:t xml:space="preserve"> despachado y se evite tener vertimientos</w:t>
      </w:r>
      <w:r w:rsidR="00F30BA5">
        <w:rPr>
          <w:sz w:val="22"/>
          <w:szCs w:val="22"/>
        </w:rPr>
        <w:t xml:space="preserve">, es decir, tiene una oferta máxima de precio que iguala la remuneración de generación por seguridad bajo la misma condición: Nivel de Embalse mayor o igual al NPV. </w:t>
      </w:r>
    </w:p>
    <w:p w14:paraId="5C09DB84" w14:textId="77777777" w:rsidR="006872D5" w:rsidRDefault="006872D5" w:rsidP="00EF2035">
      <w:pPr>
        <w:rPr>
          <w:sz w:val="22"/>
          <w:szCs w:val="22"/>
        </w:rPr>
      </w:pPr>
    </w:p>
    <w:p w14:paraId="5DAFF61D" w14:textId="04EBD974" w:rsidR="00891BFE" w:rsidRDefault="00F30BA5" w:rsidP="00690131">
      <w:pPr>
        <w:rPr>
          <w:sz w:val="22"/>
          <w:szCs w:val="22"/>
        </w:rPr>
      </w:pPr>
      <w:r>
        <w:rPr>
          <w:sz w:val="22"/>
          <w:szCs w:val="22"/>
        </w:rPr>
        <w:t>Por su parte, e</w:t>
      </w:r>
      <w:r w:rsidR="006872D5">
        <w:rPr>
          <w:sz w:val="22"/>
          <w:szCs w:val="22"/>
        </w:rPr>
        <w:t>xistió una alternativa adicional</w:t>
      </w:r>
      <w:r w:rsidR="006D04FA">
        <w:rPr>
          <w:sz w:val="22"/>
          <w:szCs w:val="22"/>
        </w:rPr>
        <w:t xml:space="preserve"> que no se </w:t>
      </w:r>
      <w:r w:rsidR="008227F2">
        <w:rPr>
          <w:sz w:val="22"/>
          <w:szCs w:val="22"/>
        </w:rPr>
        <w:t>consideró</w:t>
      </w:r>
      <w:r w:rsidR="006D04FA">
        <w:rPr>
          <w:sz w:val="22"/>
          <w:szCs w:val="22"/>
        </w:rPr>
        <w:t xml:space="preserve"> en la </w:t>
      </w:r>
      <w:r w:rsidR="008227F2">
        <w:rPr>
          <w:sz w:val="22"/>
          <w:szCs w:val="22"/>
        </w:rPr>
        <w:t>resolución de consulta</w:t>
      </w:r>
      <w:r w:rsidR="006872D5">
        <w:rPr>
          <w:sz w:val="22"/>
          <w:szCs w:val="22"/>
        </w:rPr>
        <w:t xml:space="preserve">, la cual se expuso en Documento soporte CREG </w:t>
      </w:r>
      <w:r w:rsidR="00C57CAF">
        <w:rPr>
          <w:sz w:val="22"/>
          <w:szCs w:val="22"/>
        </w:rPr>
        <w:t>901 015</w:t>
      </w:r>
      <w:r w:rsidR="008227F2">
        <w:rPr>
          <w:sz w:val="22"/>
          <w:szCs w:val="22"/>
        </w:rPr>
        <w:t xml:space="preserve">, </w:t>
      </w:r>
      <w:r w:rsidR="00C57CAF">
        <w:rPr>
          <w:sz w:val="22"/>
          <w:szCs w:val="22"/>
        </w:rPr>
        <w:t>en la cual se interviene la oferta del agente</w:t>
      </w:r>
      <w:r w:rsidR="006D04FA">
        <w:rPr>
          <w:sz w:val="22"/>
          <w:szCs w:val="22"/>
        </w:rPr>
        <w:t xml:space="preserve"> </w:t>
      </w:r>
      <w:r w:rsidR="00891BFE">
        <w:rPr>
          <w:sz w:val="22"/>
          <w:szCs w:val="22"/>
        </w:rPr>
        <w:t xml:space="preserve">y </w:t>
      </w:r>
      <w:proofErr w:type="gramStart"/>
      <w:r w:rsidR="00891BFE">
        <w:rPr>
          <w:sz w:val="22"/>
          <w:szCs w:val="22"/>
        </w:rPr>
        <w:t>básicamente</w:t>
      </w:r>
      <w:r w:rsidR="00690131">
        <w:rPr>
          <w:sz w:val="22"/>
          <w:szCs w:val="22"/>
        </w:rPr>
        <w:t xml:space="preserve"> y d</w:t>
      </w:r>
      <w:r w:rsidR="0043536D">
        <w:rPr>
          <w:sz w:val="22"/>
          <w:szCs w:val="22"/>
        </w:rPr>
        <w:t>irectamente</w:t>
      </w:r>
      <w:proofErr w:type="gramEnd"/>
      <w:r w:rsidR="0043536D">
        <w:rPr>
          <w:sz w:val="22"/>
          <w:szCs w:val="22"/>
        </w:rPr>
        <w:t xml:space="preserve"> s</w:t>
      </w:r>
      <w:r w:rsidR="00891BFE" w:rsidRPr="00891BFE">
        <w:rPr>
          <w:sz w:val="22"/>
          <w:szCs w:val="22"/>
        </w:rPr>
        <w:t xml:space="preserve">i la planta tiene un nivel de embalse declarado mayor o </w:t>
      </w:r>
      <w:r w:rsidR="00891BFE" w:rsidRPr="00891BFE">
        <w:rPr>
          <w:sz w:val="22"/>
          <w:szCs w:val="22"/>
        </w:rPr>
        <w:lastRenderedPageBreak/>
        <w:t>igual al NPV, s</w:t>
      </w:r>
      <w:r w:rsidR="00690131">
        <w:rPr>
          <w:sz w:val="22"/>
          <w:szCs w:val="22"/>
        </w:rPr>
        <w:t xml:space="preserve">u oferta sería </w:t>
      </w:r>
      <w:r w:rsidR="00891BFE" w:rsidRPr="00891BFE">
        <w:rPr>
          <w:sz w:val="22"/>
          <w:szCs w:val="22"/>
        </w:rPr>
        <w:t>igual al</w:t>
      </w:r>
      <w:r w:rsidR="00690131">
        <w:rPr>
          <w:sz w:val="22"/>
          <w:szCs w:val="22"/>
        </w:rPr>
        <w:t xml:space="preserve"> precio de remuneración del</w:t>
      </w:r>
      <w:r w:rsidR="00891BFE" w:rsidRPr="00891BFE">
        <w:rPr>
          <w:sz w:val="22"/>
          <w:szCs w:val="22"/>
        </w:rPr>
        <w:t xml:space="preserve"> caso tratado en la remuneración de reconciliación positiva (Resolución CREG 034 de 2001)</w:t>
      </w:r>
      <w:r w:rsidR="00EF57CD">
        <w:rPr>
          <w:sz w:val="22"/>
          <w:szCs w:val="22"/>
        </w:rPr>
        <w:t xml:space="preserve">. </w:t>
      </w:r>
    </w:p>
    <w:p w14:paraId="52E13216" w14:textId="77777777" w:rsidR="008227F2" w:rsidRDefault="008227F2" w:rsidP="008227F2">
      <w:pPr>
        <w:rPr>
          <w:sz w:val="22"/>
          <w:szCs w:val="22"/>
        </w:rPr>
      </w:pPr>
    </w:p>
    <w:p w14:paraId="4D259A2C" w14:textId="77777777" w:rsidR="00EF2035" w:rsidRPr="00DE4552" w:rsidRDefault="00EF2035" w:rsidP="00EF2035">
      <w:pPr>
        <w:rPr>
          <w:sz w:val="22"/>
          <w:szCs w:val="22"/>
        </w:rPr>
      </w:pPr>
    </w:p>
    <w:p w14:paraId="421205E8" w14:textId="338FE58A" w:rsidR="002262B4" w:rsidRDefault="002262B4" w:rsidP="002262B4">
      <w:pPr>
        <w:pStyle w:val="Ttulo1"/>
        <w:numPr>
          <w:ilvl w:val="0"/>
          <w:numId w:val="14"/>
        </w:numPr>
        <w:spacing w:after="0"/>
        <w:ind w:left="431" w:hanging="431"/>
        <w:rPr>
          <w:sz w:val="22"/>
        </w:rPr>
      </w:pPr>
      <w:bookmarkStart w:id="11" w:name="_Toc154149722"/>
      <w:r>
        <w:rPr>
          <w:sz w:val="22"/>
        </w:rPr>
        <w:t>CONSULTA P</w:t>
      </w:r>
      <w:r w:rsidR="00970C22">
        <w:rPr>
          <w:sz w:val="22"/>
        </w:rPr>
        <w:t>Ú</w:t>
      </w:r>
      <w:r>
        <w:rPr>
          <w:sz w:val="22"/>
        </w:rPr>
        <w:t>BLICA</w:t>
      </w:r>
      <w:bookmarkEnd w:id="11"/>
    </w:p>
    <w:p w14:paraId="47D65716" w14:textId="77777777" w:rsidR="00840DFF" w:rsidRDefault="00840DFF" w:rsidP="00840DFF"/>
    <w:p w14:paraId="3573CE6E" w14:textId="5BFEB070" w:rsidR="00840DFF" w:rsidRDefault="00840DFF" w:rsidP="00840DFF">
      <w:pPr>
        <w:pStyle w:val="Ttulo2"/>
        <w:numPr>
          <w:ilvl w:val="1"/>
          <w:numId w:val="14"/>
        </w:numPr>
        <w:ind w:left="578" w:hanging="578"/>
        <w:rPr>
          <w:sz w:val="22"/>
        </w:rPr>
      </w:pPr>
      <w:bookmarkStart w:id="12" w:name="_Toc154149723"/>
      <w:r>
        <w:t>Comentarios allegados</w:t>
      </w:r>
      <w:bookmarkEnd w:id="12"/>
    </w:p>
    <w:p w14:paraId="7E067DE7" w14:textId="36C31ADE" w:rsidR="002262B4" w:rsidRDefault="002262B4" w:rsidP="002262B4">
      <w:pPr>
        <w:rPr>
          <w:sz w:val="22"/>
        </w:rPr>
      </w:pPr>
      <w:r w:rsidRPr="00ED561C">
        <w:rPr>
          <w:sz w:val="22"/>
        </w:rPr>
        <w:t>Hasta el día 17 de agosto de 2023 en que finalizó la consulta de la Resolución CREG 701 016 de 2023, se recibieron comentarios de los siguientes interesados:</w:t>
      </w:r>
    </w:p>
    <w:p w14:paraId="5A18F343" w14:textId="77777777" w:rsidR="002262B4" w:rsidRDefault="002262B4" w:rsidP="002262B4">
      <w:pPr>
        <w:rPr>
          <w:sz w:val="22"/>
        </w:rPr>
      </w:pPr>
    </w:p>
    <w:tbl>
      <w:tblPr>
        <w:tblW w:w="7928" w:type="dxa"/>
        <w:jc w:val="center"/>
        <w:tblCellMar>
          <w:left w:w="0" w:type="dxa"/>
          <w:right w:w="0" w:type="dxa"/>
        </w:tblCellMar>
        <w:tblLook w:val="0420" w:firstRow="1" w:lastRow="0" w:firstColumn="0" w:lastColumn="0" w:noHBand="0" w:noVBand="1"/>
      </w:tblPr>
      <w:tblGrid>
        <w:gridCol w:w="1833"/>
        <w:gridCol w:w="2126"/>
        <w:gridCol w:w="1701"/>
        <w:gridCol w:w="2268"/>
      </w:tblGrid>
      <w:tr w:rsidR="002262B4" w:rsidRPr="00BD316A" w14:paraId="793ABD3B" w14:textId="77777777" w:rsidTr="00BD316A">
        <w:trPr>
          <w:trHeight w:val="219"/>
          <w:tblHeader/>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39445C" w14:textId="77777777" w:rsidR="002262B4" w:rsidRPr="00BD316A" w:rsidRDefault="002262B4">
            <w:pPr>
              <w:rPr>
                <w:rFonts w:cs="Arial"/>
                <w:sz w:val="20"/>
                <w:lang w:val="es-CO" w:eastAsia="es-CO"/>
              </w:rPr>
            </w:pPr>
            <w:r w:rsidRPr="00BD316A">
              <w:rPr>
                <w:rFonts w:cs="Arial"/>
                <w:b/>
                <w:bCs/>
                <w:kern w:val="24"/>
                <w:sz w:val="20"/>
                <w:lang w:val="es-CO" w:eastAsia="es-CO"/>
              </w:rPr>
              <w:t>Radicado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0029EE" w14:textId="77777777" w:rsidR="002262B4" w:rsidRPr="00BD316A" w:rsidRDefault="002262B4">
            <w:pPr>
              <w:rPr>
                <w:rFonts w:cs="Arial"/>
                <w:sz w:val="20"/>
                <w:lang w:val="es-CO" w:eastAsia="es-CO"/>
              </w:rPr>
            </w:pPr>
            <w:r w:rsidRPr="00BD316A">
              <w:rPr>
                <w:rFonts w:cs="Arial"/>
                <w:b/>
                <w:bCs/>
                <w:kern w:val="24"/>
                <w:sz w:val="20"/>
                <w:lang w:val="es-CO" w:eastAsia="es-CO"/>
              </w:rPr>
              <w:t>Remitente</w:t>
            </w:r>
          </w:p>
        </w:tc>
        <w:tc>
          <w:tcPr>
            <w:tcW w:w="1701" w:type="dxa"/>
            <w:tcBorders>
              <w:top w:val="single" w:sz="8" w:space="0" w:color="000000"/>
              <w:left w:val="single" w:sz="8" w:space="0" w:color="000000"/>
              <w:bottom w:val="single" w:sz="8" w:space="0" w:color="000000"/>
              <w:right w:val="single" w:sz="8" w:space="0" w:color="000000"/>
            </w:tcBorders>
          </w:tcPr>
          <w:p w14:paraId="6B556540" w14:textId="77777777" w:rsidR="002262B4" w:rsidRPr="00BD316A" w:rsidRDefault="002262B4">
            <w:pPr>
              <w:rPr>
                <w:rFonts w:cs="Arial"/>
                <w:b/>
                <w:bCs/>
                <w:kern w:val="24"/>
                <w:sz w:val="20"/>
                <w:lang w:val="es-CO" w:eastAsia="es-CO"/>
              </w:rPr>
            </w:pPr>
            <w:r w:rsidRPr="00BD316A">
              <w:rPr>
                <w:rFonts w:cs="Arial"/>
                <w:b/>
                <w:bCs/>
                <w:kern w:val="24"/>
                <w:sz w:val="20"/>
                <w:lang w:val="es-CO" w:eastAsia="es-CO"/>
              </w:rPr>
              <w:t>Radicado</w:t>
            </w:r>
          </w:p>
        </w:tc>
        <w:tc>
          <w:tcPr>
            <w:tcW w:w="2268" w:type="dxa"/>
            <w:tcBorders>
              <w:top w:val="single" w:sz="8" w:space="0" w:color="000000"/>
              <w:left w:val="single" w:sz="8" w:space="0" w:color="000000"/>
              <w:bottom w:val="single" w:sz="8" w:space="0" w:color="000000"/>
              <w:right w:val="single" w:sz="8" w:space="0" w:color="000000"/>
            </w:tcBorders>
          </w:tcPr>
          <w:p w14:paraId="461A47A1" w14:textId="77777777" w:rsidR="002262B4" w:rsidRPr="00BD316A" w:rsidRDefault="002262B4">
            <w:pPr>
              <w:rPr>
                <w:rFonts w:cs="Arial"/>
                <w:b/>
                <w:bCs/>
                <w:kern w:val="24"/>
                <w:sz w:val="20"/>
                <w:lang w:val="es-CO" w:eastAsia="es-CO"/>
              </w:rPr>
            </w:pPr>
            <w:r w:rsidRPr="00BD316A">
              <w:rPr>
                <w:rFonts w:cs="Arial"/>
                <w:b/>
                <w:bCs/>
                <w:kern w:val="24"/>
                <w:sz w:val="20"/>
                <w:lang w:val="es-CO" w:eastAsia="es-CO"/>
              </w:rPr>
              <w:t>Remitente</w:t>
            </w:r>
          </w:p>
        </w:tc>
      </w:tr>
      <w:tr w:rsidR="002262B4" w:rsidRPr="00BD316A" w14:paraId="303ABA48" w14:textId="77777777" w:rsidTr="00BD316A">
        <w:trPr>
          <w:trHeight w:val="317"/>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7A8727"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E2023015072</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9FD3C9" w14:textId="77777777" w:rsidR="002262B4" w:rsidRPr="00BD316A" w:rsidRDefault="002262B4">
            <w:pPr>
              <w:rPr>
                <w:rFonts w:cs="Arial"/>
                <w:sz w:val="20"/>
                <w:lang w:val="es-CO" w:eastAsia="es-CO"/>
              </w:rPr>
            </w:pPr>
            <w:proofErr w:type="spellStart"/>
            <w:r w:rsidRPr="00BD316A">
              <w:rPr>
                <w:rFonts w:cs="Arial"/>
                <w:color w:val="000000" w:themeColor="dark1"/>
                <w:kern w:val="24"/>
                <w:sz w:val="20"/>
                <w:lang w:val="es-CO" w:eastAsia="es-CO"/>
              </w:rPr>
              <w:t>Recurrent</w:t>
            </w:r>
            <w:proofErr w:type="spellEnd"/>
            <w:r w:rsidRPr="00BD316A">
              <w:rPr>
                <w:rFonts w:cs="Arial"/>
                <w:color w:val="000000" w:themeColor="dark1"/>
                <w:kern w:val="24"/>
                <w:sz w:val="20"/>
                <w:lang w:val="es-CO" w:eastAsia="es-CO"/>
              </w:rPr>
              <w:t xml:space="preserve"> </w:t>
            </w:r>
            <w:proofErr w:type="spellStart"/>
            <w:r w:rsidRPr="00BD316A">
              <w:rPr>
                <w:rFonts w:cs="Arial"/>
                <w:color w:val="000000" w:themeColor="dark1"/>
                <w:kern w:val="24"/>
                <w:sz w:val="20"/>
                <w:lang w:val="es-CO" w:eastAsia="es-CO"/>
              </w:rPr>
              <w:t>energy</w:t>
            </w:r>
            <w:proofErr w:type="spellEnd"/>
          </w:p>
        </w:tc>
        <w:tc>
          <w:tcPr>
            <w:tcW w:w="1701" w:type="dxa"/>
            <w:tcBorders>
              <w:top w:val="single" w:sz="8" w:space="0" w:color="000000"/>
              <w:left w:val="single" w:sz="8" w:space="0" w:color="000000"/>
              <w:bottom w:val="single" w:sz="8" w:space="0" w:color="000000"/>
              <w:right w:val="single" w:sz="8" w:space="0" w:color="000000"/>
            </w:tcBorders>
          </w:tcPr>
          <w:p w14:paraId="4E8CA015"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E2023016044</w:t>
            </w:r>
          </w:p>
        </w:tc>
        <w:tc>
          <w:tcPr>
            <w:tcW w:w="2268" w:type="dxa"/>
            <w:tcBorders>
              <w:top w:val="single" w:sz="8" w:space="0" w:color="000000"/>
              <w:left w:val="single" w:sz="8" w:space="0" w:color="000000"/>
              <w:bottom w:val="single" w:sz="8" w:space="0" w:color="000000"/>
              <w:right w:val="single" w:sz="8" w:space="0" w:color="000000"/>
            </w:tcBorders>
          </w:tcPr>
          <w:p w14:paraId="03E62C36"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SERRANO MARTINEZ</w:t>
            </w:r>
          </w:p>
        </w:tc>
      </w:tr>
      <w:tr w:rsidR="002262B4" w:rsidRPr="00BD316A" w14:paraId="3C001518" w14:textId="77777777" w:rsidTr="00BD316A">
        <w:trPr>
          <w:trHeight w:val="112"/>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092B81"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E2023015176</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D6DB69"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TEBSA</w:t>
            </w:r>
          </w:p>
        </w:tc>
        <w:tc>
          <w:tcPr>
            <w:tcW w:w="1701" w:type="dxa"/>
            <w:tcBorders>
              <w:top w:val="single" w:sz="8" w:space="0" w:color="000000"/>
              <w:left w:val="single" w:sz="8" w:space="0" w:color="000000"/>
              <w:bottom w:val="single" w:sz="8" w:space="0" w:color="000000"/>
              <w:right w:val="single" w:sz="8" w:space="0" w:color="000000"/>
            </w:tcBorders>
          </w:tcPr>
          <w:p w14:paraId="37AC4C66"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E2023016047</w:t>
            </w:r>
          </w:p>
        </w:tc>
        <w:tc>
          <w:tcPr>
            <w:tcW w:w="2268" w:type="dxa"/>
            <w:tcBorders>
              <w:top w:val="single" w:sz="8" w:space="0" w:color="000000"/>
              <w:left w:val="single" w:sz="8" w:space="0" w:color="000000"/>
              <w:bottom w:val="single" w:sz="8" w:space="0" w:color="000000"/>
              <w:right w:val="single" w:sz="8" w:space="0" w:color="000000"/>
            </w:tcBorders>
          </w:tcPr>
          <w:p w14:paraId="67FBA544"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ASOCODIS</w:t>
            </w:r>
          </w:p>
        </w:tc>
      </w:tr>
      <w:tr w:rsidR="002262B4" w:rsidRPr="00BD316A" w14:paraId="19C307CA" w14:textId="77777777" w:rsidTr="00BD316A">
        <w:trPr>
          <w:trHeight w:val="287"/>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360911"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E2023015940 / E2023015941</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06B8BA"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ISAGEN</w:t>
            </w:r>
          </w:p>
        </w:tc>
        <w:tc>
          <w:tcPr>
            <w:tcW w:w="1701" w:type="dxa"/>
            <w:tcBorders>
              <w:top w:val="single" w:sz="8" w:space="0" w:color="000000"/>
              <w:left w:val="single" w:sz="8" w:space="0" w:color="000000"/>
              <w:bottom w:val="single" w:sz="8" w:space="0" w:color="000000"/>
              <w:right w:val="single" w:sz="8" w:space="0" w:color="000000"/>
            </w:tcBorders>
          </w:tcPr>
          <w:p w14:paraId="3AE99275"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E2023016048</w:t>
            </w:r>
          </w:p>
        </w:tc>
        <w:tc>
          <w:tcPr>
            <w:tcW w:w="2268" w:type="dxa"/>
            <w:tcBorders>
              <w:top w:val="single" w:sz="8" w:space="0" w:color="000000"/>
              <w:left w:val="single" w:sz="8" w:space="0" w:color="000000"/>
              <w:bottom w:val="single" w:sz="8" w:space="0" w:color="000000"/>
              <w:right w:val="single" w:sz="8" w:space="0" w:color="000000"/>
            </w:tcBorders>
          </w:tcPr>
          <w:p w14:paraId="2DA47902"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XM</w:t>
            </w:r>
          </w:p>
        </w:tc>
      </w:tr>
      <w:tr w:rsidR="002262B4" w:rsidRPr="00BD316A" w14:paraId="6353F6F1" w14:textId="77777777" w:rsidTr="00BD316A">
        <w:trPr>
          <w:trHeight w:val="83"/>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0E7D7D"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E2023016007</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F10B96"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ANDESCO</w:t>
            </w:r>
          </w:p>
        </w:tc>
        <w:tc>
          <w:tcPr>
            <w:tcW w:w="1701" w:type="dxa"/>
            <w:tcBorders>
              <w:top w:val="single" w:sz="8" w:space="0" w:color="000000"/>
              <w:left w:val="single" w:sz="8" w:space="0" w:color="000000"/>
              <w:bottom w:val="single" w:sz="8" w:space="0" w:color="000000"/>
              <w:right w:val="single" w:sz="8" w:space="0" w:color="000000"/>
            </w:tcBorders>
          </w:tcPr>
          <w:p w14:paraId="625657E6"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E2023016055</w:t>
            </w:r>
          </w:p>
        </w:tc>
        <w:tc>
          <w:tcPr>
            <w:tcW w:w="2268" w:type="dxa"/>
            <w:tcBorders>
              <w:top w:val="single" w:sz="8" w:space="0" w:color="000000"/>
              <w:left w:val="single" w:sz="8" w:space="0" w:color="000000"/>
              <w:bottom w:val="single" w:sz="8" w:space="0" w:color="000000"/>
              <w:right w:val="single" w:sz="8" w:space="0" w:color="000000"/>
            </w:tcBorders>
          </w:tcPr>
          <w:p w14:paraId="25770DAA"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CELSIA</w:t>
            </w:r>
          </w:p>
        </w:tc>
      </w:tr>
      <w:tr w:rsidR="002262B4" w:rsidRPr="00BD316A" w14:paraId="38F872B0" w14:textId="77777777" w:rsidTr="00BD316A">
        <w:trPr>
          <w:trHeight w:val="117"/>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3560A2"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E2023016013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C8DB9A"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ACOLGEN</w:t>
            </w:r>
          </w:p>
        </w:tc>
        <w:tc>
          <w:tcPr>
            <w:tcW w:w="1701" w:type="dxa"/>
            <w:tcBorders>
              <w:top w:val="single" w:sz="8" w:space="0" w:color="000000"/>
              <w:left w:val="single" w:sz="8" w:space="0" w:color="000000"/>
              <w:bottom w:val="single" w:sz="8" w:space="0" w:color="000000"/>
              <w:right w:val="single" w:sz="8" w:space="0" w:color="000000"/>
            </w:tcBorders>
          </w:tcPr>
          <w:p w14:paraId="459D77FD"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E2023016058</w:t>
            </w:r>
          </w:p>
        </w:tc>
        <w:tc>
          <w:tcPr>
            <w:tcW w:w="2268" w:type="dxa"/>
            <w:tcBorders>
              <w:top w:val="single" w:sz="8" w:space="0" w:color="000000"/>
              <w:left w:val="single" w:sz="8" w:space="0" w:color="000000"/>
              <w:bottom w:val="single" w:sz="8" w:space="0" w:color="000000"/>
              <w:right w:val="single" w:sz="8" w:space="0" w:color="000000"/>
            </w:tcBorders>
          </w:tcPr>
          <w:p w14:paraId="451104F8"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CAC</w:t>
            </w:r>
          </w:p>
        </w:tc>
      </w:tr>
      <w:tr w:rsidR="002262B4" w:rsidRPr="00BD316A" w14:paraId="3ABF2FFD" w14:textId="77777777" w:rsidTr="00BD316A">
        <w:trPr>
          <w:trHeight w:val="293"/>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54A68D"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E2023016014/</w:t>
            </w:r>
          </w:p>
          <w:p w14:paraId="0086362F"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E2023016040</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D95D13"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AES COLOMBIA</w:t>
            </w:r>
          </w:p>
        </w:tc>
        <w:tc>
          <w:tcPr>
            <w:tcW w:w="1701" w:type="dxa"/>
            <w:tcBorders>
              <w:top w:val="single" w:sz="8" w:space="0" w:color="000000"/>
              <w:left w:val="single" w:sz="8" w:space="0" w:color="000000"/>
              <w:bottom w:val="single" w:sz="8" w:space="0" w:color="000000"/>
              <w:right w:val="single" w:sz="8" w:space="0" w:color="000000"/>
            </w:tcBorders>
          </w:tcPr>
          <w:p w14:paraId="28D47DFE"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E2023016062</w:t>
            </w:r>
          </w:p>
        </w:tc>
        <w:tc>
          <w:tcPr>
            <w:tcW w:w="2268" w:type="dxa"/>
            <w:tcBorders>
              <w:top w:val="single" w:sz="8" w:space="0" w:color="000000"/>
              <w:left w:val="single" w:sz="8" w:space="0" w:color="000000"/>
              <w:bottom w:val="single" w:sz="8" w:space="0" w:color="000000"/>
              <w:right w:val="single" w:sz="8" w:space="0" w:color="000000"/>
            </w:tcBorders>
          </w:tcPr>
          <w:p w14:paraId="7AF24147"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ENERFIN</w:t>
            </w:r>
          </w:p>
        </w:tc>
      </w:tr>
      <w:tr w:rsidR="002262B4" w:rsidRPr="00BD316A" w14:paraId="6DCB1151" w14:textId="77777777" w:rsidTr="00BD316A">
        <w:trPr>
          <w:trHeight w:val="231"/>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A0C5AA"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E2023016022</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CBF2E8"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EPM</w:t>
            </w:r>
          </w:p>
        </w:tc>
        <w:tc>
          <w:tcPr>
            <w:tcW w:w="1701" w:type="dxa"/>
            <w:tcBorders>
              <w:top w:val="single" w:sz="8" w:space="0" w:color="000000"/>
              <w:left w:val="single" w:sz="8" w:space="0" w:color="000000"/>
              <w:bottom w:val="single" w:sz="8" w:space="0" w:color="000000"/>
              <w:right w:val="single" w:sz="8" w:space="0" w:color="000000"/>
            </w:tcBorders>
          </w:tcPr>
          <w:p w14:paraId="00329A8F"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E2023016074</w:t>
            </w:r>
          </w:p>
        </w:tc>
        <w:tc>
          <w:tcPr>
            <w:tcW w:w="2268" w:type="dxa"/>
            <w:tcBorders>
              <w:top w:val="single" w:sz="8" w:space="0" w:color="000000"/>
              <w:left w:val="single" w:sz="8" w:space="0" w:color="000000"/>
              <w:bottom w:val="single" w:sz="8" w:space="0" w:color="000000"/>
              <w:right w:val="single" w:sz="8" w:space="0" w:color="000000"/>
            </w:tcBorders>
          </w:tcPr>
          <w:p w14:paraId="305FFF1F"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SOLAR PARK</w:t>
            </w:r>
          </w:p>
        </w:tc>
      </w:tr>
      <w:tr w:rsidR="002262B4" w:rsidRPr="00BD316A" w14:paraId="1CE6FB07" w14:textId="77777777" w:rsidTr="00BD316A">
        <w:trPr>
          <w:trHeight w:val="123"/>
          <w:jc w:val="center"/>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643C79"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E2023016024</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70C518" w14:textId="77777777" w:rsidR="002262B4" w:rsidRPr="00BD316A" w:rsidRDefault="002262B4">
            <w:pPr>
              <w:rPr>
                <w:rFonts w:cs="Arial"/>
                <w:sz w:val="20"/>
                <w:lang w:val="es-CO" w:eastAsia="es-CO"/>
              </w:rPr>
            </w:pPr>
            <w:r w:rsidRPr="00BD316A">
              <w:rPr>
                <w:rFonts w:cs="Arial"/>
                <w:color w:val="000000" w:themeColor="dark1"/>
                <w:kern w:val="24"/>
                <w:sz w:val="20"/>
                <w:lang w:val="es-CO" w:eastAsia="es-CO"/>
              </w:rPr>
              <w:t>ANDEG</w:t>
            </w:r>
          </w:p>
        </w:tc>
        <w:tc>
          <w:tcPr>
            <w:tcW w:w="1701" w:type="dxa"/>
            <w:tcBorders>
              <w:top w:val="single" w:sz="8" w:space="0" w:color="000000"/>
              <w:left w:val="single" w:sz="8" w:space="0" w:color="000000"/>
              <w:bottom w:val="single" w:sz="8" w:space="0" w:color="000000"/>
              <w:right w:val="single" w:sz="8" w:space="0" w:color="000000"/>
            </w:tcBorders>
          </w:tcPr>
          <w:p w14:paraId="53463370"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E2023016595</w:t>
            </w:r>
          </w:p>
        </w:tc>
        <w:tc>
          <w:tcPr>
            <w:tcW w:w="2268" w:type="dxa"/>
            <w:tcBorders>
              <w:top w:val="single" w:sz="8" w:space="0" w:color="000000"/>
              <w:left w:val="single" w:sz="8" w:space="0" w:color="000000"/>
              <w:bottom w:val="single" w:sz="8" w:space="0" w:color="000000"/>
              <w:right w:val="single" w:sz="8" w:space="0" w:color="000000"/>
            </w:tcBorders>
          </w:tcPr>
          <w:p w14:paraId="47302422" w14:textId="77777777" w:rsidR="002262B4" w:rsidRPr="00BD316A" w:rsidRDefault="002262B4">
            <w:pPr>
              <w:rPr>
                <w:rFonts w:cs="Arial"/>
                <w:color w:val="000000" w:themeColor="dark1"/>
                <w:kern w:val="24"/>
                <w:sz w:val="20"/>
                <w:lang w:val="es-CO" w:eastAsia="es-CO"/>
              </w:rPr>
            </w:pPr>
            <w:r w:rsidRPr="00BD316A">
              <w:rPr>
                <w:rFonts w:cs="Arial"/>
                <w:color w:val="000000" w:themeColor="dark1"/>
                <w:kern w:val="24"/>
                <w:sz w:val="20"/>
                <w:lang w:val="es-CO" w:eastAsia="es-CO"/>
              </w:rPr>
              <w:t>BROOKFIELD</w:t>
            </w:r>
          </w:p>
        </w:tc>
      </w:tr>
    </w:tbl>
    <w:p w14:paraId="64390ABE" w14:textId="77777777" w:rsidR="002262B4" w:rsidRDefault="002262B4" w:rsidP="002262B4">
      <w:pPr>
        <w:rPr>
          <w:sz w:val="22"/>
        </w:rPr>
      </w:pPr>
    </w:p>
    <w:p w14:paraId="7B5DF4A2" w14:textId="77777777" w:rsidR="002262B4" w:rsidRDefault="002262B4" w:rsidP="002262B4">
      <w:pPr>
        <w:rPr>
          <w:sz w:val="22"/>
        </w:rPr>
      </w:pPr>
      <w:r>
        <w:rPr>
          <w:sz w:val="22"/>
        </w:rPr>
        <w:t>L</w:t>
      </w:r>
      <w:r w:rsidRPr="00ED561C">
        <w:rPr>
          <w:sz w:val="22"/>
        </w:rPr>
        <w:t>a Comisión decide expedir en regulación independiente las reglas asociadas a las plantas de generación en pruebas, la actualización del Nivel de Probabilidad de Vertimiento y las reglas asociadas a los literales b) y c) del artículo 8 del Decreto 0929 de 2023.</w:t>
      </w:r>
    </w:p>
    <w:p w14:paraId="5E7EF458" w14:textId="77777777" w:rsidR="002262B4" w:rsidRDefault="002262B4" w:rsidP="002262B4">
      <w:pPr>
        <w:rPr>
          <w:sz w:val="22"/>
        </w:rPr>
      </w:pPr>
    </w:p>
    <w:p w14:paraId="1F5F71B6" w14:textId="55AF1732" w:rsidR="00D80160" w:rsidRDefault="002262B4" w:rsidP="002262B4">
      <w:pPr>
        <w:rPr>
          <w:sz w:val="22"/>
        </w:rPr>
      </w:pPr>
      <w:r>
        <w:rPr>
          <w:sz w:val="22"/>
        </w:rPr>
        <w:t xml:space="preserve">Dado lo anterior, en este documento se hace el análisis de la parte asociada a las reglas de los </w:t>
      </w:r>
      <w:r w:rsidRPr="00ED561C">
        <w:rPr>
          <w:sz w:val="22"/>
        </w:rPr>
        <w:t>literales b) y c) del artículo 8 del Decreto 0929 de 2023</w:t>
      </w:r>
      <w:r w:rsidR="00D80160">
        <w:rPr>
          <w:sz w:val="22"/>
        </w:rPr>
        <w:t xml:space="preserve">, que de igual forma </w:t>
      </w:r>
      <w:r w:rsidR="00080EE9">
        <w:rPr>
          <w:sz w:val="22"/>
        </w:rPr>
        <w:t>serán</w:t>
      </w:r>
      <w:r w:rsidR="00D80160">
        <w:rPr>
          <w:sz w:val="22"/>
        </w:rPr>
        <w:t xml:space="preserve"> resoluciones independientes, pero se analizan de forma </w:t>
      </w:r>
      <w:r w:rsidR="00A6578E">
        <w:rPr>
          <w:sz w:val="22"/>
        </w:rPr>
        <w:t>conjunta</w:t>
      </w:r>
      <w:r w:rsidR="00D80160">
        <w:rPr>
          <w:sz w:val="22"/>
        </w:rPr>
        <w:t xml:space="preserve"> en este documento</w:t>
      </w:r>
      <w:r>
        <w:rPr>
          <w:sz w:val="22"/>
        </w:rPr>
        <w:t xml:space="preserve">. </w:t>
      </w:r>
    </w:p>
    <w:p w14:paraId="5317D78E" w14:textId="77777777" w:rsidR="00D80160" w:rsidRDefault="00D80160" w:rsidP="002262B4">
      <w:pPr>
        <w:rPr>
          <w:sz w:val="22"/>
        </w:rPr>
      </w:pPr>
    </w:p>
    <w:p w14:paraId="2919546D" w14:textId="39DC1728" w:rsidR="002F3726" w:rsidRDefault="002F3726" w:rsidP="00E7209B">
      <w:pPr>
        <w:rPr>
          <w:sz w:val="22"/>
          <w:szCs w:val="22"/>
        </w:rPr>
      </w:pPr>
      <w:r>
        <w:rPr>
          <w:sz w:val="22"/>
          <w:szCs w:val="22"/>
        </w:rPr>
        <w:t xml:space="preserve">A </w:t>
      </w:r>
      <w:r w:rsidR="0073242F">
        <w:rPr>
          <w:sz w:val="22"/>
          <w:szCs w:val="22"/>
        </w:rPr>
        <w:t>continuación,</w:t>
      </w:r>
      <w:r>
        <w:rPr>
          <w:sz w:val="22"/>
          <w:szCs w:val="22"/>
        </w:rPr>
        <w:t xml:space="preserve"> se presenta </w:t>
      </w:r>
      <w:r w:rsidR="0073242F">
        <w:rPr>
          <w:sz w:val="22"/>
          <w:szCs w:val="22"/>
        </w:rPr>
        <w:t xml:space="preserve">la lista </w:t>
      </w:r>
      <w:r>
        <w:rPr>
          <w:sz w:val="22"/>
          <w:szCs w:val="22"/>
        </w:rPr>
        <w:t xml:space="preserve">resumen </w:t>
      </w:r>
      <w:r w:rsidR="0073242F">
        <w:rPr>
          <w:sz w:val="22"/>
          <w:szCs w:val="22"/>
        </w:rPr>
        <w:t xml:space="preserve">de </w:t>
      </w:r>
      <w:r>
        <w:rPr>
          <w:sz w:val="22"/>
          <w:szCs w:val="22"/>
        </w:rPr>
        <w:t>los comentarios allegados</w:t>
      </w:r>
      <w:r w:rsidR="00682B96">
        <w:rPr>
          <w:sz w:val="22"/>
          <w:szCs w:val="22"/>
        </w:rPr>
        <w:t xml:space="preserve"> por temas</w:t>
      </w:r>
      <w:r w:rsidR="00080EE9">
        <w:rPr>
          <w:sz w:val="22"/>
          <w:szCs w:val="22"/>
        </w:rPr>
        <w:t xml:space="preserve"> para </w:t>
      </w:r>
      <w:r w:rsidR="0068255D">
        <w:rPr>
          <w:sz w:val="22"/>
          <w:szCs w:val="22"/>
        </w:rPr>
        <w:t xml:space="preserve">las reglas asociadas a los </w:t>
      </w:r>
      <w:r w:rsidR="0068255D" w:rsidRPr="00ED561C">
        <w:rPr>
          <w:sz w:val="22"/>
        </w:rPr>
        <w:t>literales b) y c) del artículo 8 del Decreto 0929 de 2023</w:t>
      </w:r>
      <w:r w:rsidR="0073242F">
        <w:rPr>
          <w:sz w:val="22"/>
          <w:szCs w:val="22"/>
        </w:rPr>
        <w:t>:</w:t>
      </w:r>
    </w:p>
    <w:p w14:paraId="1C598352" w14:textId="77777777" w:rsidR="006A5BE7" w:rsidRDefault="006A5BE7" w:rsidP="00E7209B">
      <w:pPr>
        <w:rPr>
          <w:sz w:val="22"/>
          <w:szCs w:val="22"/>
        </w:rPr>
      </w:pPr>
    </w:p>
    <w:p w14:paraId="3A24587E" w14:textId="181F1196" w:rsidR="0073242F" w:rsidRPr="00682B96" w:rsidRDefault="00316751" w:rsidP="0073242F">
      <w:pPr>
        <w:pStyle w:val="Prrafodelista"/>
        <w:numPr>
          <w:ilvl w:val="0"/>
          <w:numId w:val="21"/>
        </w:numPr>
        <w:rPr>
          <w:b/>
          <w:bCs/>
          <w:sz w:val="22"/>
          <w:szCs w:val="22"/>
        </w:rPr>
      </w:pPr>
      <w:r>
        <w:rPr>
          <w:b/>
          <w:bCs/>
          <w:sz w:val="22"/>
          <w:szCs w:val="22"/>
        </w:rPr>
        <w:t>Comentarios sobre d</w:t>
      </w:r>
      <w:r w:rsidR="006A5BE7" w:rsidRPr="00682B96">
        <w:rPr>
          <w:b/>
          <w:bCs/>
          <w:sz w:val="22"/>
          <w:szCs w:val="22"/>
        </w:rPr>
        <w:t>eclaración</w:t>
      </w:r>
      <w:r w:rsidR="00B11D36">
        <w:rPr>
          <w:b/>
          <w:bCs/>
          <w:sz w:val="22"/>
          <w:szCs w:val="22"/>
        </w:rPr>
        <w:t xml:space="preserve">, </w:t>
      </w:r>
      <w:r w:rsidR="006A5BE7" w:rsidRPr="00682B96">
        <w:rPr>
          <w:b/>
          <w:bCs/>
          <w:sz w:val="22"/>
          <w:szCs w:val="22"/>
        </w:rPr>
        <w:t>oferta</w:t>
      </w:r>
      <w:r w:rsidR="00B11D36">
        <w:rPr>
          <w:b/>
          <w:bCs/>
          <w:sz w:val="22"/>
          <w:szCs w:val="22"/>
        </w:rPr>
        <w:t xml:space="preserve"> y valoración</w:t>
      </w:r>
      <w:r w:rsidR="006A5BE7" w:rsidRPr="00682B96">
        <w:rPr>
          <w:b/>
          <w:bCs/>
          <w:sz w:val="22"/>
          <w:szCs w:val="22"/>
        </w:rPr>
        <w:t xml:space="preserve"> de los COM</w:t>
      </w:r>
    </w:p>
    <w:p w14:paraId="5CC0AFA0" w14:textId="77777777" w:rsidR="006A5BE7" w:rsidRDefault="006A5BE7" w:rsidP="006A5BE7">
      <w:pPr>
        <w:pStyle w:val="Prrafodelista"/>
        <w:ind w:left="720"/>
        <w:rPr>
          <w:sz w:val="22"/>
          <w:szCs w:val="22"/>
        </w:rPr>
      </w:pPr>
    </w:p>
    <w:p w14:paraId="148EE156" w14:textId="6D123E76" w:rsidR="006A5BE7" w:rsidRDefault="00A10BA9">
      <w:pPr>
        <w:pStyle w:val="Prrafodelista"/>
        <w:numPr>
          <w:ilvl w:val="0"/>
          <w:numId w:val="23"/>
        </w:numPr>
        <w:rPr>
          <w:sz w:val="22"/>
          <w:szCs w:val="22"/>
        </w:rPr>
      </w:pPr>
      <w:r w:rsidRPr="00A10BA9">
        <w:rPr>
          <w:sz w:val="22"/>
          <w:szCs w:val="22"/>
        </w:rPr>
        <w:t>Si bien el documento soporte plantea las características de la variable COM, esto no estaría cumpliendo con lo establecido en el artículo 87.4 de la Ley 142 de 1994, respecto a que la suficiencia financiera se entiende de tal manera que las fórmulas de tarifas deben garantizar no solo la recuperación de los costos y gastos propios de operación, dentro de ellas la expansión, la reposición y el mantenimiento, sino también permitir remunerar el patrimonio de los accionistas en la misma forma en la que lo habría</w:t>
      </w:r>
      <w:r>
        <w:rPr>
          <w:sz w:val="22"/>
          <w:szCs w:val="22"/>
        </w:rPr>
        <w:t xml:space="preserve"> </w:t>
      </w:r>
      <w:r w:rsidRPr="00A10BA9">
        <w:rPr>
          <w:sz w:val="22"/>
          <w:szCs w:val="22"/>
        </w:rPr>
        <w:t>remunerado una empresa eficiente en un sector de riesgo comparable.</w:t>
      </w:r>
    </w:p>
    <w:p w14:paraId="1E07A565" w14:textId="77777777" w:rsidR="00A10BA9" w:rsidRDefault="00A10BA9" w:rsidP="00A10BA9">
      <w:pPr>
        <w:pStyle w:val="Prrafodelista"/>
        <w:ind w:left="1068"/>
        <w:rPr>
          <w:sz w:val="22"/>
          <w:szCs w:val="22"/>
        </w:rPr>
      </w:pPr>
    </w:p>
    <w:p w14:paraId="61CBF1A6" w14:textId="6A78D9D2" w:rsidR="004546AB" w:rsidRDefault="00DF673A" w:rsidP="004546AB">
      <w:pPr>
        <w:pStyle w:val="Prrafodelista"/>
        <w:numPr>
          <w:ilvl w:val="0"/>
          <w:numId w:val="23"/>
        </w:numPr>
        <w:rPr>
          <w:sz w:val="22"/>
          <w:szCs w:val="22"/>
        </w:rPr>
      </w:pPr>
      <w:r>
        <w:rPr>
          <w:sz w:val="22"/>
          <w:szCs w:val="22"/>
        </w:rPr>
        <w:lastRenderedPageBreak/>
        <w:t>S</w:t>
      </w:r>
      <w:r w:rsidR="004546AB" w:rsidRPr="004546AB">
        <w:rPr>
          <w:sz w:val="22"/>
          <w:szCs w:val="22"/>
        </w:rPr>
        <w:t>e debe aclarar que cuando no se oferte COM, debe usarse el ultimo declarado</w:t>
      </w:r>
      <w:r w:rsidR="003A03B7">
        <w:rPr>
          <w:sz w:val="22"/>
          <w:szCs w:val="22"/>
        </w:rPr>
        <w:t>,</w:t>
      </w:r>
      <w:r w:rsidR="004546AB" w:rsidRPr="004546AB">
        <w:rPr>
          <w:sz w:val="22"/>
          <w:szCs w:val="22"/>
        </w:rPr>
        <w:t xml:space="preserve"> o si no existe </w:t>
      </w:r>
      <w:r w:rsidR="003A03B7">
        <w:rPr>
          <w:sz w:val="22"/>
          <w:szCs w:val="22"/>
        </w:rPr>
        <w:t xml:space="preserve">entonces asumir </w:t>
      </w:r>
      <w:r w:rsidR="004546AB" w:rsidRPr="004546AB">
        <w:rPr>
          <w:sz w:val="22"/>
          <w:szCs w:val="22"/>
        </w:rPr>
        <w:t>un valor de cero</w:t>
      </w:r>
      <w:r w:rsidR="00A31774">
        <w:rPr>
          <w:sz w:val="22"/>
          <w:szCs w:val="22"/>
        </w:rPr>
        <w:t>.</w:t>
      </w:r>
    </w:p>
    <w:p w14:paraId="396EC76B" w14:textId="77777777" w:rsidR="00B11D36" w:rsidRPr="00B11D36" w:rsidRDefault="00B11D36" w:rsidP="00B11D36">
      <w:pPr>
        <w:pStyle w:val="Prrafodelista"/>
        <w:rPr>
          <w:sz w:val="22"/>
          <w:szCs w:val="22"/>
        </w:rPr>
      </w:pPr>
    </w:p>
    <w:p w14:paraId="1CA941FC" w14:textId="77777777" w:rsidR="00B11D36" w:rsidRDefault="00B11D36" w:rsidP="00B11D36">
      <w:pPr>
        <w:pStyle w:val="Prrafodelista"/>
        <w:numPr>
          <w:ilvl w:val="0"/>
          <w:numId w:val="23"/>
        </w:numPr>
        <w:rPr>
          <w:sz w:val="22"/>
          <w:szCs w:val="22"/>
        </w:rPr>
      </w:pPr>
      <w:r w:rsidRPr="000B05DB">
        <w:rPr>
          <w:sz w:val="22"/>
          <w:szCs w:val="22"/>
        </w:rPr>
        <w:t>La valoración de los COM de otras plantas que hacen parte de un portafolio, por optimización de recursos y eficiencia en la contratación, puede reflejar costos más bajos que la de un agente con un solo activo de generación</w:t>
      </w:r>
      <w:r>
        <w:rPr>
          <w:sz w:val="22"/>
          <w:szCs w:val="22"/>
        </w:rPr>
        <w:t>.</w:t>
      </w:r>
    </w:p>
    <w:p w14:paraId="754E1F1E" w14:textId="77777777" w:rsidR="00954C3F" w:rsidRPr="00954C3F" w:rsidRDefault="00954C3F" w:rsidP="00954C3F">
      <w:pPr>
        <w:pStyle w:val="Prrafodelista"/>
        <w:rPr>
          <w:sz w:val="22"/>
          <w:szCs w:val="22"/>
        </w:rPr>
      </w:pPr>
    </w:p>
    <w:p w14:paraId="49E51B1E" w14:textId="0D5B91CD" w:rsidR="00954C3F" w:rsidRPr="00954C3F" w:rsidRDefault="00954C3F">
      <w:pPr>
        <w:pStyle w:val="Prrafodelista"/>
        <w:numPr>
          <w:ilvl w:val="0"/>
          <w:numId w:val="23"/>
        </w:numPr>
        <w:rPr>
          <w:sz w:val="22"/>
          <w:szCs w:val="22"/>
        </w:rPr>
      </w:pPr>
      <w:r w:rsidRPr="00954C3F">
        <w:rPr>
          <w:sz w:val="22"/>
          <w:szCs w:val="22"/>
        </w:rPr>
        <w:t>Especificar si el COM es los costos fijos más los variables (no es claro a que tipo de costos y/o gastos). Esto pues las hidroeléctricas no tienen costos variables, se deben reconocer los fijos: la recuperación de los costos y gastos propios de operación, incluyendo la expansión, la reposición y el mantenimiento (Artículo 87.4 de la ley 142 de 1994).</w:t>
      </w:r>
    </w:p>
    <w:p w14:paraId="743218EE" w14:textId="77777777" w:rsidR="004546AB" w:rsidRDefault="004546AB" w:rsidP="004546AB">
      <w:pPr>
        <w:pStyle w:val="Prrafodelista"/>
        <w:ind w:left="1068"/>
        <w:rPr>
          <w:sz w:val="22"/>
          <w:szCs w:val="22"/>
        </w:rPr>
      </w:pPr>
    </w:p>
    <w:p w14:paraId="7B525A52" w14:textId="77777777" w:rsidR="008205DF" w:rsidRPr="008205DF" w:rsidRDefault="008205DF" w:rsidP="008205DF">
      <w:pPr>
        <w:pStyle w:val="Prrafodelista"/>
        <w:rPr>
          <w:sz w:val="22"/>
          <w:szCs w:val="22"/>
        </w:rPr>
      </w:pPr>
    </w:p>
    <w:p w14:paraId="07A4EABB" w14:textId="5E7F1AB5" w:rsidR="006A5BE7" w:rsidRPr="00CF4C06" w:rsidRDefault="00E028F8" w:rsidP="0073242F">
      <w:pPr>
        <w:pStyle w:val="Prrafodelista"/>
        <w:numPr>
          <w:ilvl w:val="0"/>
          <w:numId w:val="21"/>
        </w:numPr>
        <w:rPr>
          <w:b/>
          <w:bCs/>
          <w:sz w:val="22"/>
          <w:szCs w:val="22"/>
        </w:rPr>
      </w:pPr>
      <w:r>
        <w:rPr>
          <w:b/>
          <w:bCs/>
          <w:sz w:val="22"/>
          <w:szCs w:val="22"/>
        </w:rPr>
        <w:t>Comentarios sobre p</w:t>
      </w:r>
      <w:r w:rsidR="00B41C39" w:rsidRPr="00CF4C06">
        <w:rPr>
          <w:b/>
          <w:bCs/>
          <w:sz w:val="22"/>
          <w:szCs w:val="22"/>
        </w:rPr>
        <w:t>recio de oferta, valoración, liquidación y remuneración MO - restricciones ambientales y fitosanitarias</w:t>
      </w:r>
    </w:p>
    <w:p w14:paraId="3C7A5675" w14:textId="77777777" w:rsidR="00B41C39" w:rsidRDefault="00B41C39" w:rsidP="00B41C39">
      <w:pPr>
        <w:pStyle w:val="Prrafodelista"/>
        <w:ind w:left="720"/>
        <w:rPr>
          <w:sz w:val="22"/>
          <w:szCs w:val="22"/>
        </w:rPr>
      </w:pPr>
    </w:p>
    <w:p w14:paraId="7CB5FEBF" w14:textId="77777777" w:rsidR="00986DDC" w:rsidRDefault="00986DDC" w:rsidP="00986DDC">
      <w:pPr>
        <w:pStyle w:val="Prrafodelista"/>
        <w:numPr>
          <w:ilvl w:val="0"/>
          <w:numId w:val="23"/>
        </w:numPr>
        <w:rPr>
          <w:sz w:val="22"/>
          <w:szCs w:val="22"/>
        </w:rPr>
      </w:pPr>
      <w:r w:rsidRPr="00986DDC">
        <w:rPr>
          <w:sz w:val="22"/>
          <w:szCs w:val="22"/>
        </w:rPr>
        <w:t xml:space="preserve">Se estaría eliminando el reconocimiento del precio de bolsa, lo que afectaría la renta </w:t>
      </w:r>
      <w:proofErr w:type="spellStart"/>
      <w:r w:rsidRPr="00986DDC">
        <w:rPr>
          <w:sz w:val="22"/>
          <w:szCs w:val="22"/>
        </w:rPr>
        <w:t>inframarginal</w:t>
      </w:r>
      <w:proofErr w:type="spellEnd"/>
      <w:r w:rsidRPr="00986DDC">
        <w:rPr>
          <w:sz w:val="22"/>
          <w:szCs w:val="22"/>
        </w:rPr>
        <w:t xml:space="preserve"> que conceptualmente remunera los costos fijos, variables y la recuperación de la inversión de un proyecto.</w:t>
      </w:r>
    </w:p>
    <w:p w14:paraId="71A5B24C" w14:textId="77777777" w:rsidR="00986DDC" w:rsidRDefault="00986DDC" w:rsidP="00986DDC">
      <w:pPr>
        <w:pStyle w:val="Prrafodelista"/>
        <w:ind w:left="1068"/>
        <w:rPr>
          <w:sz w:val="22"/>
          <w:szCs w:val="22"/>
        </w:rPr>
      </w:pPr>
    </w:p>
    <w:p w14:paraId="4F688F45" w14:textId="1C5F6F27" w:rsidR="0078403F" w:rsidRPr="0078403F" w:rsidRDefault="0078403F">
      <w:pPr>
        <w:pStyle w:val="Prrafodelista"/>
        <w:numPr>
          <w:ilvl w:val="0"/>
          <w:numId w:val="23"/>
        </w:numPr>
        <w:rPr>
          <w:sz w:val="22"/>
          <w:szCs w:val="22"/>
        </w:rPr>
      </w:pPr>
      <w:proofErr w:type="gramStart"/>
      <w:r w:rsidRPr="0078403F">
        <w:rPr>
          <w:sz w:val="22"/>
          <w:szCs w:val="22"/>
        </w:rPr>
        <w:t>Los cálculos de la reducción de ingresos de una planta podría</w:t>
      </w:r>
      <w:proofErr w:type="gramEnd"/>
      <w:r w:rsidRPr="0078403F">
        <w:rPr>
          <w:sz w:val="22"/>
          <w:szCs w:val="22"/>
        </w:rPr>
        <w:t xml:space="preserve"> llegar a ser superior al 20%. No tiene justificación económica, operativa, física, o tarifaria de remunerar un kWh que se produjo con el mismo equipo, se despachó en el mismo periodo y sirvió para satisfacer la demanda.</w:t>
      </w:r>
    </w:p>
    <w:p w14:paraId="794D39C8" w14:textId="77777777" w:rsidR="0078403F" w:rsidRPr="0078403F" w:rsidRDefault="0078403F" w:rsidP="00E028F8">
      <w:pPr>
        <w:pStyle w:val="Prrafodelista"/>
        <w:ind w:left="1068"/>
        <w:rPr>
          <w:sz w:val="22"/>
          <w:szCs w:val="22"/>
        </w:rPr>
      </w:pPr>
    </w:p>
    <w:p w14:paraId="6C0AC65E" w14:textId="7A29A0F0" w:rsidR="00B41C39" w:rsidRDefault="00B11D36" w:rsidP="00B41C39">
      <w:pPr>
        <w:pStyle w:val="Prrafodelista"/>
        <w:numPr>
          <w:ilvl w:val="0"/>
          <w:numId w:val="23"/>
        </w:numPr>
        <w:rPr>
          <w:sz w:val="22"/>
          <w:szCs w:val="22"/>
        </w:rPr>
      </w:pPr>
      <w:r>
        <w:rPr>
          <w:sz w:val="22"/>
          <w:szCs w:val="22"/>
        </w:rPr>
        <w:t>D</w:t>
      </w:r>
      <w:r w:rsidR="00766997" w:rsidRPr="00766997">
        <w:rPr>
          <w:sz w:val="22"/>
          <w:szCs w:val="22"/>
        </w:rPr>
        <w:t>ejar expresamente que el precio y liquidación no será aplicable a la energía en periodos comprometida con un tercero.</w:t>
      </w:r>
    </w:p>
    <w:p w14:paraId="491F0AEE" w14:textId="77777777" w:rsidR="00682B96" w:rsidRDefault="00682B96" w:rsidP="00682B96">
      <w:pPr>
        <w:pStyle w:val="Prrafodelista"/>
        <w:ind w:left="1068"/>
        <w:rPr>
          <w:sz w:val="22"/>
          <w:szCs w:val="22"/>
        </w:rPr>
      </w:pPr>
    </w:p>
    <w:p w14:paraId="11F0584A" w14:textId="77777777" w:rsidR="0032327E" w:rsidRDefault="0032327E" w:rsidP="0032327E">
      <w:pPr>
        <w:pStyle w:val="Prrafodelista"/>
        <w:numPr>
          <w:ilvl w:val="0"/>
          <w:numId w:val="23"/>
        </w:numPr>
        <w:rPr>
          <w:sz w:val="22"/>
          <w:szCs w:val="22"/>
        </w:rPr>
      </w:pPr>
      <w:r w:rsidRPr="00637B8F">
        <w:rPr>
          <w:sz w:val="22"/>
          <w:szCs w:val="22"/>
        </w:rPr>
        <w:t>La propuesta de los MO podría generar situaciones en que la remuneración sea inferior a los costos reales de operación y mantenimiento.</w:t>
      </w:r>
      <w:r>
        <w:rPr>
          <w:sz w:val="22"/>
          <w:szCs w:val="22"/>
        </w:rPr>
        <w:t xml:space="preserve"> </w:t>
      </w:r>
    </w:p>
    <w:p w14:paraId="5AEA86F3" w14:textId="77777777" w:rsidR="0032327E" w:rsidRPr="0032327E" w:rsidRDefault="0032327E" w:rsidP="0032327E">
      <w:pPr>
        <w:pStyle w:val="Prrafodelista"/>
        <w:rPr>
          <w:sz w:val="22"/>
          <w:szCs w:val="22"/>
        </w:rPr>
      </w:pPr>
    </w:p>
    <w:p w14:paraId="7D31200C" w14:textId="5BC397A0" w:rsidR="000B05DB" w:rsidRDefault="00682B96">
      <w:pPr>
        <w:pStyle w:val="Prrafodelista"/>
        <w:numPr>
          <w:ilvl w:val="0"/>
          <w:numId w:val="23"/>
        </w:numPr>
        <w:rPr>
          <w:sz w:val="22"/>
          <w:szCs w:val="22"/>
        </w:rPr>
      </w:pPr>
      <w:r w:rsidRPr="00682B96">
        <w:rPr>
          <w:sz w:val="22"/>
          <w:szCs w:val="22"/>
        </w:rPr>
        <w:t>La propuesta está excediendo lo establecido por el literal b) del artículo 8 del Decreto 929 de 2023: El Decreto permite la presentación de ofertas independientes, pero no indica una diferenciación en la remuneración y mucho menos que el valor de la energía producida fuera inferior al precio de mercado (Precio de Bolsa).</w:t>
      </w:r>
      <w:r>
        <w:rPr>
          <w:sz w:val="22"/>
          <w:szCs w:val="22"/>
        </w:rPr>
        <w:t xml:space="preserve"> </w:t>
      </w:r>
      <w:r w:rsidRPr="00682B96">
        <w:rPr>
          <w:sz w:val="22"/>
          <w:szCs w:val="22"/>
        </w:rPr>
        <w:t xml:space="preserve">El documento </w:t>
      </w:r>
      <w:proofErr w:type="gramStart"/>
      <w:r w:rsidRPr="00682B96">
        <w:rPr>
          <w:sz w:val="22"/>
          <w:szCs w:val="22"/>
        </w:rPr>
        <w:t>soporte  no</w:t>
      </w:r>
      <w:proofErr w:type="gramEnd"/>
      <w:r w:rsidRPr="00682B96">
        <w:rPr>
          <w:sz w:val="22"/>
          <w:szCs w:val="22"/>
        </w:rPr>
        <w:t xml:space="preserve"> presenta un análisis o justificación de los motivos que llevan a proponer cambio en las reglas de esta magnitud y del impacto que tiene sobre varios de los recursos de generación del país</w:t>
      </w:r>
      <w:r w:rsidR="008E2638">
        <w:rPr>
          <w:sz w:val="22"/>
          <w:szCs w:val="22"/>
        </w:rPr>
        <w:t>.</w:t>
      </w:r>
    </w:p>
    <w:p w14:paraId="1CC0D243" w14:textId="77777777" w:rsidR="00682B96" w:rsidRPr="00682B96" w:rsidRDefault="00682B96" w:rsidP="00682B96">
      <w:pPr>
        <w:pStyle w:val="Prrafodelista"/>
        <w:rPr>
          <w:sz w:val="22"/>
          <w:szCs w:val="22"/>
        </w:rPr>
      </w:pPr>
    </w:p>
    <w:p w14:paraId="6F5688FC" w14:textId="3DEF67E3" w:rsidR="00682B96" w:rsidRDefault="00DF673A">
      <w:pPr>
        <w:pStyle w:val="Prrafodelista"/>
        <w:numPr>
          <w:ilvl w:val="0"/>
          <w:numId w:val="23"/>
        </w:numPr>
        <w:rPr>
          <w:sz w:val="22"/>
          <w:szCs w:val="22"/>
        </w:rPr>
      </w:pPr>
      <w:r>
        <w:rPr>
          <w:sz w:val="22"/>
          <w:szCs w:val="22"/>
        </w:rPr>
        <w:t>N</w:t>
      </w:r>
      <w:r w:rsidR="004759C8" w:rsidRPr="004759C8">
        <w:rPr>
          <w:sz w:val="22"/>
          <w:szCs w:val="22"/>
        </w:rPr>
        <w:t xml:space="preserve">o es necesario que los agentes generadores presenten un </w:t>
      </w:r>
      <w:proofErr w:type="spellStart"/>
      <w:r w:rsidR="004759C8" w:rsidRPr="004759C8">
        <w:rPr>
          <w:sz w:val="22"/>
          <w:szCs w:val="22"/>
        </w:rPr>
        <w:t>Pof</w:t>
      </w:r>
      <w:proofErr w:type="spellEnd"/>
      <w:r w:rsidR="004759C8" w:rsidRPr="004759C8">
        <w:rPr>
          <w:sz w:val="22"/>
          <w:szCs w:val="22"/>
        </w:rPr>
        <w:t xml:space="preserve"> Independiente del MO, dado que las variables que conforman el mismo, finalmente deben ser actualizadas por el ASIC de manera </w:t>
      </w:r>
      <w:proofErr w:type="spellStart"/>
      <w:r w:rsidR="004759C8" w:rsidRPr="004759C8">
        <w:rPr>
          <w:sz w:val="22"/>
          <w:szCs w:val="22"/>
        </w:rPr>
        <w:t>expost</w:t>
      </w:r>
      <w:proofErr w:type="spellEnd"/>
      <w:r w:rsidR="004759C8" w:rsidRPr="004759C8">
        <w:rPr>
          <w:sz w:val="22"/>
          <w:szCs w:val="22"/>
        </w:rPr>
        <w:t xml:space="preserve"> en la facturación mensual, a excepción de la Declaración y Oferta del COM</w:t>
      </w:r>
      <w:r w:rsidR="004759C8">
        <w:rPr>
          <w:sz w:val="22"/>
          <w:szCs w:val="22"/>
        </w:rPr>
        <w:t>.</w:t>
      </w:r>
    </w:p>
    <w:p w14:paraId="7AE9F138" w14:textId="77777777" w:rsidR="004759C8" w:rsidRPr="004759C8" w:rsidRDefault="004759C8" w:rsidP="004759C8">
      <w:pPr>
        <w:pStyle w:val="Prrafodelista"/>
        <w:rPr>
          <w:sz w:val="22"/>
          <w:szCs w:val="22"/>
        </w:rPr>
      </w:pPr>
    </w:p>
    <w:p w14:paraId="09D99306" w14:textId="39493B5C" w:rsidR="004759C8" w:rsidRDefault="004759C8">
      <w:pPr>
        <w:pStyle w:val="Prrafodelista"/>
        <w:numPr>
          <w:ilvl w:val="0"/>
          <w:numId w:val="23"/>
        </w:numPr>
        <w:rPr>
          <w:sz w:val="22"/>
          <w:szCs w:val="22"/>
        </w:rPr>
      </w:pPr>
      <w:r w:rsidRPr="004759C8">
        <w:rPr>
          <w:sz w:val="22"/>
          <w:szCs w:val="22"/>
        </w:rPr>
        <w:t>En el ΔI del despacho ideal, deberá reflejarse en la resolución definitiva como parte de la liquidación y remuneración de los MO</w:t>
      </w:r>
      <w:r>
        <w:rPr>
          <w:sz w:val="22"/>
          <w:szCs w:val="22"/>
        </w:rPr>
        <w:t>.</w:t>
      </w:r>
    </w:p>
    <w:p w14:paraId="33AD758C" w14:textId="77777777" w:rsidR="00870B75" w:rsidRPr="00870B75" w:rsidRDefault="00870B75" w:rsidP="00870B75">
      <w:pPr>
        <w:pStyle w:val="Prrafodelista"/>
        <w:rPr>
          <w:sz w:val="22"/>
          <w:szCs w:val="22"/>
        </w:rPr>
      </w:pPr>
    </w:p>
    <w:p w14:paraId="4B3339FF" w14:textId="77777777" w:rsidR="00870B75" w:rsidRDefault="00870B75" w:rsidP="00870B75">
      <w:pPr>
        <w:pStyle w:val="Prrafodelista"/>
        <w:numPr>
          <w:ilvl w:val="0"/>
          <w:numId w:val="23"/>
        </w:numPr>
        <w:rPr>
          <w:sz w:val="22"/>
          <w:szCs w:val="22"/>
        </w:rPr>
      </w:pPr>
      <w:r>
        <w:rPr>
          <w:sz w:val="22"/>
          <w:szCs w:val="22"/>
        </w:rPr>
        <w:lastRenderedPageBreak/>
        <w:t>L</w:t>
      </w:r>
      <w:r w:rsidRPr="00637B8F">
        <w:rPr>
          <w:sz w:val="22"/>
          <w:szCs w:val="22"/>
        </w:rPr>
        <w:t>as metodologías propuestas podrían provocar distorsiones en la formación del precio de bolsa dado que éste podría no formarse a través de la libre interacción entre la oferta y la demanda</w:t>
      </w:r>
      <w:r>
        <w:rPr>
          <w:sz w:val="22"/>
          <w:szCs w:val="22"/>
        </w:rPr>
        <w:t>.</w:t>
      </w:r>
    </w:p>
    <w:p w14:paraId="13F1DB23" w14:textId="77777777" w:rsidR="008B6CD1" w:rsidRDefault="008B6CD1" w:rsidP="008B6CD1">
      <w:pPr>
        <w:pStyle w:val="Prrafodelista"/>
        <w:ind w:left="1068"/>
        <w:rPr>
          <w:sz w:val="22"/>
          <w:szCs w:val="22"/>
          <w:lang w:val="es-MX"/>
        </w:rPr>
      </w:pPr>
    </w:p>
    <w:p w14:paraId="05154FCF" w14:textId="2369265F" w:rsidR="008B6CD1" w:rsidRDefault="008B6CD1" w:rsidP="008B6CD1">
      <w:pPr>
        <w:pStyle w:val="Prrafodelista"/>
        <w:ind w:left="1068"/>
        <w:rPr>
          <w:sz w:val="22"/>
          <w:szCs w:val="22"/>
          <w:lang w:val="es-CO"/>
        </w:rPr>
      </w:pPr>
      <w:r>
        <w:rPr>
          <w:sz w:val="22"/>
          <w:szCs w:val="22"/>
          <w:lang w:val="es-MX"/>
        </w:rPr>
        <w:t>L</w:t>
      </w:r>
      <w:r w:rsidRPr="00FE1EC8">
        <w:rPr>
          <w:sz w:val="22"/>
          <w:szCs w:val="22"/>
          <w:lang w:val="es-MX"/>
        </w:rPr>
        <w:t>a propuesta afecta la metodología de formación de precios, la cual puede ser regulada, pero no deja de ser libre</w:t>
      </w:r>
    </w:p>
    <w:p w14:paraId="2D97CD58" w14:textId="77777777" w:rsidR="00870B75" w:rsidRDefault="00870B75" w:rsidP="00870B75">
      <w:pPr>
        <w:pStyle w:val="Prrafodelista"/>
        <w:ind w:left="1068"/>
        <w:rPr>
          <w:sz w:val="22"/>
          <w:szCs w:val="22"/>
        </w:rPr>
      </w:pPr>
    </w:p>
    <w:p w14:paraId="2F01B3CE" w14:textId="77777777" w:rsidR="00F955E4" w:rsidRPr="00F955E4" w:rsidRDefault="00F955E4" w:rsidP="00F955E4">
      <w:pPr>
        <w:pStyle w:val="Prrafodelista"/>
        <w:rPr>
          <w:sz w:val="22"/>
          <w:szCs w:val="22"/>
        </w:rPr>
      </w:pPr>
    </w:p>
    <w:p w14:paraId="175E2A21" w14:textId="613D11B0" w:rsidR="00F955E4" w:rsidRDefault="009B73C0" w:rsidP="00F955E4">
      <w:pPr>
        <w:pStyle w:val="Prrafodelista"/>
        <w:numPr>
          <w:ilvl w:val="0"/>
          <w:numId w:val="21"/>
        </w:numPr>
        <w:rPr>
          <w:b/>
          <w:bCs/>
          <w:sz w:val="22"/>
          <w:szCs w:val="22"/>
        </w:rPr>
      </w:pPr>
      <w:r>
        <w:rPr>
          <w:b/>
          <w:bCs/>
          <w:sz w:val="22"/>
          <w:szCs w:val="22"/>
        </w:rPr>
        <w:t>Comentarios sobre p</w:t>
      </w:r>
      <w:r w:rsidR="00F955E4" w:rsidRPr="00CF4C06">
        <w:rPr>
          <w:b/>
          <w:bCs/>
          <w:sz w:val="22"/>
          <w:szCs w:val="22"/>
        </w:rPr>
        <w:t>recio de oferta</w:t>
      </w:r>
      <w:r w:rsidR="00F955E4">
        <w:rPr>
          <w:b/>
          <w:bCs/>
          <w:sz w:val="22"/>
          <w:szCs w:val="22"/>
        </w:rPr>
        <w:t xml:space="preserve"> vertimientos</w:t>
      </w:r>
    </w:p>
    <w:p w14:paraId="2FAFD104" w14:textId="77777777" w:rsidR="00F955E4" w:rsidRDefault="00F955E4" w:rsidP="00F955E4">
      <w:pPr>
        <w:pStyle w:val="Prrafodelista"/>
        <w:ind w:left="720"/>
        <w:rPr>
          <w:b/>
          <w:bCs/>
          <w:sz w:val="22"/>
          <w:szCs w:val="22"/>
        </w:rPr>
      </w:pPr>
    </w:p>
    <w:p w14:paraId="3F541CE4" w14:textId="77777777" w:rsidR="008B6CD1" w:rsidRPr="008B6CD1" w:rsidRDefault="00870B75" w:rsidP="008B6CD1">
      <w:pPr>
        <w:pStyle w:val="Prrafodelista"/>
        <w:numPr>
          <w:ilvl w:val="0"/>
          <w:numId w:val="23"/>
        </w:numPr>
        <w:rPr>
          <w:sz w:val="22"/>
          <w:szCs w:val="22"/>
          <w:lang w:val="es-CO"/>
        </w:rPr>
      </w:pPr>
      <w:r>
        <w:rPr>
          <w:sz w:val="22"/>
          <w:szCs w:val="22"/>
        </w:rPr>
        <w:t>L</w:t>
      </w:r>
      <w:r w:rsidRPr="00637B8F">
        <w:rPr>
          <w:sz w:val="22"/>
          <w:szCs w:val="22"/>
        </w:rPr>
        <w:t>as metodologías propuestas podrían provocar distorsiones en la formación del precio de bolsa dado que éste podría no formarse a través de la libre interacción entre la oferta y la demanda</w:t>
      </w:r>
      <w:r>
        <w:rPr>
          <w:sz w:val="22"/>
          <w:szCs w:val="22"/>
        </w:rPr>
        <w:t>.</w:t>
      </w:r>
      <w:r w:rsidR="008B6CD1">
        <w:rPr>
          <w:sz w:val="22"/>
          <w:szCs w:val="22"/>
        </w:rPr>
        <w:t xml:space="preserve"> </w:t>
      </w:r>
    </w:p>
    <w:p w14:paraId="295E1AC1" w14:textId="77777777" w:rsidR="008B6CD1" w:rsidRPr="008B6CD1" w:rsidRDefault="008B6CD1" w:rsidP="008B6CD1">
      <w:pPr>
        <w:pStyle w:val="Prrafodelista"/>
        <w:ind w:left="1068"/>
        <w:rPr>
          <w:sz w:val="22"/>
          <w:szCs w:val="22"/>
          <w:lang w:val="es-CO"/>
        </w:rPr>
      </w:pPr>
    </w:p>
    <w:p w14:paraId="04A46736" w14:textId="40709246" w:rsidR="008B6CD1" w:rsidRDefault="008B6CD1" w:rsidP="008B6CD1">
      <w:pPr>
        <w:pStyle w:val="Prrafodelista"/>
        <w:ind w:left="1068"/>
        <w:rPr>
          <w:sz w:val="22"/>
          <w:szCs w:val="22"/>
          <w:lang w:val="es-CO"/>
        </w:rPr>
      </w:pPr>
      <w:r>
        <w:rPr>
          <w:sz w:val="22"/>
          <w:szCs w:val="22"/>
          <w:lang w:val="es-MX"/>
        </w:rPr>
        <w:t>L</w:t>
      </w:r>
      <w:r w:rsidRPr="00FE1EC8">
        <w:rPr>
          <w:sz w:val="22"/>
          <w:szCs w:val="22"/>
          <w:lang w:val="es-MX"/>
        </w:rPr>
        <w:t>a propuesta afecta la metodología de formación de precios, la cual puede ser regulada, pero no deja de ser libre</w:t>
      </w:r>
      <w:r>
        <w:rPr>
          <w:sz w:val="22"/>
          <w:szCs w:val="22"/>
          <w:lang w:val="es-MX"/>
        </w:rPr>
        <w:t>.</w:t>
      </w:r>
    </w:p>
    <w:p w14:paraId="58DBFE71" w14:textId="77777777" w:rsidR="00870B75" w:rsidRDefault="00870B75" w:rsidP="00870B75">
      <w:pPr>
        <w:pStyle w:val="Prrafodelista"/>
        <w:ind w:left="1068"/>
        <w:rPr>
          <w:sz w:val="22"/>
          <w:szCs w:val="22"/>
        </w:rPr>
      </w:pPr>
    </w:p>
    <w:p w14:paraId="1B36F0FD" w14:textId="61BE33F4" w:rsidR="00F955E4" w:rsidRDefault="002F68AD" w:rsidP="00F955E4">
      <w:pPr>
        <w:pStyle w:val="Prrafodelista"/>
        <w:numPr>
          <w:ilvl w:val="0"/>
          <w:numId w:val="23"/>
        </w:numPr>
        <w:rPr>
          <w:sz w:val="22"/>
          <w:szCs w:val="22"/>
        </w:rPr>
      </w:pPr>
      <w:r w:rsidRPr="002F68AD">
        <w:rPr>
          <w:sz w:val="22"/>
          <w:szCs w:val="22"/>
        </w:rPr>
        <w:t>Se introduce un modelo de oferta en el que el costo de generación con los recursos proveniente de vertimientos se calcula a valores cercanos a cero, sin ninguna justificación técnica ni jurídica, y con los correlativos efectos negativos que de ello se desprenden para los agentes</w:t>
      </w:r>
      <w:r>
        <w:rPr>
          <w:sz w:val="22"/>
          <w:szCs w:val="22"/>
        </w:rPr>
        <w:t>.</w:t>
      </w:r>
    </w:p>
    <w:p w14:paraId="4D303B6C" w14:textId="77777777" w:rsidR="002F68AD" w:rsidRDefault="002F68AD" w:rsidP="002F68AD">
      <w:pPr>
        <w:pStyle w:val="Prrafodelista"/>
        <w:ind w:left="1068"/>
        <w:rPr>
          <w:sz w:val="22"/>
          <w:szCs w:val="22"/>
        </w:rPr>
      </w:pPr>
    </w:p>
    <w:p w14:paraId="12EB51FD" w14:textId="554765F9" w:rsidR="002F68AD" w:rsidRDefault="00F37038" w:rsidP="00F955E4">
      <w:pPr>
        <w:pStyle w:val="Prrafodelista"/>
        <w:numPr>
          <w:ilvl w:val="0"/>
          <w:numId w:val="23"/>
        </w:numPr>
        <w:rPr>
          <w:sz w:val="22"/>
          <w:szCs w:val="22"/>
        </w:rPr>
      </w:pPr>
      <w:r w:rsidRPr="00F37038">
        <w:rPr>
          <w:sz w:val="22"/>
          <w:szCs w:val="22"/>
        </w:rPr>
        <w:t>Se destaca que para estar en una condición en la que deba realizar vertimientos para cumplir con estándares ambientales o fitosanitarios, un generador debe realizar inversiones cuantiosas. En ese sentido, esta energía debe ser remunerada con las reglas actuales</w:t>
      </w:r>
      <w:r>
        <w:rPr>
          <w:sz w:val="22"/>
          <w:szCs w:val="22"/>
        </w:rPr>
        <w:t>.</w:t>
      </w:r>
    </w:p>
    <w:p w14:paraId="4E7D35BA" w14:textId="77777777" w:rsidR="00F37038" w:rsidRPr="00F37038" w:rsidRDefault="00F37038" w:rsidP="00F37038">
      <w:pPr>
        <w:pStyle w:val="Prrafodelista"/>
        <w:rPr>
          <w:sz w:val="22"/>
          <w:szCs w:val="22"/>
        </w:rPr>
      </w:pPr>
    </w:p>
    <w:p w14:paraId="77713EA5" w14:textId="24DBD4E9" w:rsidR="00F37038" w:rsidRDefault="00E174BC" w:rsidP="00F955E4">
      <w:pPr>
        <w:pStyle w:val="Prrafodelista"/>
        <w:numPr>
          <w:ilvl w:val="0"/>
          <w:numId w:val="23"/>
        </w:numPr>
        <w:rPr>
          <w:sz w:val="22"/>
          <w:szCs w:val="22"/>
        </w:rPr>
      </w:pPr>
      <w:r>
        <w:rPr>
          <w:sz w:val="22"/>
          <w:szCs w:val="22"/>
        </w:rPr>
        <w:t>L</w:t>
      </w:r>
      <w:r w:rsidRPr="00E174BC">
        <w:rPr>
          <w:sz w:val="22"/>
          <w:szCs w:val="22"/>
        </w:rPr>
        <w:t>a Propuesta Normativa lesiona la libertad de empresa al limitar innecesariamente la autonomía de los agentes generadores de energía eléctrica para la adopción de decisiones atinentes a la oferta de recursos hídricos por encima de los NPV</w:t>
      </w:r>
      <w:r>
        <w:rPr>
          <w:sz w:val="22"/>
          <w:szCs w:val="22"/>
        </w:rPr>
        <w:t>.</w:t>
      </w:r>
    </w:p>
    <w:p w14:paraId="5AAFF0DC" w14:textId="77777777" w:rsidR="00E174BC" w:rsidRPr="00E174BC" w:rsidRDefault="00E174BC" w:rsidP="00E174BC">
      <w:pPr>
        <w:pStyle w:val="Prrafodelista"/>
        <w:rPr>
          <w:sz w:val="22"/>
          <w:szCs w:val="22"/>
        </w:rPr>
      </w:pPr>
    </w:p>
    <w:p w14:paraId="76EC1A0A" w14:textId="52563903" w:rsidR="00E174BC" w:rsidRDefault="00926F23" w:rsidP="00F955E4">
      <w:pPr>
        <w:pStyle w:val="Prrafodelista"/>
        <w:numPr>
          <w:ilvl w:val="0"/>
          <w:numId w:val="23"/>
        </w:numPr>
        <w:rPr>
          <w:sz w:val="22"/>
          <w:szCs w:val="22"/>
        </w:rPr>
      </w:pPr>
      <w:r w:rsidRPr="00926F23">
        <w:rPr>
          <w:sz w:val="22"/>
          <w:szCs w:val="22"/>
        </w:rPr>
        <w:t>La propuesta es una intervención pues impide al agente la formación de la oferta bajo su propia metodología y bajo sus propias condiciones</w:t>
      </w:r>
      <w:r>
        <w:rPr>
          <w:sz w:val="22"/>
          <w:szCs w:val="22"/>
        </w:rPr>
        <w:t>.</w:t>
      </w:r>
    </w:p>
    <w:p w14:paraId="55728455" w14:textId="77777777" w:rsidR="00926F23" w:rsidRPr="00926F23" w:rsidRDefault="00926F23" w:rsidP="00926F23">
      <w:pPr>
        <w:pStyle w:val="Prrafodelista"/>
        <w:rPr>
          <w:sz w:val="22"/>
          <w:szCs w:val="22"/>
        </w:rPr>
      </w:pPr>
    </w:p>
    <w:p w14:paraId="40D20E11" w14:textId="644FC3BC" w:rsidR="00926F23" w:rsidRDefault="00FB5815" w:rsidP="00F955E4">
      <w:pPr>
        <w:pStyle w:val="Prrafodelista"/>
        <w:numPr>
          <w:ilvl w:val="0"/>
          <w:numId w:val="23"/>
        </w:numPr>
        <w:rPr>
          <w:sz w:val="22"/>
          <w:szCs w:val="22"/>
        </w:rPr>
      </w:pPr>
      <w:r>
        <w:rPr>
          <w:sz w:val="22"/>
          <w:szCs w:val="22"/>
        </w:rPr>
        <w:t>L</w:t>
      </w:r>
      <w:r w:rsidRPr="00FB5815">
        <w:rPr>
          <w:sz w:val="22"/>
          <w:szCs w:val="22"/>
        </w:rPr>
        <w:t>a propuesta podría inhibir la capacidad de los generadores de adaptar su oferta en función de las fluctuaciones del mercado y las necesidades del sistema, sin haber una aparente necesidad o justificación diferente a la de dar cumplimiento al Decreto 929 de 2023</w:t>
      </w:r>
      <w:r>
        <w:rPr>
          <w:sz w:val="22"/>
          <w:szCs w:val="22"/>
        </w:rPr>
        <w:t>.</w:t>
      </w:r>
    </w:p>
    <w:p w14:paraId="2221BF9B" w14:textId="77777777" w:rsidR="00FB5815" w:rsidRPr="00FB5815" w:rsidRDefault="00FB5815" w:rsidP="00FB5815">
      <w:pPr>
        <w:pStyle w:val="Prrafodelista"/>
        <w:rPr>
          <w:sz w:val="22"/>
          <w:szCs w:val="22"/>
        </w:rPr>
      </w:pPr>
    </w:p>
    <w:p w14:paraId="36D846D2" w14:textId="2D8561FA" w:rsidR="00FB5815" w:rsidRDefault="008E477A" w:rsidP="00F955E4">
      <w:pPr>
        <w:pStyle w:val="Prrafodelista"/>
        <w:numPr>
          <w:ilvl w:val="0"/>
          <w:numId w:val="23"/>
        </w:numPr>
        <w:rPr>
          <w:sz w:val="22"/>
          <w:szCs w:val="22"/>
        </w:rPr>
      </w:pPr>
      <w:r>
        <w:rPr>
          <w:sz w:val="22"/>
          <w:szCs w:val="22"/>
        </w:rPr>
        <w:t>S</w:t>
      </w:r>
      <w:r w:rsidRPr="008E477A">
        <w:rPr>
          <w:sz w:val="22"/>
          <w:szCs w:val="22"/>
        </w:rPr>
        <w:t>e requiere un análisis técnico más profundo que soporte de manera detallada cómo el nivel del embalse y el NPV inciden en la oferta</w:t>
      </w:r>
      <w:r>
        <w:rPr>
          <w:sz w:val="22"/>
          <w:szCs w:val="22"/>
        </w:rPr>
        <w:t>.</w:t>
      </w:r>
    </w:p>
    <w:p w14:paraId="4A3E8724" w14:textId="77777777" w:rsidR="008E477A" w:rsidRPr="008E477A" w:rsidRDefault="008E477A" w:rsidP="008E477A">
      <w:pPr>
        <w:pStyle w:val="Prrafodelista"/>
        <w:rPr>
          <w:sz w:val="22"/>
          <w:szCs w:val="22"/>
        </w:rPr>
      </w:pPr>
    </w:p>
    <w:p w14:paraId="060007F9" w14:textId="18351C21" w:rsidR="008E477A" w:rsidRDefault="00B462F6" w:rsidP="00F955E4">
      <w:pPr>
        <w:pStyle w:val="Prrafodelista"/>
        <w:numPr>
          <w:ilvl w:val="0"/>
          <w:numId w:val="23"/>
        </w:numPr>
        <w:rPr>
          <w:sz w:val="22"/>
          <w:szCs w:val="22"/>
        </w:rPr>
      </w:pPr>
      <w:r w:rsidRPr="00B462F6">
        <w:rPr>
          <w:sz w:val="22"/>
          <w:szCs w:val="22"/>
        </w:rPr>
        <w:t>Revisar la temporalidad y pertinencia de las variables en la definición del NPV.</w:t>
      </w:r>
      <w:r>
        <w:rPr>
          <w:sz w:val="22"/>
          <w:szCs w:val="22"/>
        </w:rPr>
        <w:t xml:space="preserve"> </w:t>
      </w:r>
      <w:r w:rsidR="008E477A" w:rsidRPr="008E477A">
        <w:rPr>
          <w:sz w:val="22"/>
          <w:szCs w:val="22"/>
        </w:rPr>
        <w:t>Para gestionar adecuadamente el recurso, es crucial establecer un marco que permita adaptar las ofertas en tiempo real con base en la información más reciente. Esto aseguraría que las ofertas representen fielmente la situación actual del embalse.</w:t>
      </w:r>
    </w:p>
    <w:p w14:paraId="569F268B" w14:textId="77777777" w:rsidR="008E477A" w:rsidRPr="008E477A" w:rsidRDefault="008E477A" w:rsidP="008E477A">
      <w:pPr>
        <w:pStyle w:val="Prrafodelista"/>
        <w:rPr>
          <w:sz w:val="22"/>
          <w:szCs w:val="22"/>
        </w:rPr>
      </w:pPr>
    </w:p>
    <w:p w14:paraId="615D62AB" w14:textId="15FC1A96" w:rsidR="008E477A" w:rsidRDefault="00B462F6" w:rsidP="00F955E4">
      <w:pPr>
        <w:pStyle w:val="Prrafodelista"/>
        <w:numPr>
          <w:ilvl w:val="0"/>
          <w:numId w:val="23"/>
        </w:numPr>
        <w:rPr>
          <w:sz w:val="22"/>
          <w:szCs w:val="22"/>
        </w:rPr>
      </w:pPr>
      <w:r>
        <w:rPr>
          <w:sz w:val="22"/>
          <w:szCs w:val="22"/>
        </w:rPr>
        <w:t>S</w:t>
      </w:r>
      <w:r w:rsidRPr="00B462F6">
        <w:rPr>
          <w:sz w:val="22"/>
          <w:szCs w:val="22"/>
        </w:rPr>
        <w:t xml:space="preserve">e debe tener presente que pueden existir periodos de tiempo en los cuales el NPV y el </w:t>
      </w:r>
      <w:r w:rsidR="003A2365">
        <w:rPr>
          <w:sz w:val="22"/>
          <w:szCs w:val="22"/>
        </w:rPr>
        <w:t>Nivel de ENFICC Probabilístico (</w:t>
      </w:r>
      <w:r w:rsidRPr="00B462F6">
        <w:rPr>
          <w:sz w:val="22"/>
          <w:szCs w:val="22"/>
        </w:rPr>
        <w:t>NEP</w:t>
      </w:r>
      <w:r w:rsidR="003A2365">
        <w:rPr>
          <w:sz w:val="22"/>
          <w:szCs w:val="22"/>
        </w:rPr>
        <w:t>)</w:t>
      </w:r>
      <w:r w:rsidRPr="00B462F6">
        <w:rPr>
          <w:sz w:val="22"/>
          <w:szCs w:val="22"/>
        </w:rPr>
        <w:t xml:space="preserve"> sean muy cercanos y una restricción en el </w:t>
      </w:r>
      <w:r w:rsidRPr="00B462F6">
        <w:rPr>
          <w:sz w:val="22"/>
          <w:szCs w:val="22"/>
        </w:rPr>
        <w:lastRenderedPageBreak/>
        <w:t>precio de oferta del recurso asociado al embalse puede derivar en incumplimientos del NEP y consecuentemente poner en riesgo el cumplimiento de las O</w:t>
      </w:r>
      <w:r w:rsidR="003A2365">
        <w:rPr>
          <w:sz w:val="22"/>
          <w:szCs w:val="22"/>
        </w:rPr>
        <w:t>bligaciones de Energía Firma (O</w:t>
      </w:r>
      <w:r w:rsidRPr="00B462F6">
        <w:rPr>
          <w:sz w:val="22"/>
          <w:szCs w:val="22"/>
        </w:rPr>
        <w:t>EF</w:t>
      </w:r>
      <w:r w:rsidR="003A2365">
        <w:rPr>
          <w:sz w:val="22"/>
          <w:szCs w:val="22"/>
        </w:rPr>
        <w:t>)</w:t>
      </w:r>
      <w:r w:rsidRPr="00B462F6">
        <w:rPr>
          <w:sz w:val="22"/>
          <w:szCs w:val="22"/>
        </w:rPr>
        <w:t>.</w:t>
      </w:r>
    </w:p>
    <w:p w14:paraId="09A2B095" w14:textId="77777777" w:rsidR="00B462F6" w:rsidRPr="00B462F6" w:rsidRDefault="00B462F6" w:rsidP="00B462F6">
      <w:pPr>
        <w:pStyle w:val="Prrafodelista"/>
        <w:rPr>
          <w:sz w:val="22"/>
          <w:szCs w:val="22"/>
        </w:rPr>
      </w:pPr>
    </w:p>
    <w:p w14:paraId="5F78CD1D" w14:textId="0D17B483" w:rsidR="005121BC" w:rsidRPr="005121BC" w:rsidRDefault="005121BC" w:rsidP="005121BC">
      <w:pPr>
        <w:pStyle w:val="Prrafodelista"/>
        <w:numPr>
          <w:ilvl w:val="0"/>
          <w:numId w:val="23"/>
        </w:numPr>
        <w:rPr>
          <w:sz w:val="22"/>
          <w:szCs w:val="22"/>
        </w:rPr>
      </w:pPr>
      <w:r>
        <w:rPr>
          <w:sz w:val="22"/>
          <w:szCs w:val="22"/>
        </w:rPr>
        <w:t>Q</w:t>
      </w:r>
      <w:r w:rsidRPr="005121BC">
        <w:rPr>
          <w:sz w:val="22"/>
          <w:szCs w:val="22"/>
        </w:rPr>
        <w:t xml:space="preserve">ue se tenga en cuenta que </w:t>
      </w:r>
      <w:r w:rsidR="003A2365">
        <w:rPr>
          <w:sz w:val="22"/>
          <w:szCs w:val="22"/>
        </w:rPr>
        <w:t xml:space="preserve">los vertimientos </w:t>
      </w:r>
      <w:r w:rsidRPr="005121BC">
        <w:rPr>
          <w:sz w:val="22"/>
          <w:szCs w:val="22"/>
        </w:rPr>
        <w:t>se producen cuando se supera la capacidad del embalse y, en muchos casos, esto obedece a condiciones externas que superan el alcance de gestión del generador (</w:t>
      </w:r>
      <w:proofErr w:type="spellStart"/>
      <w:r w:rsidRPr="005121BC">
        <w:rPr>
          <w:sz w:val="22"/>
          <w:szCs w:val="22"/>
        </w:rPr>
        <w:t>p.j</w:t>
      </w:r>
      <w:proofErr w:type="spellEnd"/>
      <w:r w:rsidRPr="005121BC">
        <w:rPr>
          <w:sz w:val="22"/>
          <w:szCs w:val="22"/>
        </w:rPr>
        <w:t xml:space="preserve">. </w:t>
      </w:r>
      <w:r w:rsidR="0074103A" w:rsidRPr="005121BC">
        <w:rPr>
          <w:sz w:val="22"/>
          <w:szCs w:val="22"/>
        </w:rPr>
        <w:t>hidrologías</w:t>
      </w:r>
      <w:r w:rsidRPr="005121BC">
        <w:rPr>
          <w:sz w:val="22"/>
          <w:szCs w:val="22"/>
        </w:rPr>
        <w:t xml:space="preserve"> no previstas, capacidad de regulación del embalse)</w:t>
      </w:r>
      <w:r w:rsidR="003A2365">
        <w:rPr>
          <w:sz w:val="22"/>
          <w:szCs w:val="22"/>
        </w:rPr>
        <w:t>.</w:t>
      </w:r>
    </w:p>
    <w:p w14:paraId="3861C500" w14:textId="77777777" w:rsidR="005121BC" w:rsidRPr="005121BC" w:rsidRDefault="005121BC" w:rsidP="005121BC">
      <w:pPr>
        <w:pStyle w:val="Prrafodelista"/>
        <w:ind w:left="1068"/>
        <w:rPr>
          <w:sz w:val="22"/>
          <w:szCs w:val="22"/>
        </w:rPr>
      </w:pPr>
    </w:p>
    <w:p w14:paraId="19CF6752" w14:textId="60433856" w:rsidR="005121BC" w:rsidRPr="005121BC" w:rsidRDefault="005121BC" w:rsidP="005121BC">
      <w:pPr>
        <w:pStyle w:val="Prrafodelista"/>
        <w:numPr>
          <w:ilvl w:val="0"/>
          <w:numId w:val="23"/>
        </w:numPr>
        <w:rPr>
          <w:sz w:val="22"/>
          <w:szCs w:val="22"/>
        </w:rPr>
      </w:pPr>
      <w:r w:rsidRPr="005121BC">
        <w:rPr>
          <w:sz w:val="22"/>
          <w:szCs w:val="22"/>
        </w:rPr>
        <w:t>Los vertimientos son en sí una pérdida para el agente y, por lo tanto,</w:t>
      </w:r>
      <w:r>
        <w:rPr>
          <w:sz w:val="22"/>
          <w:szCs w:val="22"/>
        </w:rPr>
        <w:t xml:space="preserve"> </w:t>
      </w:r>
      <w:r w:rsidRPr="005121BC">
        <w:rPr>
          <w:sz w:val="22"/>
          <w:szCs w:val="22"/>
        </w:rPr>
        <w:t>la propuesta no refleja la realidad del mercado, pues económicamente no es beneficioso que un generador realice un vertimiento sin motivo.</w:t>
      </w:r>
    </w:p>
    <w:p w14:paraId="44BB71DB" w14:textId="77777777" w:rsidR="005121BC" w:rsidRPr="005121BC" w:rsidRDefault="005121BC" w:rsidP="005121BC">
      <w:pPr>
        <w:pStyle w:val="Prrafodelista"/>
        <w:ind w:left="1068"/>
        <w:rPr>
          <w:sz w:val="22"/>
          <w:szCs w:val="22"/>
        </w:rPr>
      </w:pPr>
    </w:p>
    <w:p w14:paraId="249BD763" w14:textId="0B3E28B4" w:rsidR="00B462F6" w:rsidRDefault="005121BC" w:rsidP="005121BC">
      <w:pPr>
        <w:pStyle w:val="Prrafodelista"/>
        <w:numPr>
          <w:ilvl w:val="0"/>
          <w:numId w:val="23"/>
        </w:numPr>
        <w:rPr>
          <w:sz w:val="22"/>
          <w:szCs w:val="22"/>
        </w:rPr>
      </w:pPr>
      <w:r>
        <w:rPr>
          <w:sz w:val="22"/>
          <w:szCs w:val="22"/>
        </w:rPr>
        <w:t>U</w:t>
      </w:r>
      <w:r w:rsidRPr="005121BC">
        <w:rPr>
          <w:sz w:val="22"/>
          <w:szCs w:val="22"/>
        </w:rPr>
        <w:t xml:space="preserve">n mercado libre debería permitir el manejo del riesgo al agente, sin desconocer la facultad de la </w:t>
      </w:r>
      <w:r w:rsidR="00954C3F">
        <w:rPr>
          <w:sz w:val="22"/>
          <w:szCs w:val="22"/>
        </w:rPr>
        <w:t>Superintendencia de Servicios Públicos Domiciliarios (</w:t>
      </w:r>
      <w:r w:rsidRPr="005121BC">
        <w:rPr>
          <w:sz w:val="22"/>
          <w:szCs w:val="22"/>
        </w:rPr>
        <w:t>SSPD</w:t>
      </w:r>
      <w:r w:rsidR="00954C3F">
        <w:rPr>
          <w:sz w:val="22"/>
          <w:szCs w:val="22"/>
        </w:rPr>
        <w:t>)</w:t>
      </w:r>
      <w:r w:rsidRPr="005121BC">
        <w:rPr>
          <w:sz w:val="22"/>
          <w:szCs w:val="22"/>
        </w:rPr>
        <w:t xml:space="preserve"> de investigar o sancionar comportamientos que considere contrarios a la competencia luego de recibir las explicaciones del agente</w:t>
      </w:r>
      <w:r>
        <w:rPr>
          <w:sz w:val="22"/>
          <w:szCs w:val="22"/>
        </w:rPr>
        <w:t>.</w:t>
      </w:r>
      <w:r w:rsidR="006B5564">
        <w:rPr>
          <w:sz w:val="22"/>
          <w:szCs w:val="22"/>
        </w:rPr>
        <w:t xml:space="preserve"> </w:t>
      </w:r>
      <w:r w:rsidR="00A401CF">
        <w:rPr>
          <w:sz w:val="22"/>
          <w:szCs w:val="22"/>
        </w:rPr>
        <w:t>Así</w:t>
      </w:r>
      <w:r w:rsidR="006B5564">
        <w:rPr>
          <w:sz w:val="22"/>
          <w:szCs w:val="22"/>
        </w:rPr>
        <w:t xml:space="preserve"> mismo,</w:t>
      </w:r>
      <w:r w:rsidR="00A401CF">
        <w:rPr>
          <w:sz w:val="22"/>
          <w:szCs w:val="22"/>
        </w:rPr>
        <w:t xml:space="preserve"> que se indique que la SSPD</w:t>
      </w:r>
      <w:r w:rsidR="006B5564">
        <w:rPr>
          <w:sz w:val="22"/>
          <w:szCs w:val="22"/>
        </w:rPr>
        <w:t xml:space="preserve"> es </w:t>
      </w:r>
      <w:r w:rsidR="006B5564" w:rsidRPr="0070743E">
        <w:rPr>
          <w:sz w:val="22"/>
          <w:szCs w:val="22"/>
        </w:rPr>
        <w:t>la autoridad encargada de vigilar que la oferta de precio para los generadores bajo la condición de vertimiento cumpla con lo indicado</w:t>
      </w:r>
      <w:r w:rsidR="006B5564">
        <w:rPr>
          <w:sz w:val="22"/>
          <w:szCs w:val="22"/>
        </w:rPr>
        <w:t>.</w:t>
      </w:r>
    </w:p>
    <w:p w14:paraId="745AF6C4" w14:textId="77777777" w:rsidR="005121BC" w:rsidRPr="005121BC" w:rsidRDefault="005121BC" w:rsidP="005121BC">
      <w:pPr>
        <w:pStyle w:val="Prrafodelista"/>
        <w:rPr>
          <w:sz w:val="22"/>
          <w:szCs w:val="22"/>
        </w:rPr>
      </w:pPr>
    </w:p>
    <w:p w14:paraId="64A3C259" w14:textId="49AFDA43" w:rsidR="000F3F31" w:rsidRDefault="000D05AD" w:rsidP="005121BC">
      <w:pPr>
        <w:pStyle w:val="Prrafodelista"/>
        <w:numPr>
          <w:ilvl w:val="0"/>
          <w:numId w:val="23"/>
        </w:numPr>
        <w:rPr>
          <w:sz w:val="22"/>
          <w:szCs w:val="22"/>
        </w:rPr>
      </w:pPr>
      <w:r w:rsidRPr="000D05AD">
        <w:rPr>
          <w:sz w:val="22"/>
          <w:szCs w:val="22"/>
        </w:rPr>
        <w:t xml:space="preserve">Se debe aclarar </w:t>
      </w:r>
      <w:r w:rsidR="007E6A73" w:rsidRPr="000D05AD">
        <w:rPr>
          <w:sz w:val="22"/>
          <w:szCs w:val="22"/>
        </w:rPr>
        <w:t>cómo</w:t>
      </w:r>
      <w:r w:rsidRPr="000D05AD">
        <w:rPr>
          <w:sz w:val="22"/>
          <w:szCs w:val="22"/>
        </w:rPr>
        <w:t xml:space="preserve"> se </w:t>
      </w:r>
      <w:r w:rsidR="007E6A73" w:rsidRPr="000D05AD">
        <w:rPr>
          <w:sz w:val="22"/>
          <w:szCs w:val="22"/>
        </w:rPr>
        <w:t>liquidarán</w:t>
      </w:r>
      <w:r w:rsidRPr="000D05AD">
        <w:rPr>
          <w:sz w:val="22"/>
          <w:szCs w:val="22"/>
        </w:rPr>
        <w:t xml:space="preserve"> los recursos </w:t>
      </w:r>
      <w:r w:rsidR="00366749" w:rsidRPr="000D05AD">
        <w:rPr>
          <w:sz w:val="22"/>
          <w:szCs w:val="22"/>
        </w:rPr>
        <w:t>hidráulicos</w:t>
      </w:r>
      <w:r w:rsidRPr="000D05AD">
        <w:rPr>
          <w:sz w:val="22"/>
          <w:szCs w:val="22"/>
        </w:rPr>
        <w:t xml:space="preserve"> cuando el NPV </w:t>
      </w:r>
      <w:r w:rsidR="007E6A73" w:rsidRPr="000D05AD">
        <w:rPr>
          <w:sz w:val="22"/>
          <w:szCs w:val="22"/>
        </w:rPr>
        <w:t>esté</w:t>
      </w:r>
      <w:r w:rsidRPr="000D05AD">
        <w:rPr>
          <w:sz w:val="22"/>
          <w:szCs w:val="22"/>
        </w:rPr>
        <w:t xml:space="preserve"> por encima del NPV, puesto que no </w:t>
      </w:r>
      <w:r w:rsidR="007E6A73" w:rsidRPr="000D05AD">
        <w:rPr>
          <w:sz w:val="22"/>
          <w:szCs w:val="22"/>
        </w:rPr>
        <w:t>está</w:t>
      </w:r>
      <w:r w:rsidRPr="000D05AD">
        <w:rPr>
          <w:sz w:val="22"/>
          <w:szCs w:val="22"/>
        </w:rPr>
        <w:t xml:space="preserve"> claro respecto de la Res. CREG 034 de 2001</w:t>
      </w:r>
      <w:r>
        <w:rPr>
          <w:sz w:val="22"/>
          <w:szCs w:val="22"/>
        </w:rPr>
        <w:t>.</w:t>
      </w:r>
    </w:p>
    <w:p w14:paraId="4993437A" w14:textId="77777777" w:rsidR="00B4750F" w:rsidRPr="00B4750F" w:rsidRDefault="00B4750F" w:rsidP="00B4750F">
      <w:pPr>
        <w:pStyle w:val="Prrafodelista"/>
        <w:rPr>
          <w:sz w:val="22"/>
          <w:szCs w:val="22"/>
        </w:rPr>
      </w:pPr>
    </w:p>
    <w:p w14:paraId="0CEF0B5A" w14:textId="607F2B74" w:rsidR="00B4750F" w:rsidRDefault="00B4750F">
      <w:pPr>
        <w:pStyle w:val="Prrafodelista"/>
        <w:numPr>
          <w:ilvl w:val="0"/>
          <w:numId w:val="23"/>
        </w:numPr>
        <w:rPr>
          <w:sz w:val="22"/>
          <w:szCs w:val="22"/>
        </w:rPr>
      </w:pPr>
      <w:r w:rsidRPr="00B4750F">
        <w:rPr>
          <w:sz w:val="22"/>
          <w:szCs w:val="22"/>
        </w:rPr>
        <w:t xml:space="preserve">Se entiende que la variable </w:t>
      </w:r>
      <w:r w:rsidR="00CA77A4">
        <w:rPr>
          <w:sz w:val="22"/>
          <w:szCs w:val="22"/>
        </w:rPr>
        <w:t>Otros Costos Variables (</w:t>
      </w:r>
      <w:r w:rsidRPr="00B4750F">
        <w:rPr>
          <w:sz w:val="22"/>
          <w:szCs w:val="22"/>
        </w:rPr>
        <w:t>OCV</w:t>
      </w:r>
      <w:r w:rsidR="00CA77A4">
        <w:rPr>
          <w:sz w:val="22"/>
          <w:szCs w:val="22"/>
        </w:rPr>
        <w:t xml:space="preserve">: CERE + FAZNI + Ley 99 + AGC) </w:t>
      </w:r>
      <w:r w:rsidRPr="00B4750F">
        <w:rPr>
          <w:sz w:val="22"/>
          <w:szCs w:val="22"/>
        </w:rPr>
        <w:t>incluye el AGC, por lo tanto, la propuesta solo aplica a plantas despachadas centralmente.</w:t>
      </w:r>
      <w:r>
        <w:rPr>
          <w:sz w:val="22"/>
          <w:szCs w:val="22"/>
        </w:rPr>
        <w:t xml:space="preserve"> </w:t>
      </w:r>
      <w:r w:rsidRPr="00B4750F">
        <w:rPr>
          <w:sz w:val="22"/>
          <w:szCs w:val="22"/>
        </w:rPr>
        <w:t>El Costo de AGC solo se conoce después.</w:t>
      </w:r>
    </w:p>
    <w:p w14:paraId="32EBC7F9" w14:textId="77777777" w:rsidR="00B4750F" w:rsidRPr="00B4750F" w:rsidRDefault="00B4750F" w:rsidP="00B4750F">
      <w:pPr>
        <w:pStyle w:val="Prrafodelista"/>
        <w:rPr>
          <w:sz w:val="22"/>
          <w:szCs w:val="22"/>
        </w:rPr>
      </w:pPr>
    </w:p>
    <w:p w14:paraId="6AD93158" w14:textId="5BB22C8A" w:rsidR="000D05AD" w:rsidRDefault="002E38A0">
      <w:pPr>
        <w:pStyle w:val="Prrafodelista"/>
        <w:numPr>
          <w:ilvl w:val="0"/>
          <w:numId w:val="23"/>
        </w:numPr>
        <w:rPr>
          <w:sz w:val="22"/>
          <w:szCs w:val="22"/>
        </w:rPr>
      </w:pPr>
      <w:r>
        <w:rPr>
          <w:sz w:val="22"/>
          <w:szCs w:val="22"/>
        </w:rPr>
        <w:t xml:space="preserve">Aclarar </w:t>
      </w:r>
      <w:r w:rsidRPr="002E38A0">
        <w:rPr>
          <w:sz w:val="22"/>
          <w:szCs w:val="22"/>
        </w:rPr>
        <w:t>el caso en el cual se presente un recurso de generación hidráulico con una declaración de nivel de embalse igual o superior al NPV y, al mismo tiempo, sea una planta hidráulica con un mínimo operativo, MO, originado por restricciones ambientales y/o fitosanitarias</w:t>
      </w:r>
      <w:r>
        <w:rPr>
          <w:sz w:val="22"/>
          <w:szCs w:val="22"/>
        </w:rPr>
        <w:t>.</w:t>
      </w:r>
    </w:p>
    <w:p w14:paraId="4F08E060" w14:textId="77777777" w:rsidR="0070743E" w:rsidRPr="0070743E" w:rsidRDefault="0070743E" w:rsidP="0070743E">
      <w:pPr>
        <w:pStyle w:val="Prrafodelista"/>
        <w:rPr>
          <w:sz w:val="22"/>
          <w:szCs w:val="22"/>
        </w:rPr>
      </w:pPr>
    </w:p>
    <w:p w14:paraId="6C48642D" w14:textId="77777777" w:rsidR="0070743E" w:rsidRPr="0070743E" w:rsidRDefault="0070743E" w:rsidP="0070743E">
      <w:pPr>
        <w:pStyle w:val="Prrafodelista"/>
        <w:rPr>
          <w:sz w:val="22"/>
          <w:szCs w:val="22"/>
        </w:rPr>
      </w:pPr>
    </w:p>
    <w:p w14:paraId="5F19B363" w14:textId="5F490ECD" w:rsidR="00641E5E" w:rsidRPr="00362017" w:rsidRDefault="00543FB5">
      <w:pPr>
        <w:pStyle w:val="Prrafodelista"/>
        <w:numPr>
          <w:ilvl w:val="0"/>
          <w:numId w:val="21"/>
        </w:numPr>
        <w:rPr>
          <w:b/>
          <w:bCs/>
          <w:sz w:val="22"/>
          <w:szCs w:val="22"/>
        </w:rPr>
      </w:pPr>
      <w:r>
        <w:rPr>
          <w:b/>
          <w:bCs/>
          <w:sz w:val="22"/>
          <w:szCs w:val="22"/>
        </w:rPr>
        <w:t>Comentarios sobre A</w:t>
      </w:r>
      <w:r w:rsidR="00362017">
        <w:rPr>
          <w:b/>
          <w:bCs/>
          <w:sz w:val="22"/>
          <w:szCs w:val="22"/>
        </w:rPr>
        <w:t>nálisis de Impacto Normativo</w:t>
      </w:r>
      <w:r>
        <w:rPr>
          <w:b/>
          <w:bCs/>
          <w:sz w:val="22"/>
          <w:szCs w:val="22"/>
        </w:rPr>
        <w:t xml:space="preserve"> (AIN)</w:t>
      </w:r>
      <w:r w:rsidR="00362017">
        <w:rPr>
          <w:b/>
          <w:bCs/>
          <w:sz w:val="22"/>
          <w:szCs w:val="22"/>
        </w:rPr>
        <w:t xml:space="preserve"> y Jurídicos </w:t>
      </w:r>
    </w:p>
    <w:p w14:paraId="19FCB6D2" w14:textId="77777777" w:rsidR="00362017" w:rsidRDefault="00362017" w:rsidP="00362017">
      <w:pPr>
        <w:pStyle w:val="Prrafodelista"/>
        <w:ind w:left="1068"/>
        <w:rPr>
          <w:sz w:val="22"/>
          <w:szCs w:val="22"/>
        </w:rPr>
      </w:pPr>
    </w:p>
    <w:p w14:paraId="2735C477" w14:textId="77777777" w:rsidR="00362017" w:rsidRDefault="00362017" w:rsidP="00362017">
      <w:pPr>
        <w:pStyle w:val="Prrafodelista"/>
        <w:numPr>
          <w:ilvl w:val="0"/>
          <w:numId w:val="23"/>
        </w:numPr>
        <w:rPr>
          <w:sz w:val="22"/>
          <w:szCs w:val="22"/>
        </w:rPr>
      </w:pPr>
      <w:r>
        <w:rPr>
          <w:sz w:val="22"/>
          <w:szCs w:val="22"/>
        </w:rPr>
        <w:t>Se r</w:t>
      </w:r>
      <w:r w:rsidRPr="00177A27">
        <w:rPr>
          <w:sz w:val="22"/>
          <w:szCs w:val="22"/>
        </w:rPr>
        <w:t>eitera</w:t>
      </w:r>
      <w:r>
        <w:rPr>
          <w:sz w:val="22"/>
          <w:szCs w:val="22"/>
        </w:rPr>
        <w:t xml:space="preserve"> </w:t>
      </w:r>
      <w:r w:rsidRPr="00177A27">
        <w:rPr>
          <w:sz w:val="22"/>
          <w:szCs w:val="22"/>
        </w:rPr>
        <w:t>la necesidad de identificar claramente el problema, realizar un análisis detallado del problema a resolver, identificar alternativas de solución y evaluar los impactos de las alternativas propuestas, para de esa manera poder determinar la opción que mejor contribuya a resolver los problemas y a los objetivos que se persiguen.</w:t>
      </w:r>
    </w:p>
    <w:p w14:paraId="5F9661E0" w14:textId="77777777" w:rsidR="00362017" w:rsidRDefault="00362017" w:rsidP="00362017">
      <w:pPr>
        <w:pStyle w:val="Prrafodelista"/>
        <w:ind w:left="1068"/>
        <w:rPr>
          <w:sz w:val="22"/>
          <w:szCs w:val="22"/>
        </w:rPr>
      </w:pPr>
    </w:p>
    <w:p w14:paraId="7803D200" w14:textId="0E975B4D" w:rsidR="00641E5E" w:rsidRDefault="00641E5E" w:rsidP="00641E5E">
      <w:pPr>
        <w:pStyle w:val="Prrafodelista"/>
        <w:numPr>
          <w:ilvl w:val="0"/>
          <w:numId w:val="23"/>
        </w:numPr>
        <w:rPr>
          <w:sz w:val="22"/>
          <w:szCs w:val="22"/>
        </w:rPr>
      </w:pPr>
      <w:r>
        <w:rPr>
          <w:sz w:val="22"/>
          <w:szCs w:val="22"/>
        </w:rPr>
        <w:t xml:space="preserve">Se reitera </w:t>
      </w:r>
      <w:r w:rsidRPr="00637B8F">
        <w:rPr>
          <w:sz w:val="22"/>
          <w:szCs w:val="22"/>
        </w:rPr>
        <w:t>la necesidad de cumplir el plazo contenido en</w:t>
      </w:r>
      <w:r>
        <w:rPr>
          <w:sz w:val="22"/>
          <w:szCs w:val="22"/>
        </w:rPr>
        <w:t xml:space="preserve"> </w:t>
      </w:r>
      <w:r w:rsidRPr="00637B8F">
        <w:rPr>
          <w:sz w:val="22"/>
          <w:szCs w:val="22"/>
        </w:rPr>
        <w:t>el reglamento Interno CREG para la publicidad de los proyectos de regulación de carácter general</w:t>
      </w:r>
      <w:r>
        <w:rPr>
          <w:sz w:val="22"/>
          <w:szCs w:val="22"/>
        </w:rPr>
        <w:t>.</w:t>
      </w:r>
    </w:p>
    <w:p w14:paraId="459C3F90" w14:textId="77777777" w:rsidR="00641E5E" w:rsidRDefault="00641E5E" w:rsidP="00641E5E">
      <w:pPr>
        <w:pStyle w:val="Prrafodelista"/>
        <w:ind w:left="1068"/>
        <w:rPr>
          <w:sz w:val="22"/>
          <w:szCs w:val="22"/>
        </w:rPr>
      </w:pPr>
    </w:p>
    <w:p w14:paraId="16CA91F4" w14:textId="0E7CCDC1" w:rsidR="00641E5E" w:rsidRDefault="00641E5E" w:rsidP="00641E5E">
      <w:pPr>
        <w:pStyle w:val="Prrafodelista"/>
        <w:numPr>
          <w:ilvl w:val="0"/>
          <w:numId w:val="23"/>
        </w:numPr>
        <w:rPr>
          <w:sz w:val="22"/>
          <w:szCs w:val="22"/>
        </w:rPr>
      </w:pPr>
      <w:r w:rsidRPr="006B3556">
        <w:rPr>
          <w:sz w:val="22"/>
          <w:szCs w:val="22"/>
        </w:rPr>
        <w:t>La propuesta intenta implementar esquemas de valoración de la energía basado en costos, lo cual es contrario al principio de suficiencia financiera</w:t>
      </w:r>
      <w:r>
        <w:rPr>
          <w:sz w:val="22"/>
          <w:szCs w:val="22"/>
        </w:rPr>
        <w:t xml:space="preserve"> </w:t>
      </w:r>
      <w:r w:rsidRPr="006B3556">
        <w:rPr>
          <w:sz w:val="22"/>
          <w:szCs w:val="22"/>
        </w:rPr>
        <w:t>como a la libertad contractual que impera en las transacciones de energía entre agentes, por lo que la propuesta podría estar desconociendo el marco normativo establecido en las Leyes 142 y 143 de 1994.</w:t>
      </w:r>
      <w:r>
        <w:rPr>
          <w:sz w:val="22"/>
          <w:szCs w:val="22"/>
        </w:rPr>
        <w:t xml:space="preserve"> </w:t>
      </w:r>
      <w:r w:rsidRPr="006B3556">
        <w:rPr>
          <w:sz w:val="22"/>
          <w:szCs w:val="22"/>
        </w:rPr>
        <w:t xml:space="preserve">Esto afectaría de manera grave la confianza y el retorno de las </w:t>
      </w:r>
      <w:r w:rsidRPr="006B3556">
        <w:rPr>
          <w:sz w:val="22"/>
          <w:szCs w:val="22"/>
        </w:rPr>
        <w:lastRenderedPageBreak/>
        <w:t>inversiones realizadas por los agentes, que se hicieron bajo la regulación económica que aplica en el mercado de libre competencia en el que participan.</w:t>
      </w:r>
    </w:p>
    <w:p w14:paraId="3DD0AB89" w14:textId="77777777" w:rsidR="00F64ECC" w:rsidRPr="00F64ECC" w:rsidRDefault="00F64ECC" w:rsidP="00F64ECC">
      <w:pPr>
        <w:pStyle w:val="Prrafodelista"/>
        <w:rPr>
          <w:sz w:val="22"/>
          <w:szCs w:val="22"/>
        </w:rPr>
      </w:pPr>
    </w:p>
    <w:p w14:paraId="253D5ACA" w14:textId="1BAD1206" w:rsidR="00F64ECC" w:rsidRPr="006B3556" w:rsidRDefault="00F64ECC" w:rsidP="00F64ECC">
      <w:pPr>
        <w:pStyle w:val="Prrafodelista"/>
        <w:ind w:left="1068"/>
        <w:rPr>
          <w:sz w:val="22"/>
          <w:szCs w:val="22"/>
        </w:rPr>
      </w:pPr>
      <w:r>
        <w:rPr>
          <w:sz w:val="22"/>
          <w:szCs w:val="22"/>
        </w:rPr>
        <w:t>Tener en cuenta que el principio de suficiencia financiera</w:t>
      </w:r>
      <w:r w:rsidRPr="003E0884">
        <w:rPr>
          <w:sz w:val="22"/>
          <w:szCs w:val="22"/>
        </w:rPr>
        <w:t xml:space="preserve"> además de permitir la recuperación de costos y gastos en la prestación del </w:t>
      </w:r>
      <w:r w:rsidR="00EF36D1" w:rsidRPr="003E0884">
        <w:rPr>
          <w:sz w:val="22"/>
          <w:szCs w:val="22"/>
        </w:rPr>
        <w:t>servicio</w:t>
      </w:r>
      <w:r w:rsidRPr="003E0884">
        <w:rPr>
          <w:sz w:val="22"/>
          <w:szCs w:val="22"/>
        </w:rPr>
        <w:t xml:space="preserve"> también implica remunerar la inversión de los accionistas con una rentabilidad similar a la de una empresa eficiente en un sector de riesgo comparable</w:t>
      </w:r>
      <w:r>
        <w:rPr>
          <w:sz w:val="22"/>
          <w:szCs w:val="22"/>
        </w:rPr>
        <w:t>.</w:t>
      </w:r>
    </w:p>
    <w:p w14:paraId="744DF41C" w14:textId="77777777" w:rsidR="00641E5E" w:rsidRDefault="00641E5E" w:rsidP="00641E5E">
      <w:pPr>
        <w:pStyle w:val="Prrafodelista"/>
        <w:ind w:left="1068"/>
        <w:rPr>
          <w:sz w:val="22"/>
          <w:szCs w:val="22"/>
        </w:rPr>
      </w:pPr>
    </w:p>
    <w:p w14:paraId="6D9AD865" w14:textId="77777777" w:rsidR="00641E5E" w:rsidRDefault="00641E5E" w:rsidP="00641E5E">
      <w:pPr>
        <w:pStyle w:val="Prrafodelista"/>
        <w:numPr>
          <w:ilvl w:val="0"/>
          <w:numId w:val="23"/>
        </w:numPr>
        <w:rPr>
          <w:sz w:val="22"/>
          <w:szCs w:val="22"/>
        </w:rPr>
      </w:pPr>
      <w:r>
        <w:rPr>
          <w:sz w:val="22"/>
          <w:szCs w:val="22"/>
        </w:rPr>
        <w:t>Se</w:t>
      </w:r>
      <w:r w:rsidRPr="00574A80">
        <w:rPr>
          <w:sz w:val="22"/>
          <w:szCs w:val="22"/>
        </w:rPr>
        <w:t xml:space="preserve"> impactará negativamente el funcionamiento del mercado eléctrico colombiano, yendo incluso en contravía del marco normativo actual soportado y construido en las Leyes 142 y 143 de 1994; ello, sin contar con el cambio significativo de las reglas bajo las cuales han sido formulados y desarrollados numerosos proyectos de generación, afectando no solo la rentabilidad esperada de los mismos, sino igual de grave aún, las expectativas de nuevas inversiones en expansión de la capacidad de generación</w:t>
      </w:r>
      <w:r>
        <w:rPr>
          <w:sz w:val="22"/>
          <w:szCs w:val="22"/>
        </w:rPr>
        <w:t>.</w:t>
      </w:r>
    </w:p>
    <w:p w14:paraId="686C8F34" w14:textId="77777777" w:rsidR="00641E5E" w:rsidRDefault="00641E5E" w:rsidP="00641E5E">
      <w:pPr>
        <w:pStyle w:val="Prrafodelista"/>
        <w:ind w:left="1068"/>
        <w:rPr>
          <w:sz w:val="22"/>
          <w:szCs w:val="22"/>
        </w:rPr>
      </w:pPr>
    </w:p>
    <w:p w14:paraId="27BEA91D" w14:textId="77777777" w:rsidR="00641E5E" w:rsidRDefault="00641E5E" w:rsidP="00641E5E">
      <w:pPr>
        <w:pStyle w:val="Prrafodelista"/>
        <w:numPr>
          <w:ilvl w:val="0"/>
          <w:numId w:val="23"/>
        </w:numPr>
        <w:rPr>
          <w:sz w:val="22"/>
          <w:szCs w:val="22"/>
        </w:rPr>
      </w:pPr>
      <w:r w:rsidRPr="00544663">
        <w:rPr>
          <w:sz w:val="22"/>
          <w:szCs w:val="22"/>
        </w:rPr>
        <w:t>La propuesta representaría un cambio significativo en las reglas del mercado eléctrico, que desconoce el criterio tarifario de costos del artículo 367 de la Constitución Política</w:t>
      </w:r>
      <w:r>
        <w:rPr>
          <w:sz w:val="22"/>
          <w:szCs w:val="22"/>
        </w:rPr>
        <w:t>.</w:t>
      </w:r>
    </w:p>
    <w:p w14:paraId="586A949A" w14:textId="77777777" w:rsidR="00641E5E" w:rsidRPr="00F67789" w:rsidRDefault="00641E5E" w:rsidP="00641E5E">
      <w:pPr>
        <w:pStyle w:val="Prrafodelista"/>
        <w:rPr>
          <w:sz w:val="22"/>
          <w:szCs w:val="22"/>
        </w:rPr>
      </w:pPr>
    </w:p>
    <w:p w14:paraId="0BD3B456" w14:textId="77777777" w:rsidR="00641E5E" w:rsidRPr="008A652B" w:rsidRDefault="00641E5E" w:rsidP="00641E5E">
      <w:pPr>
        <w:pStyle w:val="Prrafodelista"/>
        <w:numPr>
          <w:ilvl w:val="0"/>
          <w:numId w:val="23"/>
        </w:numPr>
        <w:rPr>
          <w:sz w:val="22"/>
          <w:szCs w:val="22"/>
        </w:rPr>
      </w:pPr>
      <w:r w:rsidRPr="008A652B">
        <w:rPr>
          <w:sz w:val="22"/>
          <w:szCs w:val="22"/>
        </w:rPr>
        <w:t>Existe violación a los principios de confianza legítima y seguridad jurídica.</w:t>
      </w:r>
      <w:r>
        <w:rPr>
          <w:sz w:val="22"/>
          <w:szCs w:val="22"/>
        </w:rPr>
        <w:t xml:space="preserve"> </w:t>
      </w:r>
      <w:r w:rsidRPr="008A652B">
        <w:rPr>
          <w:sz w:val="22"/>
          <w:szCs w:val="22"/>
        </w:rPr>
        <w:t>La remuneración de los MO a precio de bolsa constituye un derecho y una expectativa legítima para los agentes, quienes planearon a corto, mediano y largo plazo sus inversiones.</w:t>
      </w:r>
    </w:p>
    <w:p w14:paraId="53B9F94B" w14:textId="77777777" w:rsidR="00641E5E" w:rsidRDefault="00641E5E" w:rsidP="00641E5E">
      <w:pPr>
        <w:pStyle w:val="Prrafodelista"/>
        <w:ind w:left="1068"/>
        <w:rPr>
          <w:sz w:val="22"/>
          <w:szCs w:val="22"/>
        </w:rPr>
      </w:pPr>
    </w:p>
    <w:p w14:paraId="209D98FA" w14:textId="77777777" w:rsidR="00641E5E" w:rsidRPr="008A652B" w:rsidRDefault="00641E5E" w:rsidP="00641E5E">
      <w:pPr>
        <w:pStyle w:val="Prrafodelista"/>
        <w:ind w:left="1068"/>
        <w:rPr>
          <w:sz w:val="22"/>
          <w:szCs w:val="22"/>
        </w:rPr>
      </w:pPr>
      <w:r w:rsidRPr="008A652B">
        <w:rPr>
          <w:sz w:val="22"/>
          <w:szCs w:val="22"/>
        </w:rPr>
        <w:t xml:space="preserve">La aplicación de confianza legítima obliga a garantizar la durabilidad de la regulación, cuando </w:t>
      </w:r>
      <w:r>
        <w:rPr>
          <w:sz w:val="22"/>
          <w:szCs w:val="22"/>
        </w:rPr>
        <w:t>existen</w:t>
      </w:r>
      <w:r w:rsidRPr="008A652B">
        <w:rPr>
          <w:sz w:val="22"/>
          <w:szCs w:val="22"/>
        </w:rPr>
        <w:t xml:space="preserve"> razones objetivas para confiar en ella, con el fin de evitar cambios normativos súbitos.</w:t>
      </w:r>
    </w:p>
    <w:p w14:paraId="5902636B" w14:textId="77777777" w:rsidR="00641E5E" w:rsidRDefault="00641E5E" w:rsidP="00641E5E">
      <w:pPr>
        <w:pStyle w:val="Prrafodelista"/>
        <w:ind w:left="1068"/>
        <w:rPr>
          <w:sz w:val="22"/>
          <w:szCs w:val="22"/>
        </w:rPr>
      </w:pPr>
    </w:p>
    <w:p w14:paraId="4BACED57" w14:textId="77777777" w:rsidR="00641E5E" w:rsidRDefault="00641E5E" w:rsidP="00641E5E">
      <w:pPr>
        <w:pStyle w:val="Prrafodelista"/>
        <w:ind w:left="1068"/>
        <w:rPr>
          <w:sz w:val="22"/>
          <w:szCs w:val="22"/>
        </w:rPr>
      </w:pPr>
      <w:r w:rsidRPr="008A652B">
        <w:rPr>
          <w:sz w:val="22"/>
          <w:szCs w:val="22"/>
        </w:rPr>
        <w:t>De mantenerse la propuesta implicaría un vicio de nulidad del eventual acto administrativo, pues en ningún caso la Comisión está facultada para actuar en desconocimiento de los principios constitucionales de la seguridad jurídica y confianza legítima</w:t>
      </w:r>
      <w:r>
        <w:rPr>
          <w:sz w:val="22"/>
          <w:szCs w:val="22"/>
        </w:rPr>
        <w:t>.</w:t>
      </w:r>
    </w:p>
    <w:p w14:paraId="441A0AE8" w14:textId="77777777" w:rsidR="00641E5E" w:rsidRDefault="00641E5E" w:rsidP="00641E5E">
      <w:pPr>
        <w:pStyle w:val="Prrafodelista"/>
        <w:ind w:left="1068"/>
        <w:rPr>
          <w:sz w:val="22"/>
          <w:szCs w:val="22"/>
        </w:rPr>
      </w:pPr>
    </w:p>
    <w:p w14:paraId="36213A20" w14:textId="77777777" w:rsidR="00641E5E" w:rsidRPr="0024319B" w:rsidRDefault="00641E5E" w:rsidP="00641E5E">
      <w:pPr>
        <w:pStyle w:val="Prrafodelista"/>
        <w:numPr>
          <w:ilvl w:val="0"/>
          <w:numId w:val="23"/>
        </w:numPr>
        <w:rPr>
          <w:sz w:val="22"/>
          <w:szCs w:val="22"/>
        </w:rPr>
      </w:pPr>
      <w:r w:rsidRPr="0024319B">
        <w:rPr>
          <w:sz w:val="22"/>
          <w:szCs w:val="22"/>
        </w:rPr>
        <w:t>Existe desconocimiento de los derechos a la propiedad privada, y los principios de onerosidad y suficiencia financiera en el marco de los servicios públicos. Definir el MO de manera ambigua y no considerar de forma adecuada los costos operativos en la oferta del MO, se está limitando el derecho de uso y goce de las plantas hidráulicas.</w:t>
      </w:r>
    </w:p>
    <w:p w14:paraId="45FA2FA4" w14:textId="77777777" w:rsidR="00274575" w:rsidRDefault="00274575" w:rsidP="00641E5E">
      <w:pPr>
        <w:pStyle w:val="Prrafodelista"/>
        <w:ind w:left="1068"/>
        <w:rPr>
          <w:sz w:val="22"/>
          <w:szCs w:val="22"/>
        </w:rPr>
      </w:pPr>
    </w:p>
    <w:p w14:paraId="33BFC148" w14:textId="68EC22A6" w:rsidR="00641E5E" w:rsidRDefault="00641E5E" w:rsidP="00641E5E">
      <w:pPr>
        <w:pStyle w:val="Prrafodelista"/>
        <w:ind w:left="1068"/>
        <w:rPr>
          <w:sz w:val="22"/>
          <w:szCs w:val="22"/>
        </w:rPr>
      </w:pPr>
      <w:r w:rsidRPr="0024319B">
        <w:rPr>
          <w:sz w:val="22"/>
          <w:szCs w:val="22"/>
        </w:rPr>
        <w:t>La carencia de un análisis exhaustivo y fundamentado sobre la formación de precios y la valoración real de la energía se traduce en un riesgo de vulneración al derecho de propiedad de las empresas generadoras.</w:t>
      </w:r>
    </w:p>
    <w:p w14:paraId="5E66B0F6" w14:textId="77777777" w:rsidR="00641E5E" w:rsidRDefault="00641E5E" w:rsidP="00641E5E">
      <w:pPr>
        <w:pStyle w:val="Prrafodelista"/>
        <w:ind w:left="1068"/>
        <w:rPr>
          <w:sz w:val="22"/>
          <w:szCs w:val="22"/>
        </w:rPr>
      </w:pPr>
    </w:p>
    <w:p w14:paraId="39582D30" w14:textId="77777777" w:rsidR="00641E5E" w:rsidRDefault="00641E5E" w:rsidP="00641E5E">
      <w:pPr>
        <w:pStyle w:val="Prrafodelista"/>
        <w:numPr>
          <w:ilvl w:val="0"/>
          <w:numId w:val="23"/>
        </w:numPr>
        <w:rPr>
          <w:sz w:val="22"/>
          <w:szCs w:val="22"/>
        </w:rPr>
      </w:pPr>
      <w:r>
        <w:rPr>
          <w:sz w:val="22"/>
          <w:szCs w:val="22"/>
        </w:rPr>
        <w:t>Existe v</w:t>
      </w:r>
      <w:r w:rsidRPr="008205DF">
        <w:rPr>
          <w:sz w:val="22"/>
          <w:szCs w:val="22"/>
        </w:rPr>
        <w:t>ulneración del principio de libertad de empresa</w:t>
      </w:r>
      <w:r>
        <w:rPr>
          <w:sz w:val="22"/>
          <w:szCs w:val="22"/>
        </w:rPr>
        <w:t>: p</w:t>
      </w:r>
      <w:r w:rsidRPr="008205DF">
        <w:rPr>
          <w:sz w:val="22"/>
          <w:szCs w:val="22"/>
        </w:rPr>
        <w:t>rivación de los agentes a su autonomía y poder de decisión en perjuicio de los derechos que les asisten</w:t>
      </w:r>
      <w:r>
        <w:rPr>
          <w:sz w:val="22"/>
          <w:szCs w:val="22"/>
        </w:rPr>
        <w:t xml:space="preserve">. </w:t>
      </w:r>
      <w:r w:rsidRPr="008205DF">
        <w:rPr>
          <w:sz w:val="22"/>
          <w:szCs w:val="22"/>
        </w:rPr>
        <w:t>La propuesta fuerza al generador a tener contratada la totalidad de generación como única posibilidad para la recuperación de los costos de los MO</w:t>
      </w:r>
      <w:r>
        <w:rPr>
          <w:sz w:val="22"/>
          <w:szCs w:val="22"/>
        </w:rPr>
        <w:t>.</w:t>
      </w:r>
    </w:p>
    <w:p w14:paraId="06CA6EEC" w14:textId="77777777" w:rsidR="00641E5E" w:rsidRPr="00F26F35" w:rsidRDefault="00641E5E" w:rsidP="00641E5E">
      <w:pPr>
        <w:pStyle w:val="Prrafodelista"/>
        <w:rPr>
          <w:sz w:val="22"/>
          <w:szCs w:val="22"/>
        </w:rPr>
      </w:pPr>
    </w:p>
    <w:p w14:paraId="655225C7" w14:textId="77777777" w:rsidR="00641E5E" w:rsidRDefault="00641E5E" w:rsidP="00641E5E">
      <w:pPr>
        <w:pStyle w:val="Prrafodelista"/>
        <w:numPr>
          <w:ilvl w:val="0"/>
          <w:numId w:val="23"/>
        </w:numPr>
        <w:rPr>
          <w:sz w:val="22"/>
          <w:szCs w:val="22"/>
          <w:lang w:val="es-CO"/>
        </w:rPr>
      </w:pPr>
      <w:r>
        <w:rPr>
          <w:sz w:val="22"/>
          <w:szCs w:val="22"/>
          <w:lang w:val="es-CO"/>
        </w:rPr>
        <w:t>Existe e</w:t>
      </w:r>
      <w:r w:rsidRPr="00F26F35">
        <w:rPr>
          <w:sz w:val="22"/>
          <w:szCs w:val="22"/>
          <w:lang w:val="es-CO"/>
        </w:rPr>
        <w:t>xpropiación indirecta en la alteración sustancial de las condiciones como el MO opera.</w:t>
      </w:r>
    </w:p>
    <w:p w14:paraId="1B803436" w14:textId="77777777" w:rsidR="00641E5E" w:rsidRPr="00347552" w:rsidRDefault="00641E5E" w:rsidP="00641E5E">
      <w:pPr>
        <w:pStyle w:val="Prrafodelista"/>
        <w:rPr>
          <w:sz w:val="22"/>
          <w:szCs w:val="22"/>
          <w:lang w:val="es-CO"/>
        </w:rPr>
      </w:pPr>
    </w:p>
    <w:p w14:paraId="205FCB31" w14:textId="77777777" w:rsidR="00641E5E" w:rsidRDefault="00641E5E" w:rsidP="00641E5E">
      <w:pPr>
        <w:pStyle w:val="Prrafodelista"/>
        <w:numPr>
          <w:ilvl w:val="0"/>
          <w:numId w:val="23"/>
        </w:numPr>
        <w:rPr>
          <w:sz w:val="22"/>
          <w:szCs w:val="22"/>
          <w:lang w:val="es-CO"/>
        </w:rPr>
      </w:pPr>
      <w:r w:rsidRPr="00347552">
        <w:rPr>
          <w:sz w:val="22"/>
          <w:szCs w:val="22"/>
          <w:lang w:val="es-CO"/>
        </w:rPr>
        <w:lastRenderedPageBreak/>
        <w:t xml:space="preserve">Potencial expedición irregular del acto administrativo, por falta de motivación alto impacto en los ingresos de los generadores hidráulicos y, en vez de estimar esa afectación económica, la CREG se limitó a trasladarle la responsabilidad a los generadores e interesados. </w:t>
      </w:r>
    </w:p>
    <w:p w14:paraId="1602ECE5" w14:textId="77777777" w:rsidR="00641E5E" w:rsidRPr="000F3F31" w:rsidRDefault="00641E5E" w:rsidP="00641E5E">
      <w:pPr>
        <w:pStyle w:val="Prrafodelista"/>
        <w:rPr>
          <w:sz w:val="22"/>
          <w:szCs w:val="22"/>
          <w:lang w:val="es-CO"/>
        </w:rPr>
      </w:pPr>
    </w:p>
    <w:p w14:paraId="0946DBB8" w14:textId="0073A4E8" w:rsidR="00641E5E" w:rsidRDefault="00641E5E" w:rsidP="00641E5E">
      <w:pPr>
        <w:pStyle w:val="Prrafodelista"/>
        <w:numPr>
          <w:ilvl w:val="0"/>
          <w:numId w:val="23"/>
        </w:numPr>
        <w:rPr>
          <w:sz w:val="22"/>
          <w:szCs w:val="22"/>
          <w:lang w:val="es-CO"/>
        </w:rPr>
      </w:pPr>
      <w:r w:rsidRPr="000F3F31">
        <w:rPr>
          <w:sz w:val="22"/>
          <w:szCs w:val="22"/>
          <w:lang w:val="es-CO"/>
        </w:rPr>
        <w:t xml:space="preserve">Se desconoce la revisión de la </w:t>
      </w:r>
      <w:r w:rsidR="00B837FB">
        <w:rPr>
          <w:sz w:val="22"/>
          <w:szCs w:val="22"/>
          <w:lang w:val="es-CO"/>
        </w:rPr>
        <w:t>Superintendencia de Industria y Comercio (</w:t>
      </w:r>
      <w:r w:rsidRPr="000F3F31">
        <w:rPr>
          <w:sz w:val="22"/>
          <w:szCs w:val="22"/>
          <w:lang w:val="es-CO"/>
        </w:rPr>
        <w:t>SIC</w:t>
      </w:r>
      <w:r w:rsidR="00B837FB">
        <w:rPr>
          <w:sz w:val="22"/>
          <w:szCs w:val="22"/>
          <w:lang w:val="es-CO"/>
        </w:rPr>
        <w:t>)</w:t>
      </w:r>
      <w:r w:rsidRPr="000F3F31">
        <w:rPr>
          <w:sz w:val="22"/>
          <w:szCs w:val="22"/>
          <w:lang w:val="es-CO"/>
        </w:rPr>
        <w:t>.</w:t>
      </w:r>
    </w:p>
    <w:p w14:paraId="7E67E31A" w14:textId="77777777" w:rsidR="00641E5E" w:rsidRPr="007377B3" w:rsidRDefault="00641E5E" w:rsidP="00641E5E">
      <w:pPr>
        <w:pStyle w:val="Prrafodelista"/>
        <w:rPr>
          <w:sz w:val="22"/>
          <w:szCs w:val="22"/>
          <w:lang w:val="es-CO"/>
        </w:rPr>
      </w:pPr>
    </w:p>
    <w:p w14:paraId="728064AA" w14:textId="6F8A18F1" w:rsidR="00641E5E" w:rsidRDefault="00641E5E" w:rsidP="00641E5E">
      <w:pPr>
        <w:pStyle w:val="Prrafodelista"/>
        <w:numPr>
          <w:ilvl w:val="0"/>
          <w:numId w:val="23"/>
        </w:numPr>
        <w:rPr>
          <w:sz w:val="22"/>
          <w:szCs w:val="22"/>
          <w:lang w:val="es-CO"/>
        </w:rPr>
      </w:pPr>
      <w:r w:rsidRPr="007377B3">
        <w:rPr>
          <w:sz w:val="22"/>
          <w:szCs w:val="22"/>
          <w:lang w:val="es-CO"/>
        </w:rPr>
        <w:t>No se cumple con el artículo 137 del CPACA (vicio de nulidad del acto administrativo)</w:t>
      </w:r>
      <w:r w:rsidR="00B837FB">
        <w:rPr>
          <w:sz w:val="22"/>
          <w:szCs w:val="22"/>
          <w:lang w:val="es-CO"/>
        </w:rPr>
        <w:t>.</w:t>
      </w:r>
    </w:p>
    <w:p w14:paraId="42A2B04A" w14:textId="77777777" w:rsidR="00641E5E" w:rsidRPr="00A17ABC" w:rsidRDefault="00641E5E" w:rsidP="00641E5E">
      <w:pPr>
        <w:pStyle w:val="Prrafodelista"/>
        <w:rPr>
          <w:sz w:val="22"/>
          <w:szCs w:val="22"/>
          <w:lang w:val="es-CO"/>
        </w:rPr>
      </w:pPr>
    </w:p>
    <w:p w14:paraId="1A548710" w14:textId="77777777" w:rsidR="00A401CF" w:rsidRDefault="00A401CF" w:rsidP="0094372D">
      <w:pPr>
        <w:rPr>
          <w:sz w:val="22"/>
          <w:szCs w:val="22"/>
        </w:rPr>
      </w:pPr>
    </w:p>
    <w:p w14:paraId="5AFFAEBF" w14:textId="631FD34A" w:rsidR="004B4942" w:rsidRDefault="004B4942" w:rsidP="004B4942">
      <w:pPr>
        <w:pStyle w:val="Ttulo1"/>
        <w:numPr>
          <w:ilvl w:val="0"/>
          <w:numId w:val="14"/>
        </w:numPr>
        <w:spacing w:after="0"/>
        <w:ind w:left="431" w:hanging="431"/>
        <w:rPr>
          <w:sz w:val="22"/>
          <w:szCs w:val="22"/>
        </w:rPr>
      </w:pPr>
      <w:bookmarkStart w:id="13" w:name="_Toc154149724"/>
      <w:r>
        <w:rPr>
          <w:sz w:val="22"/>
        </w:rPr>
        <w:t>RESPUESTA A COMENTARIOS</w:t>
      </w:r>
      <w:r w:rsidR="00684B90">
        <w:rPr>
          <w:sz w:val="22"/>
        </w:rPr>
        <w:t xml:space="preserve">, </w:t>
      </w:r>
      <w:r>
        <w:rPr>
          <w:sz w:val="22"/>
        </w:rPr>
        <w:t xml:space="preserve">MODIFICACIÓN DE LA </w:t>
      </w:r>
      <w:proofErr w:type="gramStart"/>
      <w:r>
        <w:rPr>
          <w:sz w:val="22"/>
        </w:rPr>
        <w:t>PROPUESTA</w:t>
      </w:r>
      <w:r w:rsidR="00684B90">
        <w:rPr>
          <w:sz w:val="22"/>
        </w:rPr>
        <w:t xml:space="preserve">  E</w:t>
      </w:r>
      <w:proofErr w:type="gramEnd"/>
      <w:r w:rsidR="00684B90">
        <w:rPr>
          <w:sz w:val="22"/>
        </w:rPr>
        <w:t xml:space="preserve"> IMPACTO</w:t>
      </w:r>
      <w:bookmarkEnd w:id="13"/>
    </w:p>
    <w:p w14:paraId="71C83719" w14:textId="77777777" w:rsidR="004B4942" w:rsidRPr="0094372D" w:rsidRDefault="004B4942" w:rsidP="0094372D">
      <w:pPr>
        <w:rPr>
          <w:sz w:val="22"/>
          <w:szCs w:val="22"/>
        </w:rPr>
      </w:pPr>
    </w:p>
    <w:p w14:paraId="44644831" w14:textId="4C7FBB28" w:rsidR="00976566" w:rsidRPr="00311CE9" w:rsidRDefault="00C566C5" w:rsidP="00976566">
      <w:pPr>
        <w:pStyle w:val="Prrafodelista"/>
        <w:numPr>
          <w:ilvl w:val="0"/>
          <w:numId w:val="27"/>
        </w:numPr>
        <w:rPr>
          <w:b/>
          <w:bCs/>
          <w:sz w:val="22"/>
          <w:szCs w:val="22"/>
        </w:rPr>
      </w:pPr>
      <w:r>
        <w:rPr>
          <w:b/>
          <w:bCs/>
          <w:sz w:val="22"/>
          <w:szCs w:val="22"/>
        </w:rPr>
        <w:t>Análisis e</w:t>
      </w:r>
      <w:r w:rsidR="009312B9" w:rsidRPr="009312B9">
        <w:rPr>
          <w:b/>
          <w:bCs/>
          <w:sz w:val="22"/>
          <w:szCs w:val="22"/>
        </w:rPr>
        <w:t>n re</w:t>
      </w:r>
      <w:r w:rsidR="00311CE9">
        <w:rPr>
          <w:b/>
          <w:bCs/>
          <w:sz w:val="22"/>
          <w:szCs w:val="22"/>
        </w:rPr>
        <w:t>lación con restricciones ambientales o fitosanitarias</w:t>
      </w:r>
    </w:p>
    <w:p w14:paraId="1F0CEACC" w14:textId="77777777" w:rsidR="00311CE9" w:rsidRDefault="00311CE9" w:rsidP="00976566">
      <w:pPr>
        <w:rPr>
          <w:sz w:val="22"/>
          <w:szCs w:val="22"/>
        </w:rPr>
      </w:pPr>
    </w:p>
    <w:p w14:paraId="68E04A8F" w14:textId="6D6062BB" w:rsidR="00311CE9" w:rsidRDefault="00E66671" w:rsidP="00976566">
      <w:pPr>
        <w:rPr>
          <w:sz w:val="22"/>
          <w:szCs w:val="22"/>
        </w:rPr>
      </w:pPr>
      <w:r>
        <w:rPr>
          <w:sz w:val="22"/>
          <w:szCs w:val="22"/>
        </w:rPr>
        <w:t>En primer lugar, l</w:t>
      </w:r>
      <w:r w:rsidR="009B3D3E">
        <w:rPr>
          <w:sz w:val="22"/>
          <w:szCs w:val="22"/>
        </w:rPr>
        <w:t xml:space="preserve">a propuesta de la Resolución CREG 701 016 de 2023 establece no solo la forma de ofertar </w:t>
      </w:r>
      <w:r w:rsidR="00003E48">
        <w:rPr>
          <w:sz w:val="22"/>
          <w:szCs w:val="22"/>
        </w:rPr>
        <w:t>para las restricciones fitosanitarias o ambientales, sino también la forma de su remuneración</w:t>
      </w:r>
      <w:r w:rsidR="00A42ED9">
        <w:rPr>
          <w:sz w:val="22"/>
          <w:szCs w:val="22"/>
        </w:rPr>
        <w:t>, lo cual fue objeto de los comentarios, sobre que existe un exceso en la propuesta de regulación comparado contra las reglas del citado Decreto.</w:t>
      </w:r>
    </w:p>
    <w:p w14:paraId="6D4EAFAB" w14:textId="77777777" w:rsidR="00A42ED9" w:rsidRDefault="00A42ED9" w:rsidP="00976566">
      <w:pPr>
        <w:rPr>
          <w:sz w:val="22"/>
          <w:szCs w:val="22"/>
        </w:rPr>
      </w:pPr>
    </w:p>
    <w:p w14:paraId="722636A1" w14:textId="1CA0E3BA" w:rsidR="00597648" w:rsidRPr="00976566" w:rsidRDefault="00597648" w:rsidP="00976566">
      <w:pPr>
        <w:rPr>
          <w:sz w:val="22"/>
          <w:szCs w:val="22"/>
        </w:rPr>
      </w:pPr>
      <w:r>
        <w:rPr>
          <w:sz w:val="22"/>
          <w:szCs w:val="22"/>
        </w:rPr>
        <w:t xml:space="preserve">Por lo anterior, la Comisión </w:t>
      </w:r>
      <w:r w:rsidR="00577412">
        <w:rPr>
          <w:sz w:val="22"/>
          <w:szCs w:val="22"/>
        </w:rPr>
        <w:t>en su sesión</w:t>
      </w:r>
      <w:r w:rsidR="003076CF">
        <w:rPr>
          <w:sz w:val="22"/>
          <w:szCs w:val="22"/>
        </w:rPr>
        <w:t xml:space="preserve"> 1299</w:t>
      </w:r>
      <w:r w:rsidR="00577412">
        <w:rPr>
          <w:sz w:val="22"/>
          <w:szCs w:val="22"/>
        </w:rPr>
        <w:t xml:space="preserve"> </w:t>
      </w:r>
      <w:r w:rsidR="005A6EC4">
        <w:rPr>
          <w:sz w:val="22"/>
          <w:szCs w:val="22"/>
        </w:rPr>
        <w:t>confirma la interpretación</w:t>
      </w:r>
      <w:r>
        <w:rPr>
          <w:sz w:val="22"/>
          <w:szCs w:val="22"/>
        </w:rPr>
        <w:t xml:space="preserve"> </w:t>
      </w:r>
      <w:r w:rsidR="005A6EC4">
        <w:rPr>
          <w:sz w:val="22"/>
          <w:szCs w:val="22"/>
        </w:rPr>
        <w:t xml:space="preserve">de </w:t>
      </w:r>
      <w:r>
        <w:rPr>
          <w:sz w:val="22"/>
          <w:szCs w:val="22"/>
        </w:rPr>
        <w:t>que</w:t>
      </w:r>
      <w:r w:rsidR="0039629C">
        <w:rPr>
          <w:sz w:val="22"/>
          <w:szCs w:val="22"/>
        </w:rPr>
        <w:t>,</w:t>
      </w:r>
      <w:r>
        <w:rPr>
          <w:sz w:val="22"/>
          <w:szCs w:val="22"/>
        </w:rPr>
        <w:t xml:space="preserve"> </w:t>
      </w:r>
      <w:r w:rsidR="00DD575C">
        <w:rPr>
          <w:sz w:val="22"/>
          <w:szCs w:val="22"/>
        </w:rPr>
        <w:t>aunque el Decreto 929 de 2023 no contiene en sus reglas la de establecer la remuneración</w:t>
      </w:r>
      <w:r w:rsidR="00D91D7F">
        <w:rPr>
          <w:sz w:val="22"/>
          <w:szCs w:val="22"/>
        </w:rPr>
        <w:t xml:space="preserve"> del MO</w:t>
      </w:r>
      <w:r w:rsidR="00DD575C">
        <w:rPr>
          <w:sz w:val="22"/>
          <w:szCs w:val="22"/>
        </w:rPr>
        <w:t xml:space="preserve">, la misma debe incluirse </w:t>
      </w:r>
      <w:r w:rsidR="0039629C">
        <w:rPr>
          <w:sz w:val="22"/>
          <w:szCs w:val="22"/>
        </w:rPr>
        <w:t xml:space="preserve">para tener un efecto de valoración sobre los </w:t>
      </w:r>
      <w:r w:rsidR="00305173">
        <w:rPr>
          <w:sz w:val="22"/>
          <w:szCs w:val="22"/>
        </w:rPr>
        <w:t>mismos</w:t>
      </w:r>
      <w:r w:rsidR="0039629C">
        <w:rPr>
          <w:sz w:val="22"/>
          <w:szCs w:val="22"/>
        </w:rPr>
        <w:t>.</w:t>
      </w:r>
      <w:r w:rsidR="002B7A61">
        <w:rPr>
          <w:sz w:val="22"/>
          <w:szCs w:val="22"/>
        </w:rPr>
        <w:t xml:space="preserve">  </w:t>
      </w:r>
      <w:r w:rsidR="00AB154D">
        <w:rPr>
          <w:sz w:val="22"/>
          <w:szCs w:val="22"/>
        </w:rPr>
        <w:t>Esto, pues la generación con los MO es inflexible, es decir, dichas cantidades de energía de todas formas son obligadas a generarse y, con las reglas actuales, no tiene</w:t>
      </w:r>
      <w:r w:rsidR="007367FC">
        <w:rPr>
          <w:sz w:val="22"/>
          <w:szCs w:val="22"/>
        </w:rPr>
        <w:t>n</w:t>
      </w:r>
      <w:r w:rsidR="00AB154D">
        <w:rPr>
          <w:sz w:val="22"/>
          <w:szCs w:val="22"/>
        </w:rPr>
        <w:t xml:space="preserve"> oferta de precio</w:t>
      </w:r>
      <w:r w:rsidR="00693A1D">
        <w:rPr>
          <w:sz w:val="22"/>
          <w:szCs w:val="22"/>
        </w:rPr>
        <w:t xml:space="preserve">. </w:t>
      </w:r>
      <w:r w:rsidR="00071740">
        <w:rPr>
          <w:sz w:val="22"/>
          <w:szCs w:val="22"/>
        </w:rPr>
        <w:t>Así</w:t>
      </w:r>
      <w:r w:rsidR="00693A1D">
        <w:rPr>
          <w:sz w:val="22"/>
          <w:szCs w:val="22"/>
        </w:rPr>
        <w:t xml:space="preserve"> las cosas, </w:t>
      </w:r>
      <w:r w:rsidR="00C65F49">
        <w:rPr>
          <w:sz w:val="22"/>
          <w:szCs w:val="22"/>
        </w:rPr>
        <w:t xml:space="preserve">un primer cambio es que </w:t>
      </w:r>
      <w:r w:rsidR="00071740">
        <w:rPr>
          <w:sz w:val="22"/>
          <w:szCs w:val="22"/>
        </w:rPr>
        <w:t xml:space="preserve">se </w:t>
      </w:r>
      <w:r w:rsidR="00693A1D">
        <w:rPr>
          <w:sz w:val="22"/>
          <w:szCs w:val="22"/>
        </w:rPr>
        <w:t xml:space="preserve">retira de la propuesta el tener que ofertar </w:t>
      </w:r>
      <w:r w:rsidR="00C65F49">
        <w:rPr>
          <w:sz w:val="22"/>
          <w:szCs w:val="22"/>
        </w:rPr>
        <w:t xml:space="preserve">un COP/kWh </w:t>
      </w:r>
      <w:r w:rsidR="00071740">
        <w:rPr>
          <w:sz w:val="22"/>
          <w:szCs w:val="22"/>
        </w:rPr>
        <w:t>por los MO.</w:t>
      </w:r>
    </w:p>
    <w:p w14:paraId="1EF0CED8" w14:textId="77777777" w:rsidR="00DF5369" w:rsidRPr="00DF5369" w:rsidRDefault="00DF5369" w:rsidP="00DF5369">
      <w:pPr>
        <w:rPr>
          <w:sz w:val="22"/>
          <w:szCs w:val="22"/>
        </w:rPr>
      </w:pPr>
    </w:p>
    <w:p w14:paraId="78F323CE" w14:textId="6E86176A" w:rsidR="00B41C39" w:rsidRDefault="00305173" w:rsidP="005A6EC4">
      <w:pPr>
        <w:rPr>
          <w:sz w:val="22"/>
          <w:szCs w:val="22"/>
        </w:rPr>
      </w:pPr>
      <w:r>
        <w:rPr>
          <w:sz w:val="22"/>
          <w:szCs w:val="22"/>
        </w:rPr>
        <w:t>P</w:t>
      </w:r>
      <w:r w:rsidR="005A6EC4">
        <w:rPr>
          <w:sz w:val="22"/>
          <w:szCs w:val="22"/>
        </w:rPr>
        <w:t xml:space="preserve">ara dar </w:t>
      </w:r>
      <w:r w:rsidR="001D5C6C">
        <w:rPr>
          <w:sz w:val="22"/>
          <w:szCs w:val="22"/>
        </w:rPr>
        <w:t>respuesta</w:t>
      </w:r>
      <w:r w:rsidR="005A6EC4">
        <w:rPr>
          <w:sz w:val="22"/>
          <w:szCs w:val="22"/>
        </w:rPr>
        <w:t xml:space="preserve"> a los</w:t>
      </w:r>
      <w:r w:rsidR="00BC1BDD">
        <w:rPr>
          <w:sz w:val="22"/>
          <w:szCs w:val="22"/>
        </w:rPr>
        <w:t xml:space="preserve"> otros</w:t>
      </w:r>
      <w:r w:rsidR="005A6EC4">
        <w:rPr>
          <w:sz w:val="22"/>
          <w:szCs w:val="22"/>
        </w:rPr>
        <w:t xml:space="preserve"> comentarios</w:t>
      </w:r>
      <w:r w:rsidR="00641E5E">
        <w:rPr>
          <w:sz w:val="22"/>
          <w:szCs w:val="22"/>
        </w:rPr>
        <w:t>, la propuesta se modifica de la siguiente forma:</w:t>
      </w:r>
    </w:p>
    <w:p w14:paraId="7A34CFCB" w14:textId="77777777" w:rsidR="001D5C6C" w:rsidRDefault="001D5C6C" w:rsidP="005A6EC4">
      <w:pPr>
        <w:rPr>
          <w:sz w:val="22"/>
          <w:szCs w:val="22"/>
        </w:rPr>
      </w:pPr>
    </w:p>
    <w:p w14:paraId="77169A5C" w14:textId="35DA3680" w:rsidR="007974BF" w:rsidRDefault="00662381">
      <w:pPr>
        <w:pStyle w:val="Prrafodelista"/>
        <w:numPr>
          <w:ilvl w:val="0"/>
          <w:numId w:val="28"/>
        </w:numPr>
        <w:rPr>
          <w:sz w:val="22"/>
          <w:szCs w:val="22"/>
        </w:rPr>
      </w:pPr>
      <w:r w:rsidRPr="00662381">
        <w:rPr>
          <w:sz w:val="22"/>
          <w:szCs w:val="22"/>
        </w:rPr>
        <w:t>Para atender</w:t>
      </w:r>
      <w:r w:rsidR="003C3353">
        <w:rPr>
          <w:sz w:val="22"/>
          <w:szCs w:val="22"/>
        </w:rPr>
        <w:t>,</w:t>
      </w:r>
      <w:r w:rsidRPr="00662381">
        <w:rPr>
          <w:sz w:val="22"/>
          <w:szCs w:val="22"/>
        </w:rPr>
        <w:t xml:space="preserve"> </w:t>
      </w:r>
      <w:r w:rsidR="003C3353" w:rsidRPr="00662381">
        <w:rPr>
          <w:sz w:val="22"/>
          <w:szCs w:val="22"/>
        </w:rPr>
        <w:t>como lo señala el Decreto 929 de 2023</w:t>
      </w:r>
      <w:r w:rsidR="003C3353">
        <w:rPr>
          <w:sz w:val="22"/>
          <w:szCs w:val="22"/>
        </w:rPr>
        <w:t xml:space="preserve">, </w:t>
      </w:r>
      <w:r w:rsidRPr="00662381">
        <w:rPr>
          <w:sz w:val="22"/>
          <w:szCs w:val="22"/>
        </w:rPr>
        <w:t xml:space="preserve">que </w:t>
      </w:r>
      <w:r w:rsidR="007974BF">
        <w:rPr>
          <w:sz w:val="22"/>
          <w:szCs w:val="22"/>
        </w:rPr>
        <w:t>sea</w:t>
      </w:r>
      <w:r w:rsidRPr="00662381">
        <w:rPr>
          <w:sz w:val="22"/>
          <w:szCs w:val="22"/>
        </w:rPr>
        <w:t xml:space="preserve"> una oferta independiente</w:t>
      </w:r>
      <w:r w:rsidR="003C3353">
        <w:rPr>
          <w:sz w:val="22"/>
          <w:szCs w:val="22"/>
        </w:rPr>
        <w:t xml:space="preserve"> para los MO</w:t>
      </w:r>
      <w:r w:rsidRPr="00662381">
        <w:rPr>
          <w:sz w:val="22"/>
          <w:szCs w:val="22"/>
        </w:rPr>
        <w:t>,</w:t>
      </w:r>
      <w:r w:rsidR="007974BF">
        <w:rPr>
          <w:sz w:val="22"/>
          <w:szCs w:val="22"/>
        </w:rPr>
        <w:t xml:space="preserve"> primero </w:t>
      </w:r>
      <w:r w:rsidRPr="00662381">
        <w:rPr>
          <w:sz w:val="22"/>
          <w:szCs w:val="22"/>
        </w:rPr>
        <w:t>se recuerda que la oferta se compone de precio y cantidad</w:t>
      </w:r>
      <w:r w:rsidR="007C0D0B">
        <w:rPr>
          <w:sz w:val="22"/>
          <w:szCs w:val="22"/>
        </w:rPr>
        <w:t xml:space="preserve"> (Código de Operación - Resolución CREG 025 de 1995)</w:t>
      </w:r>
      <w:r w:rsidRPr="00662381">
        <w:rPr>
          <w:sz w:val="22"/>
          <w:szCs w:val="22"/>
        </w:rPr>
        <w:t xml:space="preserve">. </w:t>
      </w:r>
    </w:p>
    <w:p w14:paraId="04EFF1D3" w14:textId="77777777" w:rsidR="007974BF" w:rsidRDefault="007974BF" w:rsidP="007974BF">
      <w:pPr>
        <w:pStyle w:val="Prrafodelista"/>
        <w:ind w:left="720"/>
        <w:rPr>
          <w:sz w:val="22"/>
          <w:szCs w:val="22"/>
        </w:rPr>
      </w:pPr>
    </w:p>
    <w:p w14:paraId="3E181578" w14:textId="0A71FF27" w:rsidR="00662381" w:rsidRDefault="00662381" w:rsidP="007974BF">
      <w:pPr>
        <w:pStyle w:val="Prrafodelista"/>
        <w:ind w:left="720"/>
        <w:rPr>
          <w:sz w:val="22"/>
          <w:szCs w:val="22"/>
        </w:rPr>
      </w:pPr>
      <w:r w:rsidRPr="00662381">
        <w:rPr>
          <w:sz w:val="22"/>
          <w:szCs w:val="22"/>
        </w:rPr>
        <w:t xml:space="preserve">En ese sentido, </w:t>
      </w:r>
      <w:r>
        <w:rPr>
          <w:sz w:val="22"/>
          <w:szCs w:val="22"/>
        </w:rPr>
        <w:t>s</w:t>
      </w:r>
      <w:r w:rsidRPr="00662381">
        <w:rPr>
          <w:sz w:val="22"/>
          <w:szCs w:val="22"/>
        </w:rPr>
        <w:t xml:space="preserve">e </w:t>
      </w:r>
      <w:r w:rsidR="00666C52">
        <w:rPr>
          <w:sz w:val="22"/>
          <w:szCs w:val="22"/>
        </w:rPr>
        <w:t xml:space="preserve">replantea y se </w:t>
      </w:r>
      <w:r w:rsidRPr="00662381">
        <w:rPr>
          <w:sz w:val="22"/>
          <w:szCs w:val="22"/>
        </w:rPr>
        <w:t xml:space="preserve">entenderá que la oferta </w:t>
      </w:r>
      <w:r w:rsidR="002710A9">
        <w:rPr>
          <w:sz w:val="22"/>
          <w:szCs w:val="22"/>
        </w:rPr>
        <w:t>de que trata</w:t>
      </w:r>
      <w:r>
        <w:rPr>
          <w:sz w:val="22"/>
          <w:szCs w:val="22"/>
        </w:rPr>
        <w:t xml:space="preserve"> </w:t>
      </w:r>
      <w:r w:rsidR="002710A9">
        <w:rPr>
          <w:sz w:val="22"/>
          <w:szCs w:val="22"/>
        </w:rPr>
        <w:t>el</w:t>
      </w:r>
      <w:r>
        <w:rPr>
          <w:sz w:val="22"/>
          <w:szCs w:val="22"/>
        </w:rPr>
        <w:t xml:space="preserve"> Decreto </w:t>
      </w:r>
      <w:r w:rsidRPr="00662381">
        <w:rPr>
          <w:sz w:val="22"/>
          <w:szCs w:val="22"/>
        </w:rPr>
        <w:t>es</w:t>
      </w:r>
      <w:r w:rsidR="002710A9">
        <w:rPr>
          <w:sz w:val="22"/>
          <w:szCs w:val="22"/>
        </w:rPr>
        <w:t xml:space="preserve"> que </w:t>
      </w:r>
      <w:r w:rsidRPr="00662381">
        <w:rPr>
          <w:sz w:val="22"/>
          <w:szCs w:val="22"/>
        </w:rPr>
        <w:t>se declare</w:t>
      </w:r>
      <w:r w:rsidR="007C0D0B">
        <w:rPr>
          <w:sz w:val="22"/>
          <w:szCs w:val="22"/>
        </w:rPr>
        <w:t>n</w:t>
      </w:r>
      <w:r w:rsidR="007974BF">
        <w:rPr>
          <w:sz w:val="22"/>
          <w:szCs w:val="22"/>
        </w:rPr>
        <w:t xml:space="preserve"> </w:t>
      </w:r>
      <w:r w:rsidR="00114FF9">
        <w:rPr>
          <w:sz w:val="22"/>
          <w:szCs w:val="22"/>
        </w:rPr>
        <w:t>los MW asociados a los</w:t>
      </w:r>
      <w:r w:rsidRPr="00662381">
        <w:rPr>
          <w:sz w:val="22"/>
          <w:szCs w:val="22"/>
        </w:rPr>
        <w:t xml:space="preserve"> MO para los 24 periodos horarios</w:t>
      </w:r>
      <w:r w:rsidR="00A51968">
        <w:rPr>
          <w:sz w:val="22"/>
          <w:szCs w:val="22"/>
        </w:rPr>
        <w:t xml:space="preserve"> junto con la declaración de disponibilidad</w:t>
      </w:r>
      <w:r w:rsidR="00114FF9">
        <w:rPr>
          <w:sz w:val="22"/>
          <w:szCs w:val="22"/>
        </w:rPr>
        <w:t xml:space="preserve"> de que trata el Código de Operación</w:t>
      </w:r>
      <w:r w:rsidR="00F56DC6">
        <w:rPr>
          <w:sz w:val="22"/>
          <w:szCs w:val="22"/>
        </w:rPr>
        <w:t xml:space="preserve">, teniendo en cuenta que el MO es un fragmento </w:t>
      </w:r>
      <w:r w:rsidR="001D2D06">
        <w:rPr>
          <w:sz w:val="22"/>
          <w:szCs w:val="22"/>
        </w:rPr>
        <w:t xml:space="preserve">o hace parte </w:t>
      </w:r>
      <w:r w:rsidR="00F56DC6">
        <w:rPr>
          <w:sz w:val="22"/>
          <w:szCs w:val="22"/>
        </w:rPr>
        <w:t>de la Declaración de Disponibilidad (es decir, esta última es el total).</w:t>
      </w:r>
    </w:p>
    <w:p w14:paraId="245C9224" w14:textId="77777777" w:rsidR="0042410D" w:rsidRDefault="0042410D" w:rsidP="007974BF">
      <w:pPr>
        <w:pStyle w:val="Prrafodelista"/>
        <w:ind w:left="720"/>
        <w:rPr>
          <w:sz w:val="22"/>
          <w:szCs w:val="22"/>
        </w:rPr>
      </w:pPr>
    </w:p>
    <w:p w14:paraId="3AD9311E" w14:textId="405DCF13" w:rsidR="00166F90" w:rsidRDefault="00166F90" w:rsidP="00166F90">
      <w:pPr>
        <w:pStyle w:val="Prrafodelista"/>
        <w:numPr>
          <w:ilvl w:val="0"/>
          <w:numId w:val="28"/>
        </w:numPr>
        <w:rPr>
          <w:sz w:val="22"/>
          <w:szCs w:val="22"/>
        </w:rPr>
      </w:pPr>
      <w:r>
        <w:rPr>
          <w:sz w:val="22"/>
          <w:szCs w:val="22"/>
        </w:rPr>
        <w:t>En cuanto a la oferta de precios en COP</w:t>
      </w:r>
      <w:r w:rsidRPr="00AA1181">
        <w:rPr>
          <w:sz w:val="22"/>
          <w:szCs w:val="22"/>
        </w:rPr>
        <w:t>/</w:t>
      </w:r>
      <w:proofErr w:type="spellStart"/>
      <w:r w:rsidRPr="00AA1181">
        <w:rPr>
          <w:sz w:val="22"/>
          <w:szCs w:val="22"/>
        </w:rPr>
        <w:t>MWh</w:t>
      </w:r>
      <w:proofErr w:type="spellEnd"/>
      <w:r>
        <w:rPr>
          <w:sz w:val="22"/>
          <w:szCs w:val="22"/>
        </w:rPr>
        <w:t xml:space="preserve"> de que trata el mismo código, se replantea para esta nueva propuesta y se mantiene sin cambios. Es decir, no se debe ofertar un precio por cantidad para el MO, la oferta</w:t>
      </w:r>
      <w:r w:rsidR="009C133A">
        <w:rPr>
          <w:sz w:val="22"/>
          <w:szCs w:val="22"/>
        </w:rPr>
        <w:t xml:space="preserve"> aplica en la misma forma en que está contenida en el Código de Operación.</w:t>
      </w:r>
    </w:p>
    <w:p w14:paraId="393E17F4" w14:textId="77777777" w:rsidR="00166F90" w:rsidRPr="00AA1181" w:rsidRDefault="00166F90" w:rsidP="00166F90">
      <w:pPr>
        <w:pStyle w:val="Prrafodelista"/>
        <w:rPr>
          <w:sz w:val="22"/>
          <w:szCs w:val="22"/>
        </w:rPr>
      </w:pPr>
    </w:p>
    <w:p w14:paraId="1E29AD21" w14:textId="07F00D04" w:rsidR="00166F90" w:rsidRDefault="00166F90" w:rsidP="00166F90">
      <w:pPr>
        <w:pStyle w:val="Prrafodelista"/>
        <w:ind w:left="720"/>
        <w:rPr>
          <w:sz w:val="22"/>
          <w:szCs w:val="22"/>
        </w:rPr>
      </w:pPr>
      <w:r>
        <w:rPr>
          <w:sz w:val="22"/>
          <w:szCs w:val="22"/>
        </w:rPr>
        <w:t xml:space="preserve">Con esto no se incluirían </w:t>
      </w:r>
      <w:r w:rsidRPr="00637B8F">
        <w:rPr>
          <w:sz w:val="22"/>
          <w:szCs w:val="22"/>
        </w:rPr>
        <w:t>distorsiones en la formación del precio de bolsa</w:t>
      </w:r>
      <w:r>
        <w:rPr>
          <w:sz w:val="22"/>
          <w:szCs w:val="22"/>
        </w:rPr>
        <w:t>. Es decir, para esta nueva propuesta, se descarta que se limite la oferta de precios del agente (respecto lo actual).</w:t>
      </w:r>
    </w:p>
    <w:p w14:paraId="7A82CB61" w14:textId="77777777" w:rsidR="002B720A" w:rsidRDefault="002B720A" w:rsidP="00166F90">
      <w:pPr>
        <w:pStyle w:val="Prrafodelista"/>
        <w:ind w:left="720"/>
        <w:rPr>
          <w:sz w:val="22"/>
          <w:szCs w:val="22"/>
        </w:rPr>
      </w:pPr>
    </w:p>
    <w:p w14:paraId="37091E8F" w14:textId="77777777" w:rsidR="002B720A" w:rsidRDefault="002B720A" w:rsidP="002B720A">
      <w:pPr>
        <w:pStyle w:val="Prrafodelista"/>
        <w:numPr>
          <w:ilvl w:val="0"/>
          <w:numId w:val="28"/>
        </w:numPr>
        <w:rPr>
          <w:sz w:val="22"/>
          <w:szCs w:val="22"/>
        </w:rPr>
      </w:pPr>
      <w:r w:rsidRPr="003875C6">
        <w:rPr>
          <w:sz w:val="22"/>
          <w:szCs w:val="22"/>
        </w:rPr>
        <w:lastRenderedPageBreak/>
        <w:t>Se descarta que se declaren los COM como lo estableció el proyecto de resolución; esto pues no son de fácil supervisión y seguimiento.</w:t>
      </w:r>
      <w:r>
        <w:rPr>
          <w:sz w:val="22"/>
          <w:szCs w:val="22"/>
        </w:rPr>
        <w:t xml:space="preserve"> Igualmente, también se descarta declarar el </w:t>
      </w:r>
      <w:proofErr w:type="spellStart"/>
      <w:r w:rsidRPr="0025008D">
        <w:rPr>
          <w:i/>
          <w:iCs/>
          <w:sz w:val="22"/>
          <w:szCs w:val="22"/>
        </w:rPr>
        <w:t>Pof</w:t>
      </w:r>
      <w:proofErr w:type="spellEnd"/>
      <w:r>
        <w:rPr>
          <w:sz w:val="22"/>
          <w:szCs w:val="22"/>
        </w:rPr>
        <w:t xml:space="preserve"> (CERE + FAZNI + Ley99 + AGC + COM). </w:t>
      </w:r>
    </w:p>
    <w:p w14:paraId="43053BF0" w14:textId="77777777" w:rsidR="00166F90" w:rsidRDefault="00166F90" w:rsidP="00166F90">
      <w:pPr>
        <w:pStyle w:val="Prrafodelista"/>
        <w:ind w:left="720"/>
        <w:rPr>
          <w:sz w:val="22"/>
          <w:szCs w:val="22"/>
        </w:rPr>
      </w:pPr>
    </w:p>
    <w:p w14:paraId="24FC9CEA" w14:textId="239FC2E9" w:rsidR="000C0C71" w:rsidRDefault="000C0C71" w:rsidP="000C0C71">
      <w:pPr>
        <w:pStyle w:val="Prrafodelista"/>
        <w:numPr>
          <w:ilvl w:val="0"/>
          <w:numId w:val="28"/>
        </w:numPr>
        <w:rPr>
          <w:sz w:val="22"/>
          <w:szCs w:val="22"/>
        </w:rPr>
      </w:pPr>
      <w:r w:rsidRPr="007733E7">
        <w:rPr>
          <w:sz w:val="22"/>
          <w:szCs w:val="22"/>
        </w:rPr>
        <w:t xml:space="preserve">Con el fin de no afectar la suficiencia financiera, </w:t>
      </w:r>
      <w:r>
        <w:rPr>
          <w:sz w:val="22"/>
          <w:szCs w:val="22"/>
        </w:rPr>
        <w:t>s</w:t>
      </w:r>
      <w:r w:rsidRPr="007733E7">
        <w:rPr>
          <w:sz w:val="22"/>
          <w:szCs w:val="22"/>
        </w:rPr>
        <w:t xml:space="preserve">e propone entonces que la remuneración del MO </w:t>
      </w:r>
      <w:r w:rsidR="00B471F3">
        <w:rPr>
          <w:sz w:val="22"/>
          <w:szCs w:val="22"/>
        </w:rPr>
        <w:t>considere</w:t>
      </w:r>
      <w:r>
        <w:rPr>
          <w:sz w:val="22"/>
          <w:szCs w:val="22"/>
        </w:rPr>
        <w:t xml:space="preserve"> una señal de largo plazo en el mercado mayorista. </w:t>
      </w:r>
    </w:p>
    <w:p w14:paraId="0A1C8A30" w14:textId="77777777" w:rsidR="000C0C71" w:rsidRPr="00135443" w:rsidRDefault="000C0C71" w:rsidP="000C0C71">
      <w:pPr>
        <w:pStyle w:val="Prrafodelista"/>
        <w:rPr>
          <w:sz w:val="22"/>
          <w:szCs w:val="22"/>
        </w:rPr>
      </w:pPr>
    </w:p>
    <w:p w14:paraId="03EE0A5D" w14:textId="77777777" w:rsidR="000C0C71" w:rsidRDefault="000C0C71" w:rsidP="000C0C71">
      <w:pPr>
        <w:pStyle w:val="Prrafodelista"/>
        <w:ind w:left="720"/>
        <w:rPr>
          <w:sz w:val="22"/>
          <w:szCs w:val="22"/>
        </w:rPr>
      </w:pPr>
      <w:r>
        <w:rPr>
          <w:sz w:val="22"/>
          <w:szCs w:val="22"/>
        </w:rPr>
        <w:t>Actualmente la señal de largo plazo es el denominado MC: c</w:t>
      </w:r>
      <w:r w:rsidRPr="0064778C">
        <w:rPr>
          <w:sz w:val="22"/>
          <w:szCs w:val="22"/>
        </w:rPr>
        <w:t>osto promedio ponderado por energía de todos los contratos resultantes de las convocatorias públicas a las que hace referencia la Resolución CREG 130 de 2019</w:t>
      </w:r>
      <w:r>
        <w:rPr>
          <w:sz w:val="22"/>
          <w:szCs w:val="22"/>
        </w:rPr>
        <w:t>. Este es utilizado en el componente de Generación de que trata la Resolución CREG 119 de 2007 (modificado por la Resolución CREG 101 002 de 2022).</w:t>
      </w:r>
    </w:p>
    <w:p w14:paraId="5E104ABB" w14:textId="77777777" w:rsidR="000C0C71" w:rsidRPr="004F2AFA" w:rsidRDefault="000C0C71" w:rsidP="000C0C71">
      <w:pPr>
        <w:pStyle w:val="Prrafodelista"/>
        <w:rPr>
          <w:sz w:val="22"/>
          <w:szCs w:val="22"/>
        </w:rPr>
      </w:pPr>
    </w:p>
    <w:p w14:paraId="320FC392" w14:textId="14229543" w:rsidR="000C0C71" w:rsidRDefault="000C0C71" w:rsidP="000C0C71">
      <w:pPr>
        <w:pStyle w:val="Prrafodelista"/>
        <w:ind w:left="720"/>
        <w:rPr>
          <w:sz w:val="22"/>
          <w:szCs w:val="22"/>
        </w:rPr>
      </w:pPr>
      <w:r>
        <w:rPr>
          <w:sz w:val="22"/>
          <w:szCs w:val="22"/>
        </w:rPr>
        <w:t xml:space="preserve">Se entiende entonces que dicha señal de largo plazo incluye la remuneración de los costos, gastos, remuneración de los inversionistas y recuperación de la inversión, pues dichos valores </w:t>
      </w:r>
      <w:r w:rsidR="0031399F">
        <w:rPr>
          <w:sz w:val="22"/>
          <w:szCs w:val="22"/>
        </w:rPr>
        <w:t>serian</w:t>
      </w:r>
      <w:r>
        <w:rPr>
          <w:sz w:val="22"/>
          <w:szCs w:val="22"/>
        </w:rPr>
        <w:t xml:space="preserve"> representativos </w:t>
      </w:r>
      <w:r w:rsidR="000721CD">
        <w:rPr>
          <w:sz w:val="22"/>
          <w:szCs w:val="22"/>
        </w:rPr>
        <w:t>(son valores a los que actualmente</w:t>
      </w:r>
      <w:r w:rsidR="0031399F">
        <w:rPr>
          <w:sz w:val="22"/>
          <w:szCs w:val="22"/>
        </w:rPr>
        <w:t xml:space="preserve"> estos mismos se contratan</w:t>
      </w:r>
      <w:r w:rsidR="000721CD">
        <w:rPr>
          <w:sz w:val="22"/>
          <w:szCs w:val="22"/>
        </w:rPr>
        <w:t>)</w:t>
      </w:r>
      <w:r>
        <w:rPr>
          <w:sz w:val="22"/>
          <w:szCs w:val="22"/>
        </w:rPr>
        <w:t>.</w:t>
      </w:r>
    </w:p>
    <w:p w14:paraId="21CE9780" w14:textId="77777777" w:rsidR="000C0C71" w:rsidRDefault="000C0C71" w:rsidP="000C0C71">
      <w:pPr>
        <w:pStyle w:val="Prrafodelista"/>
        <w:ind w:left="720"/>
        <w:rPr>
          <w:sz w:val="22"/>
          <w:szCs w:val="22"/>
        </w:rPr>
      </w:pPr>
    </w:p>
    <w:p w14:paraId="0D96CCB7" w14:textId="77777777" w:rsidR="000C0C71" w:rsidRDefault="000C0C71" w:rsidP="000C0C71">
      <w:pPr>
        <w:pStyle w:val="Prrafodelista"/>
        <w:ind w:left="720"/>
        <w:rPr>
          <w:sz w:val="22"/>
          <w:szCs w:val="22"/>
        </w:rPr>
      </w:pPr>
      <w:r>
        <w:rPr>
          <w:sz w:val="22"/>
          <w:szCs w:val="22"/>
        </w:rPr>
        <w:t>Es así como, la propuesta modificada considera, además de la actual remuneración por el MO, también el MC, así:</w:t>
      </w:r>
    </w:p>
    <w:p w14:paraId="6D383955" w14:textId="77777777" w:rsidR="000C0C71" w:rsidRDefault="000C0C71" w:rsidP="000C0C71">
      <w:pPr>
        <w:pStyle w:val="Prrafodelista"/>
        <w:ind w:left="720"/>
        <w:rPr>
          <w:sz w:val="22"/>
          <w:szCs w:val="22"/>
        </w:rPr>
      </w:pPr>
    </w:p>
    <w:p w14:paraId="20FC5C34" w14:textId="77777777" w:rsidR="000C0C71" w:rsidRDefault="000C0C71" w:rsidP="000C0C71">
      <w:pPr>
        <w:pStyle w:val="Prrafodelista"/>
        <w:ind w:left="720"/>
        <w:jc w:val="center"/>
        <w:rPr>
          <w:sz w:val="22"/>
          <w:szCs w:val="22"/>
        </w:rPr>
      </w:pPr>
      <m:oMathPara>
        <m:oMath>
          <m:r>
            <w:rPr>
              <w:rFonts w:ascii="Cambria Math" w:hAnsi="Cambria Math" w:cs="Arial"/>
            </w:rPr>
            <m:t>Valoración MO= min</m:t>
          </m:r>
          <m:d>
            <m:dPr>
              <m:begChr m:val="["/>
              <m:endChr m:val="]"/>
              <m:ctrlPr>
                <w:rPr>
                  <w:rFonts w:ascii="Cambria Math" w:hAnsi="Cambria Math" w:cs="Arial"/>
                  <w:i/>
                </w:rPr>
              </m:ctrlPr>
            </m:dPr>
            <m:e>
              <m:r>
                <w:rPr>
                  <w:rFonts w:ascii="Cambria Math" w:hAnsi="Cambria Math" w:cs="Arial"/>
                </w:rPr>
                <m:t>MPO;MC</m:t>
              </m:r>
            </m:e>
          </m:d>
        </m:oMath>
      </m:oMathPara>
    </w:p>
    <w:p w14:paraId="5CBBA02C" w14:textId="77777777" w:rsidR="000C0C71" w:rsidRDefault="000C0C71" w:rsidP="000C0C71">
      <w:pPr>
        <w:pStyle w:val="Prrafodelista"/>
        <w:ind w:left="720"/>
        <w:rPr>
          <w:sz w:val="22"/>
          <w:szCs w:val="22"/>
        </w:rPr>
      </w:pPr>
    </w:p>
    <w:p w14:paraId="358E2E78" w14:textId="58594DC4" w:rsidR="00166F90" w:rsidRDefault="00166F90" w:rsidP="00166F90">
      <w:pPr>
        <w:pStyle w:val="Prrafodelista"/>
        <w:numPr>
          <w:ilvl w:val="0"/>
          <w:numId w:val="28"/>
        </w:numPr>
        <w:rPr>
          <w:sz w:val="22"/>
          <w:szCs w:val="22"/>
        </w:rPr>
      </w:pPr>
      <w:r>
        <w:rPr>
          <w:sz w:val="22"/>
          <w:szCs w:val="22"/>
        </w:rPr>
        <w:t xml:space="preserve">Se mantiene que la energía asociada a los MO sea en primer </w:t>
      </w:r>
      <w:r w:rsidR="004D6961">
        <w:rPr>
          <w:sz w:val="22"/>
          <w:szCs w:val="22"/>
        </w:rPr>
        <w:t>término</w:t>
      </w:r>
      <w:r>
        <w:rPr>
          <w:sz w:val="22"/>
          <w:szCs w:val="22"/>
        </w:rPr>
        <w:t xml:space="preserve"> usada para ventas en bolsa.</w:t>
      </w:r>
    </w:p>
    <w:p w14:paraId="59589DB5" w14:textId="2A99818B" w:rsidR="003875C6" w:rsidRPr="00662381" w:rsidRDefault="003875C6" w:rsidP="00AA1181">
      <w:pPr>
        <w:pStyle w:val="Prrafodelista"/>
        <w:ind w:left="720"/>
        <w:rPr>
          <w:sz w:val="22"/>
          <w:szCs w:val="22"/>
        </w:rPr>
      </w:pPr>
    </w:p>
    <w:p w14:paraId="1C70D265" w14:textId="7178E5FE" w:rsidR="002B720A" w:rsidRPr="00662381" w:rsidRDefault="001378A6" w:rsidP="002B720A">
      <w:pPr>
        <w:pStyle w:val="Prrafodelista"/>
        <w:ind w:left="720"/>
        <w:rPr>
          <w:sz w:val="22"/>
          <w:szCs w:val="22"/>
        </w:rPr>
      </w:pPr>
      <w:r>
        <w:rPr>
          <w:sz w:val="22"/>
          <w:szCs w:val="22"/>
        </w:rPr>
        <w:t>Así</w:t>
      </w:r>
      <w:r w:rsidR="002B720A">
        <w:rPr>
          <w:sz w:val="22"/>
          <w:szCs w:val="22"/>
        </w:rPr>
        <w:t xml:space="preserve"> mismo, a</w:t>
      </w:r>
      <w:r w:rsidR="002B720A" w:rsidRPr="00662381">
        <w:rPr>
          <w:sz w:val="22"/>
          <w:szCs w:val="22"/>
        </w:rPr>
        <w:t xml:space="preserve">l igual que en </w:t>
      </w:r>
      <w:r w:rsidR="002B720A">
        <w:rPr>
          <w:sz w:val="22"/>
          <w:szCs w:val="22"/>
        </w:rPr>
        <w:t>el proyecto de consulta</w:t>
      </w:r>
      <w:r w:rsidR="002B720A" w:rsidRPr="00662381">
        <w:rPr>
          <w:sz w:val="22"/>
          <w:szCs w:val="22"/>
        </w:rPr>
        <w:t xml:space="preserve">, </w:t>
      </w:r>
      <w:r w:rsidR="002B720A">
        <w:rPr>
          <w:sz w:val="22"/>
          <w:szCs w:val="22"/>
        </w:rPr>
        <w:t xml:space="preserve">dado que existe una remuneración de un fragmento de la generación que tiene una diferencia en remuneración, se </w:t>
      </w:r>
      <w:r w:rsidR="002B720A" w:rsidRPr="00662381">
        <w:rPr>
          <w:sz w:val="22"/>
          <w:szCs w:val="22"/>
        </w:rPr>
        <w:t xml:space="preserve">debe regresar el excedente de la liquidación </w:t>
      </w:r>
      <w:r w:rsidR="002B720A">
        <w:rPr>
          <w:sz w:val="22"/>
          <w:szCs w:val="22"/>
        </w:rPr>
        <w:t xml:space="preserve">aplicada en las transacciones de la bolsa de energía, la cual se utilizaría para </w:t>
      </w:r>
      <w:r w:rsidR="002B720A" w:rsidRPr="00662381">
        <w:rPr>
          <w:sz w:val="22"/>
          <w:szCs w:val="22"/>
        </w:rPr>
        <w:t xml:space="preserve">aliviar </w:t>
      </w:r>
      <w:r w:rsidR="002B720A">
        <w:rPr>
          <w:sz w:val="22"/>
          <w:szCs w:val="22"/>
        </w:rPr>
        <w:t xml:space="preserve">el componente de </w:t>
      </w:r>
      <w:r w:rsidR="002B720A" w:rsidRPr="00662381">
        <w:rPr>
          <w:sz w:val="22"/>
          <w:szCs w:val="22"/>
        </w:rPr>
        <w:t xml:space="preserve">restricciones. </w:t>
      </w:r>
    </w:p>
    <w:p w14:paraId="1B337777" w14:textId="77777777" w:rsidR="002B720A" w:rsidRDefault="002B720A" w:rsidP="002B720A">
      <w:pPr>
        <w:pStyle w:val="Prrafodelista"/>
        <w:ind w:left="720"/>
        <w:rPr>
          <w:sz w:val="22"/>
          <w:szCs w:val="22"/>
        </w:rPr>
      </w:pPr>
    </w:p>
    <w:p w14:paraId="6F9929A0" w14:textId="4BB3980B" w:rsidR="0025008D" w:rsidRDefault="0025008D">
      <w:pPr>
        <w:pStyle w:val="Prrafodelista"/>
        <w:numPr>
          <w:ilvl w:val="0"/>
          <w:numId w:val="28"/>
        </w:numPr>
        <w:rPr>
          <w:sz w:val="22"/>
          <w:szCs w:val="22"/>
        </w:rPr>
      </w:pPr>
      <w:r>
        <w:rPr>
          <w:sz w:val="22"/>
          <w:szCs w:val="22"/>
        </w:rPr>
        <w:t xml:space="preserve">En la variable </w:t>
      </w:r>
      <w:r w:rsidRPr="004759C8">
        <w:rPr>
          <w:sz w:val="22"/>
          <w:szCs w:val="22"/>
        </w:rPr>
        <w:t>ΔI del despacho ideal</w:t>
      </w:r>
      <w:r>
        <w:rPr>
          <w:sz w:val="22"/>
          <w:szCs w:val="22"/>
        </w:rPr>
        <w:t xml:space="preserve">, actualmente, no están incluidos los MO, por lo tanto, no se identifica un cambio en la formación de dicha variable. </w:t>
      </w:r>
    </w:p>
    <w:p w14:paraId="3419EC8A" w14:textId="77777777" w:rsidR="003875C6" w:rsidRPr="003875C6" w:rsidRDefault="003875C6" w:rsidP="003875C6">
      <w:pPr>
        <w:pStyle w:val="Prrafodelista"/>
        <w:ind w:left="720"/>
        <w:rPr>
          <w:sz w:val="22"/>
          <w:szCs w:val="22"/>
        </w:rPr>
      </w:pPr>
    </w:p>
    <w:p w14:paraId="63299084" w14:textId="723AAE8E" w:rsidR="004D6961" w:rsidRDefault="004D6961" w:rsidP="00662381">
      <w:pPr>
        <w:rPr>
          <w:sz w:val="22"/>
          <w:szCs w:val="22"/>
        </w:rPr>
      </w:pPr>
      <w:r>
        <w:rPr>
          <w:sz w:val="22"/>
          <w:szCs w:val="22"/>
        </w:rPr>
        <w:t>Con todos los cambios anteriores, se identifica que debe tenerse una nueva consulta de las regla</w:t>
      </w:r>
      <w:r w:rsidR="0049692D">
        <w:rPr>
          <w:sz w:val="22"/>
          <w:szCs w:val="22"/>
        </w:rPr>
        <w:t xml:space="preserve">s para una nueva retroalimentación. </w:t>
      </w:r>
    </w:p>
    <w:p w14:paraId="583B39D7" w14:textId="77777777" w:rsidR="004D6961" w:rsidRDefault="004D6961" w:rsidP="00662381">
      <w:pPr>
        <w:rPr>
          <w:sz w:val="22"/>
          <w:szCs w:val="22"/>
        </w:rPr>
      </w:pPr>
    </w:p>
    <w:p w14:paraId="4C64EA8F" w14:textId="34A02B99" w:rsidR="001D5C6C" w:rsidRDefault="0049692D" w:rsidP="00662381">
      <w:pPr>
        <w:rPr>
          <w:sz w:val="22"/>
          <w:szCs w:val="22"/>
        </w:rPr>
      </w:pPr>
      <w:r>
        <w:rPr>
          <w:sz w:val="22"/>
          <w:szCs w:val="22"/>
        </w:rPr>
        <w:t>E</w:t>
      </w:r>
      <w:r w:rsidR="00662381" w:rsidRPr="00662381">
        <w:rPr>
          <w:sz w:val="22"/>
          <w:szCs w:val="22"/>
        </w:rPr>
        <w:t xml:space="preserve">l impacto </w:t>
      </w:r>
      <w:r w:rsidR="0096310C">
        <w:rPr>
          <w:sz w:val="22"/>
          <w:szCs w:val="22"/>
        </w:rPr>
        <w:t xml:space="preserve">para los agentes </w:t>
      </w:r>
      <w:r w:rsidR="00662381" w:rsidRPr="00662381">
        <w:rPr>
          <w:sz w:val="22"/>
          <w:szCs w:val="22"/>
        </w:rPr>
        <w:t xml:space="preserve">en este caso es la diferencia </w:t>
      </w:r>
      <w:r w:rsidR="00062919">
        <w:rPr>
          <w:sz w:val="22"/>
          <w:szCs w:val="22"/>
        </w:rPr>
        <w:t>entre el</w:t>
      </w:r>
      <w:r w:rsidR="00662381" w:rsidRPr="00662381">
        <w:rPr>
          <w:sz w:val="22"/>
          <w:szCs w:val="22"/>
        </w:rPr>
        <w:t xml:space="preserve"> MPO </w:t>
      </w:r>
      <w:r w:rsidR="00062919">
        <w:rPr>
          <w:sz w:val="22"/>
          <w:szCs w:val="22"/>
        </w:rPr>
        <w:t>y el MC, solo cuando el MPO &gt; MC;</w:t>
      </w:r>
      <w:r w:rsidR="00733E1A">
        <w:rPr>
          <w:sz w:val="22"/>
          <w:szCs w:val="22"/>
        </w:rPr>
        <w:t xml:space="preserve"> </w:t>
      </w:r>
      <w:r w:rsidR="00062919">
        <w:rPr>
          <w:sz w:val="22"/>
          <w:szCs w:val="22"/>
        </w:rPr>
        <w:t xml:space="preserve">esto pues </w:t>
      </w:r>
      <w:r w:rsidR="00AF7B6C">
        <w:rPr>
          <w:sz w:val="22"/>
          <w:szCs w:val="22"/>
        </w:rPr>
        <w:t>valores de MPO por debajo de MC, son remunerados al mismo valor de la regulación actual</w:t>
      </w:r>
      <w:r w:rsidR="008A7063">
        <w:rPr>
          <w:sz w:val="22"/>
          <w:szCs w:val="22"/>
        </w:rPr>
        <w:t xml:space="preserve"> que corresponde al MPO</w:t>
      </w:r>
      <w:r w:rsidR="00AF7B6C">
        <w:rPr>
          <w:sz w:val="22"/>
          <w:szCs w:val="22"/>
        </w:rPr>
        <w:t xml:space="preserve">. </w:t>
      </w:r>
    </w:p>
    <w:p w14:paraId="530733B3" w14:textId="77777777" w:rsidR="00733E1A" w:rsidRDefault="00733E1A" w:rsidP="00662381">
      <w:pPr>
        <w:rPr>
          <w:sz w:val="22"/>
          <w:szCs w:val="22"/>
        </w:rPr>
      </w:pPr>
    </w:p>
    <w:p w14:paraId="6C9E2419" w14:textId="42544770" w:rsidR="00733E1A" w:rsidRDefault="00733E1A" w:rsidP="00662381">
      <w:pPr>
        <w:rPr>
          <w:sz w:val="22"/>
          <w:szCs w:val="22"/>
        </w:rPr>
      </w:pPr>
      <w:r>
        <w:rPr>
          <w:sz w:val="22"/>
          <w:szCs w:val="22"/>
        </w:rPr>
        <w:t>Actualmente</w:t>
      </w:r>
      <w:r w:rsidR="0039441A">
        <w:rPr>
          <w:sz w:val="22"/>
          <w:szCs w:val="22"/>
        </w:rPr>
        <w:t xml:space="preserve">, los </w:t>
      </w:r>
      <w:r w:rsidR="00A04923">
        <w:rPr>
          <w:sz w:val="22"/>
          <w:szCs w:val="22"/>
        </w:rPr>
        <w:t xml:space="preserve">precios </w:t>
      </w:r>
      <w:r w:rsidR="0039441A">
        <w:rPr>
          <w:sz w:val="22"/>
          <w:szCs w:val="22"/>
        </w:rPr>
        <w:t xml:space="preserve">promedio </w:t>
      </w:r>
      <w:r w:rsidR="00A04923">
        <w:rPr>
          <w:sz w:val="22"/>
          <w:szCs w:val="22"/>
        </w:rPr>
        <w:t xml:space="preserve">ponderados </w:t>
      </w:r>
      <w:r w:rsidR="0039441A">
        <w:rPr>
          <w:sz w:val="22"/>
          <w:szCs w:val="22"/>
        </w:rPr>
        <w:t xml:space="preserve">de contratos </w:t>
      </w:r>
      <w:r w:rsidR="00B55783">
        <w:rPr>
          <w:sz w:val="22"/>
          <w:szCs w:val="22"/>
        </w:rPr>
        <w:t xml:space="preserve">se pueden encontrar en </w:t>
      </w:r>
      <w:r w:rsidR="00906723">
        <w:rPr>
          <w:sz w:val="22"/>
          <w:szCs w:val="22"/>
        </w:rPr>
        <w:t>la aplicación</w:t>
      </w:r>
      <w:r w:rsidR="001D04E4">
        <w:rPr>
          <w:sz w:val="22"/>
          <w:szCs w:val="22"/>
        </w:rPr>
        <w:t xml:space="preserve"> </w:t>
      </w:r>
      <w:proofErr w:type="spellStart"/>
      <w:r w:rsidR="001D04E4">
        <w:rPr>
          <w:sz w:val="22"/>
          <w:szCs w:val="22"/>
        </w:rPr>
        <w:t>Sinergox</w:t>
      </w:r>
      <w:proofErr w:type="spellEnd"/>
      <w:r w:rsidR="00AF7B6C">
        <w:rPr>
          <w:rStyle w:val="Refdenotaalpie"/>
          <w:sz w:val="22"/>
          <w:szCs w:val="22"/>
        </w:rPr>
        <w:footnoteReference w:id="3"/>
      </w:r>
      <w:r w:rsidR="001D04E4">
        <w:rPr>
          <w:sz w:val="22"/>
          <w:szCs w:val="22"/>
        </w:rPr>
        <w:t xml:space="preserve"> </w:t>
      </w:r>
      <w:r w:rsidR="00B55783">
        <w:rPr>
          <w:sz w:val="22"/>
          <w:szCs w:val="22"/>
        </w:rPr>
        <w:t>de XM SA ESP</w:t>
      </w:r>
      <w:r w:rsidR="00906723">
        <w:rPr>
          <w:sz w:val="22"/>
          <w:szCs w:val="22"/>
        </w:rPr>
        <w:t>, al igual que el MPO.</w:t>
      </w:r>
    </w:p>
    <w:p w14:paraId="08085291" w14:textId="77777777" w:rsidR="00AF7B6C" w:rsidRDefault="00AF7B6C" w:rsidP="00662381">
      <w:pPr>
        <w:rPr>
          <w:sz w:val="22"/>
          <w:szCs w:val="22"/>
        </w:rPr>
      </w:pPr>
    </w:p>
    <w:p w14:paraId="1916B4DF" w14:textId="22FB6993" w:rsidR="00A61A59" w:rsidRDefault="008A7063" w:rsidP="00662381">
      <w:pPr>
        <w:rPr>
          <w:sz w:val="22"/>
          <w:szCs w:val="22"/>
        </w:rPr>
      </w:pPr>
      <w:r>
        <w:rPr>
          <w:sz w:val="22"/>
          <w:szCs w:val="22"/>
        </w:rPr>
        <w:t>A partir de los valores consultados s</w:t>
      </w:r>
      <w:r w:rsidR="00A809F8">
        <w:rPr>
          <w:sz w:val="22"/>
          <w:szCs w:val="22"/>
        </w:rPr>
        <w:t xml:space="preserve">e </w:t>
      </w:r>
      <w:r w:rsidR="003B1C89">
        <w:rPr>
          <w:sz w:val="22"/>
          <w:szCs w:val="22"/>
        </w:rPr>
        <w:t>encuentra un impacto promedio</w:t>
      </w:r>
      <w:r w:rsidR="00680B9E">
        <w:rPr>
          <w:sz w:val="22"/>
          <w:szCs w:val="22"/>
        </w:rPr>
        <w:t xml:space="preserve"> </w:t>
      </w:r>
      <w:r w:rsidR="005E2AD8">
        <w:rPr>
          <w:sz w:val="22"/>
          <w:szCs w:val="22"/>
        </w:rPr>
        <w:t>de la</w:t>
      </w:r>
      <w:r w:rsidR="00680B9E">
        <w:rPr>
          <w:sz w:val="22"/>
          <w:szCs w:val="22"/>
        </w:rPr>
        <w:t xml:space="preserve"> reducción de remuneración, delimitada por el área sombreada a continuación:</w:t>
      </w:r>
    </w:p>
    <w:p w14:paraId="064E9DF2" w14:textId="77777777" w:rsidR="00680B9E" w:rsidRDefault="00680B9E" w:rsidP="00662381">
      <w:pPr>
        <w:rPr>
          <w:sz w:val="22"/>
          <w:szCs w:val="22"/>
        </w:rPr>
      </w:pPr>
    </w:p>
    <w:p w14:paraId="23D377E4" w14:textId="2B0C0B25" w:rsidR="00374083" w:rsidRDefault="00C41259" w:rsidP="00662381">
      <w:pPr>
        <w:rPr>
          <w:sz w:val="22"/>
          <w:szCs w:val="22"/>
        </w:rPr>
      </w:pPr>
      <w:r>
        <w:rPr>
          <w:noProof/>
          <w:sz w:val="22"/>
          <w:szCs w:val="22"/>
        </w:rPr>
        <w:lastRenderedPageBreak/>
        <w:drawing>
          <wp:inline distT="0" distB="0" distL="0" distR="0" wp14:anchorId="5B933A4B" wp14:editId="069D2D93">
            <wp:extent cx="5956802" cy="3938132"/>
            <wp:effectExtent l="0" t="0" r="6350" b="5715"/>
            <wp:docPr id="1373989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3593" cy="3942622"/>
                    </a:xfrm>
                    <a:prstGeom prst="rect">
                      <a:avLst/>
                    </a:prstGeom>
                    <a:noFill/>
                  </pic:spPr>
                </pic:pic>
              </a:graphicData>
            </a:graphic>
          </wp:inline>
        </w:drawing>
      </w:r>
    </w:p>
    <w:p w14:paraId="3BA06673" w14:textId="77777777" w:rsidR="00F41B32" w:rsidRDefault="00F41B32" w:rsidP="00662381">
      <w:pPr>
        <w:rPr>
          <w:sz w:val="22"/>
          <w:szCs w:val="22"/>
        </w:rPr>
      </w:pPr>
    </w:p>
    <w:p w14:paraId="213CDF88" w14:textId="1C353828" w:rsidR="00EE0F94" w:rsidRDefault="00E8786E" w:rsidP="00E8786E">
      <w:pPr>
        <w:rPr>
          <w:sz w:val="22"/>
          <w:szCs w:val="22"/>
        </w:rPr>
      </w:pPr>
      <w:r>
        <w:rPr>
          <w:sz w:val="22"/>
          <w:szCs w:val="22"/>
        </w:rPr>
        <w:t>De lo anterior puede observarse que existe un amplio rango en el cual el impacto puede encontrarse. E</w:t>
      </w:r>
      <w:r w:rsidR="004049BB">
        <w:rPr>
          <w:sz w:val="22"/>
          <w:szCs w:val="22"/>
        </w:rPr>
        <w:t xml:space="preserve">l efecto de mayor o menor </w:t>
      </w:r>
      <w:r>
        <w:rPr>
          <w:sz w:val="22"/>
          <w:szCs w:val="22"/>
        </w:rPr>
        <w:t>impacto</w:t>
      </w:r>
      <w:r w:rsidR="004049BB">
        <w:rPr>
          <w:sz w:val="22"/>
          <w:szCs w:val="22"/>
        </w:rPr>
        <w:t xml:space="preserve"> siempre dependerá del nivel de contratación y del comportamiento de las ofertas para la formación del MPO.</w:t>
      </w:r>
      <w:r>
        <w:rPr>
          <w:sz w:val="22"/>
          <w:szCs w:val="22"/>
        </w:rPr>
        <w:t xml:space="preserve"> Así mismo, puede observarse que el impacto inicia desde el valor de cero, por lo cual pueden existir momento</w:t>
      </w:r>
      <w:r w:rsidR="003A0181">
        <w:rPr>
          <w:sz w:val="22"/>
          <w:szCs w:val="22"/>
        </w:rPr>
        <w:t>s</w:t>
      </w:r>
      <w:r>
        <w:rPr>
          <w:sz w:val="22"/>
          <w:szCs w:val="22"/>
        </w:rPr>
        <w:t xml:space="preserve"> en que no se tenga impacto. </w:t>
      </w:r>
    </w:p>
    <w:p w14:paraId="7C2E5141" w14:textId="77777777" w:rsidR="00EE0F94" w:rsidRDefault="00EE0F94" w:rsidP="000A47A4">
      <w:pPr>
        <w:rPr>
          <w:sz w:val="22"/>
          <w:szCs w:val="22"/>
        </w:rPr>
      </w:pPr>
    </w:p>
    <w:p w14:paraId="1A494FCF" w14:textId="2415CF01" w:rsidR="000A47A4" w:rsidRDefault="0068768D" w:rsidP="000A47A4">
      <w:pPr>
        <w:rPr>
          <w:sz w:val="22"/>
          <w:szCs w:val="22"/>
        </w:rPr>
      </w:pPr>
      <w:r>
        <w:rPr>
          <w:sz w:val="22"/>
          <w:szCs w:val="22"/>
        </w:rPr>
        <w:t>E</w:t>
      </w:r>
      <w:r w:rsidR="000A47A4">
        <w:rPr>
          <w:sz w:val="22"/>
          <w:szCs w:val="22"/>
        </w:rPr>
        <w:t>l anterior análisis se obtiene de:</w:t>
      </w:r>
    </w:p>
    <w:p w14:paraId="09878695" w14:textId="77777777" w:rsidR="000A47A4" w:rsidRDefault="000A47A4" w:rsidP="000A47A4">
      <w:pPr>
        <w:rPr>
          <w:sz w:val="22"/>
          <w:szCs w:val="22"/>
        </w:rPr>
      </w:pPr>
    </w:p>
    <w:p w14:paraId="2F42A619" w14:textId="1D2F4967" w:rsidR="000A47A4" w:rsidRDefault="004E0F42" w:rsidP="000A47A4">
      <w:pPr>
        <w:pStyle w:val="Prrafodelista"/>
        <w:numPr>
          <w:ilvl w:val="0"/>
          <w:numId w:val="36"/>
        </w:numPr>
        <w:rPr>
          <w:sz w:val="22"/>
          <w:szCs w:val="22"/>
        </w:rPr>
      </w:pPr>
      <w:r>
        <w:rPr>
          <w:sz w:val="22"/>
          <w:szCs w:val="22"/>
        </w:rPr>
        <w:t>Obtener los v</w:t>
      </w:r>
      <w:r w:rsidR="000A47A4">
        <w:rPr>
          <w:sz w:val="22"/>
          <w:szCs w:val="22"/>
        </w:rPr>
        <w:t>alores promedio de MPO por año y mes</w:t>
      </w:r>
      <w:r w:rsidR="005B642E">
        <w:rPr>
          <w:sz w:val="22"/>
          <w:szCs w:val="22"/>
        </w:rPr>
        <w:t>.</w:t>
      </w:r>
    </w:p>
    <w:p w14:paraId="2AEAC7C1" w14:textId="14D6140D" w:rsidR="000A47A4" w:rsidRDefault="000A47A4" w:rsidP="000A47A4">
      <w:pPr>
        <w:pStyle w:val="Prrafodelista"/>
        <w:numPr>
          <w:ilvl w:val="0"/>
          <w:numId w:val="36"/>
        </w:numPr>
        <w:rPr>
          <w:sz w:val="22"/>
          <w:szCs w:val="22"/>
        </w:rPr>
      </w:pPr>
      <w:r>
        <w:rPr>
          <w:sz w:val="22"/>
          <w:szCs w:val="22"/>
        </w:rPr>
        <w:t>Los valores del MC para cada año y mes</w:t>
      </w:r>
      <w:r w:rsidR="00F4711C">
        <w:rPr>
          <w:sz w:val="22"/>
          <w:szCs w:val="22"/>
        </w:rPr>
        <w:t>.</w:t>
      </w:r>
    </w:p>
    <w:p w14:paraId="78B9180F" w14:textId="0C545B7A" w:rsidR="00C20D12" w:rsidRDefault="00446A76" w:rsidP="00CA0784">
      <w:pPr>
        <w:pStyle w:val="Prrafodelista"/>
        <w:numPr>
          <w:ilvl w:val="0"/>
          <w:numId w:val="36"/>
        </w:numPr>
        <w:rPr>
          <w:sz w:val="22"/>
          <w:szCs w:val="22"/>
        </w:rPr>
      </w:pPr>
      <w:r w:rsidRPr="00C20D12">
        <w:rPr>
          <w:sz w:val="22"/>
          <w:szCs w:val="22"/>
        </w:rPr>
        <w:t xml:space="preserve">A partir de los valores anteriores, </w:t>
      </w:r>
      <w:r w:rsidR="005B642E">
        <w:rPr>
          <w:sz w:val="22"/>
          <w:szCs w:val="22"/>
        </w:rPr>
        <w:t>se obtiene por año y mes la reducción =</w:t>
      </w:r>
      <w:r w:rsidR="000A47A4" w:rsidRPr="00C20D12">
        <w:rPr>
          <w:sz w:val="22"/>
          <w:szCs w:val="22"/>
        </w:rPr>
        <w:t xml:space="preserve"> </w:t>
      </w:r>
      <w:r w:rsidR="00FC1A3C" w:rsidRPr="00C20D12">
        <w:rPr>
          <w:sz w:val="22"/>
          <w:szCs w:val="22"/>
        </w:rPr>
        <w:t>[</w:t>
      </w:r>
      <w:r w:rsidRPr="00C20D12">
        <w:rPr>
          <w:sz w:val="22"/>
          <w:szCs w:val="22"/>
        </w:rPr>
        <w:t>1 – MC/MPO]</w:t>
      </w:r>
      <w:r w:rsidR="004B0AFD" w:rsidRPr="00C20D12">
        <w:rPr>
          <w:sz w:val="22"/>
          <w:szCs w:val="22"/>
        </w:rPr>
        <w:t xml:space="preserve"> %. </w:t>
      </w:r>
    </w:p>
    <w:p w14:paraId="286805A8" w14:textId="5E629C4A" w:rsidR="000A47A4" w:rsidRPr="00374083" w:rsidRDefault="000A47A4" w:rsidP="000A47A4">
      <w:pPr>
        <w:pStyle w:val="Prrafodelista"/>
        <w:numPr>
          <w:ilvl w:val="0"/>
          <w:numId w:val="36"/>
        </w:numPr>
        <w:rPr>
          <w:sz w:val="22"/>
          <w:szCs w:val="22"/>
        </w:rPr>
      </w:pPr>
      <w:r>
        <w:rPr>
          <w:sz w:val="22"/>
          <w:szCs w:val="22"/>
        </w:rPr>
        <w:t xml:space="preserve">Se obtiene el </w:t>
      </w:r>
      <w:r w:rsidR="005B642E">
        <w:rPr>
          <w:sz w:val="22"/>
          <w:szCs w:val="22"/>
        </w:rPr>
        <w:t xml:space="preserve">máximo y </w:t>
      </w:r>
      <w:r>
        <w:rPr>
          <w:sz w:val="22"/>
          <w:szCs w:val="22"/>
        </w:rPr>
        <w:t xml:space="preserve">mínimo </w:t>
      </w:r>
      <w:r w:rsidR="005B642E">
        <w:rPr>
          <w:sz w:val="22"/>
          <w:szCs w:val="22"/>
        </w:rPr>
        <w:t>comparando</w:t>
      </w:r>
      <w:r>
        <w:rPr>
          <w:sz w:val="22"/>
          <w:szCs w:val="22"/>
        </w:rPr>
        <w:t xml:space="preserve"> cada mes del horizonte de análisis. </w:t>
      </w:r>
      <w:r w:rsidR="005B642E">
        <w:rPr>
          <w:sz w:val="22"/>
          <w:szCs w:val="22"/>
        </w:rPr>
        <w:t>Por ejemplo: solo el mes de enero se obtienen los valores mínimo y máximo</w:t>
      </w:r>
      <w:r w:rsidR="0068768D">
        <w:rPr>
          <w:sz w:val="22"/>
          <w:szCs w:val="22"/>
        </w:rPr>
        <w:t xml:space="preserve"> para todo el rango: 2018 a 2023</w:t>
      </w:r>
      <w:r w:rsidR="005B642E">
        <w:rPr>
          <w:sz w:val="22"/>
          <w:szCs w:val="22"/>
        </w:rPr>
        <w:t xml:space="preserve">. </w:t>
      </w:r>
      <w:r w:rsidR="00A63037">
        <w:rPr>
          <w:sz w:val="22"/>
          <w:szCs w:val="22"/>
        </w:rPr>
        <w:t xml:space="preserve">Todos los mínimos </w:t>
      </w:r>
      <w:r w:rsidR="003B462E">
        <w:rPr>
          <w:sz w:val="22"/>
          <w:szCs w:val="22"/>
        </w:rPr>
        <w:t xml:space="preserve">negativos </w:t>
      </w:r>
      <w:r w:rsidR="00A63037">
        <w:rPr>
          <w:sz w:val="22"/>
          <w:szCs w:val="22"/>
        </w:rPr>
        <w:t>se cortan en cero, pue</w:t>
      </w:r>
      <w:r w:rsidR="00FA4DD3">
        <w:rPr>
          <w:sz w:val="22"/>
          <w:szCs w:val="22"/>
        </w:rPr>
        <w:t xml:space="preserve">s el impacto solo es cuando el MPO &gt; </w:t>
      </w:r>
      <w:r w:rsidR="0068768D">
        <w:rPr>
          <w:sz w:val="22"/>
          <w:szCs w:val="22"/>
        </w:rPr>
        <w:t>MC</w:t>
      </w:r>
      <w:r w:rsidR="00FA4DD3">
        <w:rPr>
          <w:sz w:val="22"/>
          <w:szCs w:val="22"/>
        </w:rPr>
        <w:t xml:space="preserve">. </w:t>
      </w:r>
    </w:p>
    <w:p w14:paraId="323507D1" w14:textId="77777777" w:rsidR="000A47A4" w:rsidRDefault="000A47A4" w:rsidP="00662381">
      <w:pPr>
        <w:rPr>
          <w:sz w:val="22"/>
          <w:szCs w:val="22"/>
        </w:rPr>
      </w:pPr>
    </w:p>
    <w:p w14:paraId="06AB5C52" w14:textId="7F1A9ADF" w:rsidR="00906A11" w:rsidRDefault="004049BB" w:rsidP="00662381">
      <w:pPr>
        <w:rPr>
          <w:sz w:val="22"/>
          <w:szCs w:val="22"/>
        </w:rPr>
      </w:pPr>
      <w:r>
        <w:rPr>
          <w:sz w:val="22"/>
          <w:szCs w:val="22"/>
        </w:rPr>
        <w:t>Por su parte</w:t>
      </w:r>
      <w:r w:rsidR="00906A11">
        <w:rPr>
          <w:sz w:val="22"/>
          <w:szCs w:val="22"/>
        </w:rPr>
        <w:t xml:space="preserve">, el comportamiento del MPO y el MC desde el año </w:t>
      </w:r>
      <w:r w:rsidR="00D63F70">
        <w:rPr>
          <w:sz w:val="22"/>
          <w:szCs w:val="22"/>
        </w:rPr>
        <w:t xml:space="preserve">2018 al año </w:t>
      </w:r>
      <w:r w:rsidR="00906A11">
        <w:rPr>
          <w:sz w:val="22"/>
          <w:szCs w:val="22"/>
        </w:rPr>
        <w:t xml:space="preserve">2023 se puede observar </w:t>
      </w:r>
      <w:r w:rsidR="00C76B2A">
        <w:rPr>
          <w:sz w:val="22"/>
          <w:szCs w:val="22"/>
        </w:rPr>
        <w:t>en la figura a continuación donde:</w:t>
      </w:r>
    </w:p>
    <w:p w14:paraId="017AF14D" w14:textId="77777777" w:rsidR="00C76B2A" w:rsidRDefault="00C76B2A" w:rsidP="00662381">
      <w:pPr>
        <w:rPr>
          <w:sz w:val="22"/>
          <w:szCs w:val="22"/>
        </w:rPr>
      </w:pPr>
    </w:p>
    <w:p w14:paraId="527F30EE" w14:textId="41688229" w:rsidR="00C76B2A" w:rsidRDefault="00C76B2A" w:rsidP="00C76B2A">
      <w:pPr>
        <w:pStyle w:val="Prrafodelista"/>
        <w:numPr>
          <w:ilvl w:val="0"/>
          <w:numId w:val="23"/>
        </w:numPr>
        <w:rPr>
          <w:sz w:val="22"/>
          <w:szCs w:val="22"/>
        </w:rPr>
      </w:pPr>
      <w:r>
        <w:rPr>
          <w:sz w:val="22"/>
          <w:szCs w:val="22"/>
        </w:rPr>
        <w:t>El MC se representa por una línea de color gris</w:t>
      </w:r>
      <w:r w:rsidR="00A00574">
        <w:rPr>
          <w:sz w:val="22"/>
          <w:szCs w:val="22"/>
        </w:rPr>
        <w:t xml:space="preserve"> (valor mensual)</w:t>
      </w:r>
    </w:p>
    <w:p w14:paraId="110BBC3A" w14:textId="2E9FAFF2" w:rsidR="00C76B2A" w:rsidRDefault="00C76B2A" w:rsidP="00C76B2A">
      <w:pPr>
        <w:pStyle w:val="Prrafodelista"/>
        <w:numPr>
          <w:ilvl w:val="0"/>
          <w:numId w:val="23"/>
        </w:numPr>
        <w:rPr>
          <w:sz w:val="22"/>
          <w:szCs w:val="22"/>
        </w:rPr>
      </w:pPr>
      <w:r>
        <w:rPr>
          <w:sz w:val="22"/>
          <w:szCs w:val="22"/>
        </w:rPr>
        <w:t>El</w:t>
      </w:r>
      <w:r w:rsidR="000B7DC2">
        <w:rPr>
          <w:sz w:val="22"/>
          <w:szCs w:val="22"/>
        </w:rPr>
        <w:t xml:space="preserve"> máximo valor de MPO por fecha en color azul</w:t>
      </w:r>
      <w:r w:rsidR="00A00574">
        <w:rPr>
          <w:sz w:val="22"/>
          <w:szCs w:val="22"/>
        </w:rPr>
        <w:t xml:space="preserve"> (valores horarios).</w:t>
      </w:r>
    </w:p>
    <w:p w14:paraId="4BADEB6D" w14:textId="671191A4" w:rsidR="000B7DC2" w:rsidRPr="00C76B2A" w:rsidRDefault="000B7DC2" w:rsidP="00C76B2A">
      <w:pPr>
        <w:pStyle w:val="Prrafodelista"/>
        <w:numPr>
          <w:ilvl w:val="0"/>
          <w:numId w:val="23"/>
        </w:numPr>
        <w:rPr>
          <w:sz w:val="22"/>
          <w:szCs w:val="22"/>
        </w:rPr>
      </w:pPr>
      <w:r>
        <w:rPr>
          <w:sz w:val="22"/>
          <w:szCs w:val="22"/>
        </w:rPr>
        <w:t>El mínimo valor de MPO por fecha en color naranja</w:t>
      </w:r>
      <w:r w:rsidR="00A00574">
        <w:rPr>
          <w:sz w:val="22"/>
          <w:szCs w:val="22"/>
        </w:rPr>
        <w:t xml:space="preserve"> (valores horarios).</w:t>
      </w:r>
    </w:p>
    <w:p w14:paraId="264A3BFB" w14:textId="53DAE78C" w:rsidR="00906A11" w:rsidRDefault="00906A11" w:rsidP="00662381">
      <w:pPr>
        <w:rPr>
          <w:sz w:val="22"/>
          <w:szCs w:val="22"/>
        </w:rPr>
      </w:pPr>
    </w:p>
    <w:p w14:paraId="642FF64D" w14:textId="77777777" w:rsidR="00374083" w:rsidRDefault="00374083" w:rsidP="00662381">
      <w:pPr>
        <w:rPr>
          <w:sz w:val="22"/>
          <w:szCs w:val="22"/>
        </w:rPr>
      </w:pPr>
    </w:p>
    <w:p w14:paraId="0C967E57" w14:textId="79FF2CE6" w:rsidR="00CE0AF8" w:rsidRDefault="00EE0F94" w:rsidP="00155345">
      <w:pPr>
        <w:rPr>
          <w:sz w:val="22"/>
          <w:szCs w:val="22"/>
        </w:rPr>
      </w:pPr>
      <w:r>
        <w:rPr>
          <w:noProof/>
          <w:sz w:val="22"/>
          <w:szCs w:val="22"/>
        </w:rPr>
        <w:drawing>
          <wp:inline distT="0" distB="0" distL="0" distR="0" wp14:anchorId="07CF4DFA" wp14:editId="5B41CE88">
            <wp:extent cx="5928995" cy="2958845"/>
            <wp:effectExtent l="0" t="0" r="0" b="0"/>
            <wp:docPr id="1284771942" name="Imagen 128477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898"/>
                    <a:stretch/>
                  </pic:blipFill>
                  <pic:spPr bwMode="auto">
                    <a:xfrm>
                      <a:off x="0" y="0"/>
                      <a:ext cx="5940041" cy="2964357"/>
                    </a:xfrm>
                    <a:prstGeom prst="rect">
                      <a:avLst/>
                    </a:prstGeom>
                    <a:noFill/>
                    <a:ln>
                      <a:noFill/>
                    </a:ln>
                    <a:extLst>
                      <a:ext uri="{53640926-AAD7-44D8-BBD7-CCE9431645EC}">
                        <a14:shadowObscured xmlns:a14="http://schemas.microsoft.com/office/drawing/2010/main"/>
                      </a:ext>
                    </a:extLst>
                  </pic:spPr>
                </pic:pic>
              </a:graphicData>
            </a:graphic>
          </wp:inline>
        </w:drawing>
      </w:r>
    </w:p>
    <w:p w14:paraId="6B6783C7" w14:textId="77777777" w:rsidR="00CE0AF8" w:rsidRDefault="00CE0AF8" w:rsidP="00155345">
      <w:pPr>
        <w:rPr>
          <w:sz w:val="22"/>
          <w:szCs w:val="22"/>
        </w:rPr>
      </w:pPr>
    </w:p>
    <w:p w14:paraId="1EE62B3F" w14:textId="59AECA2F" w:rsidR="0086705D" w:rsidRDefault="00CE0AF8" w:rsidP="00155345">
      <w:pPr>
        <w:rPr>
          <w:sz w:val="22"/>
          <w:szCs w:val="22"/>
        </w:rPr>
      </w:pPr>
      <w:r>
        <w:rPr>
          <w:sz w:val="22"/>
          <w:szCs w:val="22"/>
        </w:rPr>
        <w:t xml:space="preserve">De </w:t>
      </w:r>
      <w:r w:rsidR="00BA39A8">
        <w:rPr>
          <w:sz w:val="22"/>
          <w:szCs w:val="22"/>
        </w:rPr>
        <w:t>lo</w:t>
      </w:r>
      <w:r w:rsidR="006847C7">
        <w:rPr>
          <w:sz w:val="22"/>
          <w:szCs w:val="22"/>
        </w:rPr>
        <w:t xml:space="preserve">s datos </w:t>
      </w:r>
      <w:r>
        <w:rPr>
          <w:sz w:val="22"/>
          <w:szCs w:val="22"/>
        </w:rPr>
        <w:t xml:space="preserve">analizados </w:t>
      </w:r>
      <w:r w:rsidR="006847C7">
        <w:rPr>
          <w:sz w:val="22"/>
          <w:szCs w:val="22"/>
        </w:rPr>
        <w:t xml:space="preserve">y de la anterior </w:t>
      </w:r>
      <w:r>
        <w:rPr>
          <w:sz w:val="22"/>
          <w:szCs w:val="22"/>
        </w:rPr>
        <w:t>gráfica</w:t>
      </w:r>
      <w:r w:rsidR="006847C7">
        <w:rPr>
          <w:sz w:val="22"/>
          <w:szCs w:val="22"/>
        </w:rPr>
        <w:t xml:space="preserve">, </w:t>
      </w:r>
      <w:r w:rsidR="00BA39A8">
        <w:rPr>
          <w:sz w:val="22"/>
          <w:szCs w:val="22"/>
        </w:rPr>
        <w:t xml:space="preserve">se concluye que </w:t>
      </w:r>
      <w:r w:rsidR="006847C7">
        <w:rPr>
          <w:sz w:val="22"/>
          <w:szCs w:val="22"/>
        </w:rPr>
        <w:t xml:space="preserve">para el periodo analizado </w:t>
      </w:r>
      <w:r>
        <w:rPr>
          <w:sz w:val="22"/>
          <w:szCs w:val="22"/>
        </w:rPr>
        <w:t xml:space="preserve">el 51% de los datos horarios de MPO han </w:t>
      </w:r>
      <w:r w:rsidR="001A6025">
        <w:rPr>
          <w:sz w:val="22"/>
          <w:szCs w:val="22"/>
        </w:rPr>
        <w:t>sido inferiores al</w:t>
      </w:r>
      <w:r>
        <w:rPr>
          <w:sz w:val="22"/>
          <w:szCs w:val="22"/>
        </w:rPr>
        <w:t xml:space="preserve"> MC</w:t>
      </w:r>
      <w:r w:rsidR="001A6025">
        <w:rPr>
          <w:sz w:val="22"/>
          <w:szCs w:val="22"/>
        </w:rPr>
        <w:t xml:space="preserve">. </w:t>
      </w:r>
    </w:p>
    <w:p w14:paraId="32DC217B" w14:textId="77777777" w:rsidR="00231233" w:rsidRDefault="00231233" w:rsidP="00155345">
      <w:pPr>
        <w:rPr>
          <w:sz w:val="22"/>
          <w:szCs w:val="22"/>
        </w:rPr>
      </w:pPr>
    </w:p>
    <w:p w14:paraId="289B22CF" w14:textId="77777777" w:rsidR="00231233" w:rsidRDefault="00231233" w:rsidP="00155345">
      <w:pPr>
        <w:rPr>
          <w:sz w:val="22"/>
          <w:szCs w:val="22"/>
        </w:rPr>
      </w:pPr>
    </w:p>
    <w:p w14:paraId="19B197E6" w14:textId="187B1A7E" w:rsidR="0044024B" w:rsidRPr="00311CE9" w:rsidRDefault="0044024B" w:rsidP="0044024B">
      <w:pPr>
        <w:pStyle w:val="Prrafodelista"/>
        <w:numPr>
          <w:ilvl w:val="0"/>
          <w:numId w:val="27"/>
        </w:numPr>
        <w:rPr>
          <w:b/>
          <w:bCs/>
          <w:sz w:val="22"/>
          <w:szCs w:val="22"/>
        </w:rPr>
      </w:pPr>
      <w:r>
        <w:rPr>
          <w:b/>
          <w:bCs/>
          <w:sz w:val="22"/>
          <w:szCs w:val="22"/>
        </w:rPr>
        <w:t>Análisis e</w:t>
      </w:r>
      <w:r w:rsidRPr="009312B9">
        <w:rPr>
          <w:b/>
          <w:bCs/>
          <w:sz w:val="22"/>
          <w:szCs w:val="22"/>
        </w:rPr>
        <w:t>n re</w:t>
      </w:r>
      <w:r>
        <w:rPr>
          <w:b/>
          <w:bCs/>
          <w:sz w:val="22"/>
          <w:szCs w:val="22"/>
        </w:rPr>
        <w:t>lación vertimientos</w:t>
      </w:r>
    </w:p>
    <w:p w14:paraId="68F98A31" w14:textId="77777777" w:rsidR="00F7187E" w:rsidRDefault="00F7187E" w:rsidP="00662381">
      <w:pPr>
        <w:rPr>
          <w:sz w:val="22"/>
          <w:szCs w:val="22"/>
        </w:rPr>
      </w:pPr>
    </w:p>
    <w:p w14:paraId="29569BC5" w14:textId="35F7D2EF" w:rsidR="00184130" w:rsidRDefault="00184130" w:rsidP="00184130">
      <w:pPr>
        <w:rPr>
          <w:sz w:val="22"/>
          <w:szCs w:val="22"/>
        </w:rPr>
      </w:pPr>
      <w:r>
        <w:rPr>
          <w:sz w:val="22"/>
          <w:szCs w:val="22"/>
        </w:rPr>
        <w:t>La propuesta de la Resolución CREG 701 016 de 2023 establece que cuando se tenga un nivel de embalse por encima del Nivel de Probabilidad de Vertimiento</w:t>
      </w:r>
      <w:r w:rsidR="00E42095">
        <w:rPr>
          <w:sz w:val="22"/>
          <w:szCs w:val="22"/>
        </w:rPr>
        <w:t xml:space="preserve"> (NPV)</w:t>
      </w:r>
      <w:r>
        <w:rPr>
          <w:sz w:val="22"/>
          <w:szCs w:val="22"/>
        </w:rPr>
        <w:t xml:space="preserve">, entonces </w:t>
      </w:r>
      <w:r w:rsidR="0014275F">
        <w:rPr>
          <w:sz w:val="22"/>
          <w:szCs w:val="22"/>
        </w:rPr>
        <w:t>el precio de oferta no puede superar los OCV + COM</w:t>
      </w:r>
      <w:r>
        <w:rPr>
          <w:sz w:val="22"/>
          <w:szCs w:val="22"/>
        </w:rPr>
        <w:t xml:space="preserve">. </w:t>
      </w:r>
    </w:p>
    <w:p w14:paraId="7AA2936E" w14:textId="77777777" w:rsidR="00184130" w:rsidRDefault="00184130" w:rsidP="00184130">
      <w:pPr>
        <w:rPr>
          <w:sz w:val="22"/>
          <w:szCs w:val="22"/>
        </w:rPr>
      </w:pPr>
    </w:p>
    <w:p w14:paraId="51AA62AF" w14:textId="078DBBB8" w:rsidR="0014275F" w:rsidRDefault="0014275F" w:rsidP="0014275F">
      <w:pPr>
        <w:rPr>
          <w:sz w:val="22"/>
          <w:szCs w:val="22"/>
        </w:rPr>
      </w:pPr>
      <w:r>
        <w:rPr>
          <w:sz w:val="22"/>
          <w:szCs w:val="22"/>
        </w:rPr>
        <w:t>Para dar respuesta a los comentarios, la propuesta se modifica de la siguiente forma:</w:t>
      </w:r>
    </w:p>
    <w:p w14:paraId="0AE54BE9" w14:textId="77777777" w:rsidR="0014275F" w:rsidRDefault="0014275F" w:rsidP="0014275F">
      <w:pPr>
        <w:rPr>
          <w:sz w:val="22"/>
          <w:szCs w:val="22"/>
        </w:rPr>
      </w:pPr>
    </w:p>
    <w:p w14:paraId="59977028" w14:textId="0AAF7954" w:rsidR="0014275F" w:rsidRDefault="00051FAB" w:rsidP="0014275F">
      <w:pPr>
        <w:pStyle w:val="Prrafodelista"/>
        <w:numPr>
          <w:ilvl w:val="0"/>
          <w:numId w:val="28"/>
        </w:numPr>
        <w:rPr>
          <w:sz w:val="22"/>
          <w:szCs w:val="22"/>
        </w:rPr>
      </w:pPr>
      <w:r>
        <w:rPr>
          <w:sz w:val="22"/>
          <w:szCs w:val="22"/>
        </w:rPr>
        <w:t xml:space="preserve">Teniendo en cuenta que el Decreto cita que </w:t>
      </w:r>
      <w:r w:rsidR="00424BD4">
        <w:rPr>
          <w:sz w:val="22"/>
          <w:szCs w:val="22"/>
        </w:rPr>
        <w:t xml:space="preserve">en la regla de </w:t>
      </w:r>
      <w:r w:rsidR="00C82E51">
        <w:rPr>
          <w:sz w:val="22"/>
          <w:szCs w:val="22"/>
        </w:rPr>
        <w:t>vertimientos</w:t>
      </w:r>
      <w:r w:rsidR="00424BD4">
        <w:rPr>
          <w:sz w:val="22"/>
          <w:szCs w:val="22"/>
        </w:rPr>
        <w:t xml:space="preserve"> pueden considerarse reglas técnicas o ambientales </w:t>
      </w:r>
      <w:r w:rsidR="00C82E51">
        <w:rPr>
          <w:sz w:val="22"/>
          <w:szCs w:val="22"/>
        </w:rPr>
        <w:t>sustentadas</w:t>
      </w:r>
      <w:r w:rsidR="00424BD4">
        <w:rPr>
          <w:sz w:val="22"/>
          <w:szCs w:val="22"/>
        </w:rPr>
        <w:t>, s</w:t>
      </w:r>
      <w:r>
        <w:rPr>
          <w:sz w:val="22"/>
          <w:szCs w:val="22"/>
        </w:rPr>
        <w:t>e incluye la flexibilidad</w:t>
      </w:r>
      <w:r w:rsidR="00424BD4">
        <w:rPr>
          <w:sz w:val="22"/>
          <w:szCs w:val="22"/>
        </w:rPr>
        <w:t xml:space="preserve"> de </w:t>
      </w:r>
      <w:r w:rsidR="00213BE0">
        <w:rPr>
          <w:sz w:val="22"/>
          <w:szCs w:val="22"/>
        </w:rPr>
        <w:t>que,</w:t>
      </w:r>
      <w:r w:rsidR="00424BD4">
        <w:rPr>
          <w:sz w:val="22"/>
          <w:szCs w:val="22"/>
        </w:rPr>
        <w:t xml:space="preserve"> si se presenta alguna particularidad técnica o ambiental</w:t>
      </w:r>
      <w:r w:rsidR="00CD34F6">
        <w:rPr>
          <w:sz w:val="22"/>
          <w:szCs w:val="22"/>
        </w:rPr>
        <w:t>, se aplique un proceso similar al Acuerdo C.N.O. 1780 de 202</w:t>
      </w:r>
      <w:r w:rsidR="00684B90">
        <w:rPr>
          <w:sz w:val="22"/>
          <w:szCs w:val="22"/>
        </w:rPr>
        <w:t>3</w:t>
      </w:r>
      <w:r w:rsidR="00CD34F6">
        <w:rPr>
          <w:sz w:val="22"/>
          <w:szCs w:val="22"/>
        </w:rPr>
        <w:t xml:space="preserve"> para quedar exonerado de la regla de oferta máxima</w:t>
      </w:r>
      <w:r w:rsidR="00DA48D7">
        <w:rPr>
          <w:sz w:val="22"/>
          <w:szCs w:val="22"/>
        </w:rPr>
        <w:t xml:space="preserve"> a presentar</w:t>
      </w:r>
      <w:r w:rsidR="00CD34F6">
        <w:rPr>
          <w:sz w:val="22"/>
          <w:szCs w:val="22"/>
        </w:rPr>
        <w:t>.</w:t>
      </w:r>
      <w:r w:rsidR="006025D3">
        <w:rPr>
          <w:sz w:val="22"/>
          <w:szCs w:val="22"/>
        </w:rPr>
        <w:t xml:space="preserve"> </w:t>
      </w:r>
    </w:p>
    <w:p w14:paraId="5A70B4FB" w14:textId="77777777" w:rsidR="006025D3" w:rsidRDefault="006025D3" w:rsidP="006025D3">
      <w:pPr>
        <w:pStyle w:val="Prrafodelista"/>
        <w:ind w:left="720"/>
        <w:rPr>
          <w:sz w:val="22"/>
          <w:szCs w:val="22"/>
        </w:rPr>
      </w:pPr>
    </w:p>
    <w:p w14:paraId="7F962E04" w14:textId="737CDFDC" w:rsidR="006025D3" w:rsidRDefault="006025D3" w:rsidP="006025D3">
      <w:pPr>
        <w:pStyle w:val="Prrafodelista"/>
        <w:ind w:left="720"/>
        <w:rPr>
          <w:sz w:val="22"/>
          <w:szCs w:val="22"/>
        </w:rPr>
      </w:pPr>
      <w:r>
        <w:rPr>
          <w:sz w:val="22"/>
          <w:szCs w:val="22"/>
        </w:rPr>
        <w:t>Con esto se mitiga el caso de que se hayan realizado inversiones para cumplir con condiciones técnicas o ambientales</w:t>
      </w:r>
      <w:r w:rsidR="00213BE0">
        <w:rPr>
          <w:sz w:val="22"/>
          <w:szCs w:val="22"/>
        </w:rPr>
        <w:t xml:space="preserve"> o se tenga un requerimiento de una </w:t>
      </w:r>
      <w:r w:rsidR="005A3F2F">
        <w:rPr>
          <w:sz w:val="22"/>
          <w:szCs w:val="22"/>
        </w:rPr>
        <w:t>autoridad ambiental.</w:t>
      </w:r>
    </w:p>
    <w:p w14:paraId="0E4E28D7" w14:textId="77777777" w:rsidR="003C6BD9" w:rsidRDefault="003C6BD9" w:rsidP="006025D3">
      <w:pPr>
        <w:pStyle w:val="Prrafodelista"/>
        <w:ind w:left="720"/>
        <w:rPr>
          <w:sz w:val="22"/>
          <w:szCs w:val="22"/>
        </w:rPr>
      </w:pPr>
    </w:p>
    <w:p w14:paraId="342B3E71" w14:textId="4E507B41" w:rsidR="00CD34F6" w:rsidRDefault="00CD34F6" w:rsidP="0014275F">
      <w:pPr>
        <w:pStyle w:val="Prrafodelista"/>
        <w:numPr>
          <w:ilvl w:val="0"/>
          <w:numId w:val="28"/>
        </w:numPr>
        <w:rPr>
          <w:sz w:val="22"/>
          <w:szCs w:val="22"/>
        </w:rPr>
      </w:pPr>
      <w:r>
        <w:rPr>
          <w:sz w:val="22"/>
          <w:szCs w:val="22"/>
        </w:rPr>
        <w:t xml:space="preserve">Teniendo en cuenta que </w:t>
      </w:r>
      <w:r w:rsidR="008647B0">
        <w:rPr>
          <w:sz w:val="22"/>
          <w:szCs w:val="22"/>
        </w:rPr>
        <w:t xml:space="preserve">no se puede bajar el embalse del Nivel ENFICC Probabilístico (NEP), </w:t>
      </w:r>
      <w:r w:rsidR="00C82E51">
        <w:rPr>
          <w:sz w:val="22"/>
          <w:szCs w:val="22"/>
        </w:rPr>
        <w:t>cuando el NPV sea igual al NEP no aplicar</w:t>
      </w:r>
      <w:r w:rsidR="00A759D4">
        <w:rPr>
          <w:sz w:val="22"/>
          <w:szCs w:val="22"/>
        </w:rPr>
        <w:t>á</w:t>
      </w:r>
      <w:r w:rsidR="00C82E51">
        <w:rPr>
          <w:sz w:val="22"/>
          <w:szCs w:val="22"/>
        </w:rPr>
        <w:t xml:space="preserve"> la regla para esos meses</w:t>
      </w:r>
      <w:r w:rsidR="00A759D4">
        <w:rPr>
          <w:sz w:val="22"/>
          <w:szCs w:val="22"/>
        </w:rPr>
        <w:t xml:space="preserve"> y las plantas asociadas</w:t>
      </w:r>
      <w:r w:rsidR="00C82E51">
        <w:rPr>
          <w:sz w:val="22"/>
          <w:szCs w:val="22"/>
        </w:rPr>
        <w:t>.</w:t>
      </w:r>
      <w:r w:rsidR="006E23FF">
        <w:rPr>
          <w:sz w:val="22"/>
          <w:szCs w:val="22"/>
        </w:rPr>
        <w:t xml:space="preserve"> En particular se </w:t>
      </w:r>
      <w:r w:rsidR="00224DA0">
        <w:rPr>
          <w:sz w:val="22"/>
          <w:szCs w:val="22"/>
        </w:rPr>
        <w:t>identifican</w:t>
      </w:r>
      <w:r w:rsidR="006E23FF">
        <w:rPr>
          <w:sz w:val="22"/>
          <w:szCs w:val="22"/>
        </w:rPr>
        <w:t xml:space="preserve"> los siguientes casos resaltados en amarillo:</w:t>
      </w:r>
    </w:p>
    <w:p w14:paraId="4C4E27D7" w14:textId="77777777" w:rsidR="006E23FF" w:rsidRDefault="006E23FF" w:rsidP="006E23FF">
      <w:pPr>
        <w:pStyle w:val="Prrafodelista"/>
        <w:ind w:left="720"/>
        <w:rPr>
          <w:sz w:val="22"/>
          <w:szCs w:val="22"/>
        </w:rPr>
      </w:pPr>
    </w:p>
    <w:p w14:paraId="5EE4F11A" w14:textId="0E783758" w:rsidR="006E23FF" w:rsidRDefault="00224DA0" w:rsidP="00224DA0">
      <w:pPr>
        <w:pStyle w:val="Prrafodelista"/>
        <w:ind w:left="720"/>
        <w:jc w:val="center"/>
        <w:rPr>
          <w:sz w:val="22"/>
          <w:szCs w:val="22"/>
        </w:rPr>
      </w:pPr>
      <w:r>
        <w:rPr>
          <w:noProof/>
          <w:sz w:val="22"/>
          <w:szCs w:val="22"/>
        </w:rPr>
        <w:lastRenderedPageBreak/>
        <w:drawing>
          <wp:inline distT="0" distB="0" distL="0" distR="0" wp14:anchorId="136CE8D3" wp14:editId="01455105">
            <wp:extent cx="5290185" cy="2718073"/>
            <wp:effectExtent l="0" t="0" r="5715" b="6350"/>
            <wp:docPr id="703167426" name="Imagen 70316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02864" cy="2724588"/>
                    </a:xfrm>
                    <a:prstGeom prst="rect">
                      <a:avLst/>
                    </a:prstGeom>
                    <a:noFill/>
                  </pic:spPr>
                </pic:pic>
              </a:graphicData>
            </a:graphic>
          </wp:inline>
        </w:drawing>
      </w:r>
    </w:p>
    <w:p w14:paraId="43575910" w14:textId="77777777" w:rsidR="00C82E51" w:rsidRPr="00C82E51" w:rsidRDefault="00C82E51" w:rsidP="00C82E51">
      <w:pPr>
        <w:pStyle w:val="Prrafodelista"/>
        <w:rPr>
          <w:sz w:val="22"/>
          <w:szCs w:val="22"/>
        </w:rPr>
      </w:pPr>
    </w:p>
    <w:p w14:paraId="61DA9B96" w14:textId="77777777" w:rsidR="00C82E51" w:rsidRDefault="00C82E51" w:rsidP="00C82E51">
      <w:pPr>
        <w:pStyle w:val="Prrafodelista"/>
        <w:numPr>
          <w:ilvl w:val="0"/>
          <w:numId w:val="28"/>
        </w:numPr>
        <w:rPr>
          <w:sz w:val="22"/>
          <w:szCs w:val="22"/>
        </w:rPr>
      </w:pPr>
      <w:r w:rsidRPr="003875C6">
        <w:rPr>
          <w:sz w:val="22"/>
          <w:szCs w:val="22"/>
        </w:rPr>
        <w:t xml:space="preserve">Se descarta que se declaren los COM como lo estableció el proyecto de resolución; esto pues no son de fácil supervisión y seguimiento. </w:t>
      </w:r>
    </w:p>
    <w:p w14:paraId="01CE1865" w14:textId="77777777" w:rsidR="00C82E51" w:rsidRPr="00C82E51" w:rsidRDefault="00C82E51" w:rsidP="00C82E51">
      <w:pPr>
        <w:pStyle w:val="Prrafodelista"/>
        <w:rPr>
          <w:sz w:val="22"/>
          <w:szCs w:val="22"/>
        </w:rPr>
      </w:pPr>
    </w:p>
    <w:p w14:paraId="262D98D0" w14:textId="77777777" w:rsidR="00BA4D2D" w:rsidRDefault="005A3F2F" w:rsidP="0014275F">
      <w:pPr>
        <w:pStyle w:val="Prrafodelista"/>
        <w:numPr>
          <w:ilvl w:val="0"/>
          <w:numId w:val="28"/>
        </w:numPr>
        <w:rPr>
          <w:sz w:val="22"/>
          <w:szCs w:val="22"/>
        </w:rPr>
      </w:pPr>
      <w:r>
        <w:rPr>
          <w:sz w:val="22"/>
          <w:szCs w:val="22"/>
        </w:rPr>
        <w:t>El cambio</w:t>
      </w:r>
      <w:r w:rsidR="00BA4D2D">
        <w:rPr>
          <w:sz w:val="22"/>
          <w:szCs w:val="22"/>
        </w:rPr>
        <w:t xml:space="preserve"> propuesto</w:t>
      </w:r>
      <w:r>
        <w:rPr>
          <w:sz w:val="22"/>
          <w:szCs w:val="22"/>
        </w:rPr>
        <w:t xml:space="preserve"> en </w:t>
      </w:r>
      <w:r w:rsidR="002D7445">
        <w:rPr>
          <w:sz w:val="22"/>
          <w:szCs w:val="22"/>
        </w:rPr>
        <w:t>específico</w:t>
      </w:r>
      <w:r>
        <w:rPr>
          <w:sz w:val="22"/>
          <w:szCs w:val="22"/>
        </w:rPr>
        <w:t xml:space="preserve"> es que la planta no tendrá limitación en la oferta inicialmente. </w:t>
      </w:r>
    </w:p>
    <w:p w14:paraId="3E4C2CB1" w14:textId="77777777" w:rsidR="00BA4D2D" w:rsidRPr="00BA4D2D" w:rsidRDefault="00BA4D2D" w:rsidP="00BA4D2D">
      <w:pPr>
        <w:pStyle w:val="Prrafodelista"/>
        <w:rPr>
          <w:sz w:val="22"/>
          <w:szCs w:val="22"/>
        </w:rPr>
      </w:pPr>
    </w:p>
    <w:p w14:paraId="3A7F5E74" w14:textId="565F6EE1" w:rsidR="00C82E51" w:rsidRDefault="005A3F2F" w:rsidP="00BA4D2D">
      <w:pPr>
        <w:pStyle w:val="Prrafodelista"/>
        <w:ind w:left="720"/>
        <w:rPr>
          <w:sz w:val="22"/>
          <w:szCs w:val="22"/>
        </w:rPr>
      </w:pPr>
      <w:r>
        <w:rPr>
          <w:sz w:val="22"/>
          <w:szCs w:val="22"/>
        </w:rPr>
        <w:t xml:space="preserve">Si llega a presentar un nivel de embalse por encima del NPV </w:t>
      </w:r>
      <w:r w:rsidR="002D7445">
        <w:rPr>
          <w:sz w:val="22"/>
          <w:szCs w:val="22"/>
        </w:rPr>
        <w:t xml:space="preserve">en un mes m </w:t>
      </w:r>
      <w:r>
        <w:rPr>
          <w:sz w:val="22"/>
          <w:szCs w:val="22"/>
        </w:rPr>
        <w:t>y ese mismo día</w:t>
      </w:r>
      <w:r w:rsidR="002D7445">
        <w:rPr>
          <w:sz w:val="22"/>
          <w:szCs w:val="22"/>
        </w:rPr>
        <w:t xml:space="preserve"> del mes m</w:t>
      </w:r>
      <w:r>
        <w:rPr>
          <w:sz w:val="22"/>
          <w:szCs w:val="22"/>
        </w:rPr>
        <w:t xml:space="preserve"> </w:t>
      </w:r>
      <w:r w:rsidR="00CA2209">
        <w:rPr>
          <w:sz w:val="22"/>
          <w:szCs w:val="22"/>
        </w:rPr>
        <w:t xml:space="preserve">su precio de oferta hace que quede fuera de la operación, entonces de ese día en adelante no </w:t>
      </w:r>
      <w:r w:rsidR="00DD285A">
        <w:rPr>
          <w:sz w:val="22"/>
          <w:szCs w:val="22"/>
        </w:rPr>
        <w:t>podrá</w:t>
      </w:r>
      <w:r w:rsidR="00CA2209">
        <w:rPr>
          <w:sz w:val="22"/>
          <w:szCs w:val="22"/>
        </w:rPr>
        <w:t xml:space="preserve"> ofertar por encima de los OCV</w:t>
      </w:r>
      <w:r w:rsidR="00DD285A">
        <w:rPr>
          <w:sz w:val="22"/>
          <w:szCs w:val="22"/>
        </w:rPr>
        <w:t xml:space="preserve"> cada vez que su embalse declarado este por encima del NPV</w:t>
      </w:r>
      <w:r w:rsidR="00CA2209">
        <w:rPr>
          <w:sz w:val="22"/>
          <w:szCs w:val="22"/>
        </w:rPr>
        <w:t>.</w:t>
      </w:r>
    </w:p>
    <w:p w14:paraId="0353F381" w14:textId="77777777" w:rsidR="00454962" w:rsidRPr="00454962" w:rsidRDefault="00454962" w:rsidP="00454962">
      <w:pPr>
        <w:pStyle w:val="Prrafodelista"/>
        <w:rPr>
          <w:sz w:val="22"/>
          <w:szCs w:val="22"/>
        </w:rPr>
      </w:pPr>
    </w:p>
    <w:p w14:paraId="46E4F3E6" w14:textId="1C8CC89F" w:rsidR="003B7385" w:rsidRDefault="00A73BBF" w:rsidP="00454962">
      <w:pPr>
        <w:pStyle w:val="Prrafodelista"/>
        <w:ind w:left="720"/>
        <w:rPr>
          <w:sz w:val="22"/>
          <w:szCs w:val="22"/>
        </w:rPr>
      </w:pPr>
      <w:r>
        <w:rPr>
          <w:sz w:val="22"/>
          <w:szCs w:val="22"/>
        </w:rPr>
        <w:t xml:space="preserve">Es </w:t>
      </w:r>
      <w:r w:rsidR="00BA082F">
        <w:rPr>
          <w:sz w:val="22"/>
          <w:szCs w:val="22"/>
        </w:rPr>
        <w:t>así</w:t>
      </w:r>
      <w:r>
        <w:rPr>
          <w:sz w:val="22"/>
          <w:szCs w:val="22"/>
        </w:rPr>
        <w:t xml:space="preserve"> </w:t>
      </w:r>
      <w:proofErr w:type="gramStart"/>
      <w:r w:rsidR="00BA082F">
        <w:rPr>
          <w:sz w:val="22"/>
          <w:szCs w:val="22"/>
        </w:rPr>
        <w:t>que</w:t>
      </w:r>
      <w:proofErr w:type="gramEnd"/>
      <w:r w:rsidR="00BA082F">
        <w:rPr>
          <w:sz w:val="22"/>
          <w:szCs w:val="22"/>
        </w:rPr>
        <w:t>,</w:t>
      </w:r>
      <w:r>
        <w:rPr>
          <w:sz w:val="22"/>
          <w:szCs w:val="22"/>
        </w:rPr>
        <w:t xml:space="preserve"> en ese caso, se incentiva a que no se tengan </w:t>
      </w:r>
      <w:r w:rsidR="00BA082F">
        <w:rPr>
          <w:sz w:val="22"/>
          <w:szCs w:val="22"/>
        </w:rPr>
        <w:t>vertimientos</w:t>
      </w:r>
      <w:r>
        <w:rPr>
          <w:sz w:val="22"/>
          <w:szCs w:val="22"/>
        </w:rPr>
        <w:t>, cuando no se tengan</w:t>
      </w:r>
      <w:r w:rsidR="00A759D4">
        <w:rPr>
          <w:sz w:val="22"/>
          <w:szCs w:val="22"/>
        </w:rPr>
        <w:t xml:space="preserve"> las causales de exoneración</w:t>
      </w:r>
      <w:r w:rsidR="003B7385">
        <w:rPr>
          <w:sz w:val="22"/>
          <w:szCs w:val="22"/>
        </w:rPr>
        <w:t xml:space="preserve">. </w:t>
      </w:r>
      <w:r w:rsidR="00A759D4">
        <w:rPr>
          <w:sz w:val="22"/>
          <w:szCs w:val="22"/>
        </w:rPr>
        <w:t>Así</w:t>
      </w:r>
      <w:r w:rsidR="003B7385">
        <w:rPr>
          <w:sz w:val="22"/>
          <w:szCs w:val="22"/>
        </w:rPr>
        <w:t xml:space="preserve"> las cosas, l</w:t>
      </w:r>
      <w:r w:rsidR="00454962">
        <w:rPr>
          <w:sz w:val="22"/>
          <w:szCs w:val="22"/>
        </w:rPr>
        <w:t xml:space="preserve">a propuesta conserva la limitación en la oferta </w:t>
      </w:r>
      <w:r w:rsidR="003B7385">
        <w:rPr>
          <w:sz w:val="22"/>
          <w:szCs w:val="22"/>
        </w:rPr>
        <w:t>para los casos que no tienen excepciones.</w:t>
      </w:r>
    </w:p>
    <w:p w14:paraId="76901D94" w14:textId="77777777" w:rsidR="00A759D4" w:rsidRDefault="00A759D4" w:rsidP="00454962">
      <w:pPr>
        <w:pStyle w:val="Prrafodelista"/>
        <w:ind w:left="720"/>
        <w:rPr>
          <w:sz w:val="22"/>
          <w:szCs w:val="22"/>
        </w:rPr>
      </w:pPr>
    </w:p>
    <w:p w14:paraId="4D29116F" w14:textId="74CC22EA" w:rsidR="00A759D4" w:rsidRDefault="00A759D4" w:rsidP="00454962">
      <w:pPr>
        <w:pStyle w:val="Prrafodelista"/>
        <w:ind w:left="720"/>
        <w:rPr>
          <w:sz w:val="22"/>
          <w:szCs w:val="22"/>
        </w:rPr>
      </w:pPr>
      <w:r>
        <w:rPr>
          <w:sz w:val="22"/>
          <w:szCs w:val="22"/>
        </w:rPr>
        <w:t xml:space="preserve">El </w:t>
      </w:r>
      <w:r w:rsidR="004D754F">
        <w:rPr>
          <w:sz w:val="22"/>
          <w:szCs w:val="22"/>
        </w:rPr>
        <w:t>entendimiento</w:t>
      </w:r>
      <w:r>
        <w:rPr>
          <w:sz w:val="22"/>
          <w:szCs w:val="22"/>
        </w:rPr>
        <w:t xml:space="preserve"> del Decreto </w:t>
      </w:r>
      <w:r w:rsidR="004A364E">
        <w:rPr>
          <w:sz w:val="22"/>
          <w:szCs w:val="22"/>
        </w:rPr>
        <w:t>se extiende a</w:t>
      </w:r>
      <w:r>
        <w:rPr>
          <w:sz w:val="22"/>
          <w:szCs w:val="22"/>
        </w:rPr>
        <w:t xml:space="preserve"> la valoración </w:t>
      </w:r>
      <w:r w:rsidR="004D754F">
        <w:rPr>
          <w:sz w:val="22"/>
          <w:szCs w:val="22"/>
        </w:rPr>
        <w:t>económica</w:t>
      </w:r>
      <w:r>
        <w:rPr>
          <w:sz w:val="22"/>
          <w:szCs w:val="22"/>
        </w:rPr>
        <w:t xml:space="preserve">, la cual se crea desde la oferta en este caso para el aprovechamiento de los recursos y promover un buen </w:t>
      </w:r>
      <w:r w:rsidR="004D754F">
        <w:rPr>
          <w:sz w:val="22"/>
          <w:szCs w:val="22"/>
        </w:rPr>
        <w:t>pronóstico</w:t>
      </w:r>
      <w:r>
        <w:rPr>
          <w:sz w:val="22"/>
          <w:szCs w:val="22"/>
        </w:rPr>
        <w:t xml:space="preserve"> y </w:t>
      </w:r>
      <w:r w:rsidR="004D754F">
        <w:rPr>
          <w:sz w:val="22"/>
          <w:szCs w:val="22"/>
        </w:rPr>
        <w:t>gestión de la regulación de los embalses.</w:t>
      </w:r>
    </w:p>
    <w:p w14:paraId="212981D3" w14:textId="77777777" w:rsidR="008E7BBC" w:rsidRDefault="008E7BBC" w:rsidP="00454962">
      <w:pPr>
        <w:pStyle w:val="Prrafodelista"/>
        <w:ind w:left="720"/>
        <w:rPr>
          <w:sz w:val="22"/>
          <w:szCs w:val="22"/>
        </w:rPr>
      </w:pPr>
    </w:p>
    <w:p w14:paraId="7F58268C" w14:textId="551BCB7C" w:rsidR="008E7BBC" w:rsidRDefault="008E7BBC" w:rsidP="00454962">
      <w:pPr>
        <w:pStyle w:val="Prrafodelista"/>
        <w:ind w:left="720"/>
        <w:rPr>
          <w:sz w:val="22"/>
          <w:szCs w:val="22"/>
        </w:rPr>
      </w:pPr>
      <w:r>
        <w:rPr>
          <w:sz w:val="22"/>
          <w:szCs w:val="22"/>
        </w:rPr>
        <w:t xml:space="preserve">En efecto, la oferta quedaría limitada, pero es para el propósito anterior. </w:t>
      </w:r>
    </w:p>
    <w:p w14:paraId="59A84158" w14:textId="77777777" w:rsidR="00D542AB" w:rsidRDefault="00D542AB" w:rsidP="00454962">
      <w:pPr>
        <w:pStyle w:val="Prrafodelista"/>
        <w:ind w:left="720"/>
        <w:rPr>
          <w:sz w:val="22"/>
          <w:szCs w:val="22"/>
        </w:rPr>
      </w:pPr>
    </w:p>
    <w:p w14:paraId="4A33C1F5" w14:textId="0DCACF11" w:rsidR="00A40724" w:rsidRDefault="00A40724" w:rsidP="00A40724">
      <w:pPr>
        <w:rPr>
          <w:sz w:val="22"/>
          <w:szCs w:val="22"/>
        </w:rPr>
      </w:pPr>
      <w:r>
        <w:rPr>
          <w:sz w:val="22"/>
          <w:szCs w:val="22"/>
        </w:rPr>
        <w:t>Para dar respuesta a otros comentarios:</w:t>
      </w:r>
    </w:p>
    <w:p w14:paraId="5F3FF2B1" w14:textId="77777777" w:rsidR="0014275F" w:rsidRDefault="0014275F" w:rsidP="00184130">
      <w:pPr>
        <w:rPr>
          <w:sz w:val="22"/>
          <w:szCs w:val="22"/>
        </w:rPr>
      </w:pPr>
    </w:p>
    <w:p w14:paraId="431A3E97" w14:textId="6530D20C" w:rsidR="00A40724" w:rsidRDefault="00A40724" w:rsidP="00A40724">
      <w:pPr>
        <w:pStyle w:val="Prrafodelista"/>
        <w:numPr>
          <w:ilvl w:val="0"/>
          <w:numId w:val="29"/>
        </w:numPr>
        <w:rPr>
          <w:sz w:val="22"/>
          <w:szCs w:val="22"/>
        </w:rPr>
      </w:pPr>
      <w:r>
        <w:rPr>
          <w:sz w:val="22"/>
          <w:szCs w:val="22"/>
        </w:rPr>
        <w:t xml:space="preserve">No se puede cambiar la temporalidad con que se </w:t>
      </w:r>
      <w:r w:rsidR="002276A9">
        <w:rPr>
          <w:sz w:val="22"/>
          <w:szCs w:val="22"/>
        </w:rPr>
        <w:t>envía</w:t>
      </w:r>
      <w:r>
        <w:rPr>
          <w:sz w:val="22"/>
          <w:szCs w:val="22"/>
        </w:rPr>
        <w:t xml:space="preserve"> la oferta</w:t>
      </w:r>
      <w:r w:rsidR="00DA5494">
        <w:rPr>
          <w:sz w:val="22"/>
          <w:szCs w:val="22"/>
        </w:rPr>
        <w:t xml:space="preserve"> o se declara el embalse para que incida en la oferta</w:t>
      </w:r>
      <w:r>
        <w:rPr>
          <w:sz w:val="22"/>
          <w:szCs w:val="22"/>
        </w:rPr>
        <w:t xml:space="preserve">, esto para efectos de tener valores </w:t>
      </w:r>
      <w:r w:rsidR="00DA5494">
        <w:rPr>
          <w:sz w:val="22"/>
          <w:szCs w:val="22"/>
        </w:rPr>
        <w:t>más</w:t>
      </w:r>
      <w:r>
        <w:rPr>
          <w:sz w:val="22"/>
          <w:szCs w:val="22"/>
        </w:rPr>
        <w:t xml:space="preserve"> cercanos a la operación. </w:t>
      </w:r>
      <w:r w:rsidR="002276A9">
        <w:rPr>
          <w:sz w:val="22"/>
          <w:szCs w:val="22"/>
        </w:rPr>
        <w:t xml:space="preserve">Esto podría ser considerado en mercados </w:t>
      </w:r>
      <w:proofErr w:type="spellStart"/>
      <w:r w:rsidR="002276A9">
        <w:rPr>
          <w:sz w:val="22"/>
          <w:szCs w:val="22"/>
        </w:rPr>
        <w:t>intradiarios</w:t>
      </w:r>
      <w:proofErr w:type="spellEnd"/>
      <w:r w:rsidR="00DA5494">
        <w:rPr>
          <w:sz w:val="22"/>
          <w:szCs w:val="22"/>
        </w:rPr>
        <w:t>, lo cual es un cambio estructural.</w:t>
      </w:r>
    </w:p>
    <w:p w14:paraId="68D10C36" w14:textId="77777777" w:rsidR="002276A9" w:rsidRDefault="002276A9" w:rsidP="002276A9">
      <w:pPr>
        <w:pStyle w:val="Prrafodelista"/>
        <w:ind w:left="720"/>
        <w:rPr>
          <w:sz w:val="22"/>
          <w:szCs w:val="22"/>
        </w:rPr>
      </w:pPr>
    </w:p>
    <w:p w14:paraId="5D2BEB76" w14:textId="5A1E75E0" w:rsidR="002276A9" w:rsidRDefault="00B14DD2" w:rsidP="00A40724">
      <w:pPr>
        <w:pStyle w:val="Prrafodelista"/>
        <w:numPr>
          <w:ilvl w:val="0"/>
          <w:numId w:val="29"/>
        </w:numPr>
        <w:rPr>
          <w:sz w:val="22"/>
          <w:szCs w:val="22"/>
        </w:rPr>
      </w:pPr>
      <w:r>
        <w:rPr>
          <w:sz w:val="22"/>
          <w:szCs w:val="22"/>
        </w:rPr>
        <w:t>La SSPD ya tiene la responsabilidad de la revisión</w:t>
      </w:r>
      <w:r w:rsidR="00AA7B4A">
        <w:rPr>
          <w:sz w:val="22"/>
          <w:szCs w:val="22"/>
        </w:rPr>
        <w:t xml:space="preserve"> de</w:t>
      </w:r>
      <w:r w:rsidR="00366749">
        <w:rPr>
          <w:sz w:val="22"/>
          <w:szCs w:val="22"/>
        </w:rPr>
        <w:t>l cumplimiento de las reglas regulatorias</w:t>
      </w:r>
      <w:r w:rsidR="008453B3">
        <w:rPr>
          <w:sz w:val="22"/>
          <w:szCs w:val="22"/>
        </w:rPr>
        <w:t xml:space="preserve">; por lo </w:t>
      </w:r>
      <w:r w:rsidR="00944C40">
        <w:rPr>
          <w:sz w:val="22"/>
          <w:szCs w:val="22"/>
        </w:rPr>
        <w:t>tanto,</w:t>
      </w:r>
      <w:r w:rsidR="008453B3">
        <w:rPr>
          <w:sz w:val="22"/>
          <w:szCs w:val="22"/>
        </w:rPr>
        <w:t xml:space="preserve"> en cualquier momento del tiempo puede solicitar la revisión de los precios ofertados. </w:t>
      </w:r>
    </w:p>
    <w:p w14:paraId="266799F9" w14:textId="77777777" w:rsidR="00366749" w:rsidRPr="00366749" w:rsidRDefault="00366749" w:rsidP="00366749">
      <w:pPr>
        <w:pStyle w:val="Prrafodelista"/>
        <w:rPr>
          <w:sz w:val="22"/>
          <w:szCs w:val="22"/>
        </w:rPr>
      </w:pPr>
    </w:p>
    <w:p w14:paraId="6F9218EA" w14:textId="2850D68F" w:rsidR="003679CF" w:rsidRDefault="00366749" w:rsidP="00A40724">
      <w:pPr>
        <w:pStyle w:val="Prrafodelista"/>
        <w:numPr>
          <w:ilvl w:val="0"/>
          <w:numId w:val="29"/>
        </w:numPr>
        <w:rPr>
          <w:sz w:val="22"/>
          <w:szCs w:val="22"/>
        </w:rPr>
      </w:pPr>
      <w:r>
        <w:rPr>
          <w:sz w:val="22"/>
          <w:szCs w:val="22"/>
        </w:rPr>
        <w:t xml:space="preserve">Las reglas de plantas despachadas por seguridad </w:t>
      </w:r>
      <w:r w:rsidR="003C5835">
        <w:rPr>
          <w:sz w:val="22"/>
          <w:szCs w:val="22"/>
        </w:rPr>
        <w:t>(Resolución CREG 0</w:t>
      </w:r>
      <w:r w:rsidR="00CB7B68">
        <w:rPr>
          <w:sz w:val="22"/>
          <w:szCs w:val="22"/>
        </w:rPr>
        <w:t>3</w:t>
      </w:r>
      <w:r w:rsidR="003C5835">
        <w:rPr>
          <w:sz w:val="22"/>
          <w:szCs w:val="22"/>
        </w:rPr>
        <w:t>4 de 2001)</w:t>
      </w:r>
      <w:r>
        <w:rPr>
          <w:sz w:val="22"/>
          <w:szCs w:val="22"/>
        </w:rPr>
        <w:t>,</w:t>
      </w:r>
      <w:r w:rsidR="00403EB7">
        <w:rPr>
          <w:sz w:val="22"/>
          <w:szCs w:val="22"/>
        </w:rPr>
        <w:t xml:space="preserve"> son reglas independientes a las </w:t>
      </w:r>
      <w:r w:rsidR="007A5DFD">
        <w:rPr>
          <w:sz w:val="22"/>
          <w:szCs w:val="22"/>
        </w:rPr>
        <w:t xml:space="preserve">aquí </w:t>
      </w:r>
      <w:r w:rsidR="00403EB7">
        <w:rPr>
          <w:sz w:val="22"/>
          <w:szCs w:val="22"/>
        </w:rPr>
        <w:t>presentadas.</w:t>
      </w:r>
      <w:r w:rsidR="00CB4169">
        <w:rPr>
          <w:sz w:val="22"/>
          <w:szCs w:val="22"/>
        </w:rPr>
        <w:t xml:space="preserve"> Si una planta es requerida por seguridad le aplicaran dichas reglas.</w:t>
      </w:r>
    </w:p>
    <w:p w14:paraId="122B9542" w14:textId="77777777" w:rsidR="00CB4169" w:rsidRPr="00CB4169" w:rsidRDefault="00CB4169" w:rsidP="00CB4169">
      <w:pPr>
        <w:pStyle w:val="Prrafodelista"/>
        <w:rPr>
          <w:sz w:val="22"/>
          <w:szCs w:val="22"/>
        </w:rPr>
      </w:pPr>
    </w:p>
    <w:p w14:paraId="0BECB014" w14:textId="37D31183" w:rsidR="00CB4169" w:rsidRDefault="00CB4169" w:rsidP="00A40724">
      <w:pPr>
        <w:pStyle w:val="Prrafodelista"/>
        <w:numPr>
          <w:ilvl w:val="0"/>
          <w:numId w:val="29"/>
        </w:numPr>
        <w:rPr>
          <w:sz w:val="22"/>
          <w:szCs w:val="22"/>
        </w:rPr>
      </w:pPr>
      <w:r>
        <w:rPr>
          <w:sz w:val="22"/>
          <w:szCs w:val="22"/>
        </w:rPr>
        <w:t xml:space="preserve">Se aclara que </w:t>
      </w:r>
      <w:r w:rsidR="003C5B43">
        <w:rPr>
          <w:sz w:val="22"/>
          <w:szCs w:val="22"/>
        </w:rPr>
        <w:t>cuando se ten</w:t>
      </w:r>
      <w:r w:rsidR="004A364E">
        <w:rPr>
          <w:sz w:val="22"/>
          <w:szCs w:val="22"/>
        </w:rPr>
        <w:t>ga</w:t>
      </w:r>
      <w:r w:rsidR="003C5B43">
        <w:rPr>
          <w:sz w:val="22"/>
          <w:szCs w:val="22"/>
        </w:rPr>
        <w:t xml:space="preserve"> un MO y al mismo tiempo vertimientos, primero se aplican las reglas de vertimientos. Si tiene excepciones a la regla de vertimientos entonces se aplica el MO. Esto para que siempre se tenga regla a aplicar.</w:t>
      </w:r>
    </w:p>
    <w:p w14:paraId="41852D37" w14:textId="77777777" w:rsidR="00E1220A" w:rsidRDefault="00E1220A" w:rsidP="00662381">
      <w:pPr>
        <w:rPr>
          <w:sz w:val="22"/>
          <w:szCs w:val="22"/>
        </w:rPr>
      </w:pPr>
    </w:p>
    <w:p w14:paraId="420FE873" w14:textId="77777777" w:rsidR="00EF0A48" w:rsidRDefault="003C5B43" w:rsidP="00662381">
      <w:pPr>
        <w:rPr>
          <w:sz w:val="22"/>
          <w:szCs w:val="22"/>
        </w:rPr>
      </w:pPr>
      <w:r>
        <w:rPr>
          <w:sz w:val="22"/>
          <w:szCs w:val="22"/>
        </w:rPr>
        <w:t>Ahora bien, independientemente de</w:t>
      </w:r>
      <w:r w:rsidR="00B57E63">
        <w:rPr>
          <w:sz w:val="22"/>
          <w:szCs w:val="22"/>
        </w:rPr>
        <w:t xml:space="preserve"> la propuesta, es interesante </w:t>
      </w:r>
      <w:r w:rsidR="00EF0A48">
        <w:rPr>
          <w:sz w:val="22"/>
          <w:szCs w:val="22"/>
        </w:rPr>
        <w:t>observar</w:t>
      </w:r>
      <w:r w:rsidR="00B57E63">
        <w:rPr>
          <w:sz w:val="22"/>
          <w:szCs w:val="22"/>
        </w:rPr>
        <w:t xml:space="preserve"> con </w:t>
      </w:r>
      <w:proofErr w:type="spellStart"/>
      <w:r w:rsidR="00B57E63">
        <w:rPr>
          <w:sz w:val="22"/>
          <w:szCs w:val="22"/>
        </w:rPr>
        <w:t>que</w:t>
      </w:r>
      <w:proofErr w:type="spellEnd"/>
      <w:r w:rsidR="00B57E63">
        <w:rPr>
          <w:sz w:val="22"/>
          <w:szCs w:val="22"/>
        </w:rPr>
        <w:t xml:space="preserve"> frecuencia o impacto se aplicaría una </w:t>
      </w:r>
      <w:r w:rsidR="00EF0A48">
        <w:rPr>
          <w:sz w:val="22"/>
          <w:szCs w:val="22"/>
        </w:rPr>
        <w:t>limitación</w:t>
      </w:r>
      <w:r w:rsidR="00B57E63">
        <w:rPr>
          <w:sz w:val="22"/>
          <w:szCs w:val="22"/>
        </w:rPr>
        <w:t xml:space="preserve"> en la oferta para evitar vertimientos. </w:t>
      </w:r>
    </w:p>
    <w:p w14:paraId="1F181D8A" w14:textId="77777777" w:rsidR="00EF0A48" w:rsidRDefault="00EF0A48" w:rsidP="00662381">
      <w:pPr>
        <w:rPr>
          <w:sz w:val="22"/>
          <w:szCs w:val="22"/>
        </w:rPr>
      </w:pPr>
    </w:p>
    <w:p w14:paraId="07DE8CB3" w14:textId="6C910D10" w:rsidR="00EF0A48" w:rsidRDefault="00B57E63" w:rsidP="00662381">
      <w:pPr>
        <w:rPr>
          <w:sz w:val="22"/>
          <w:szCs w:val="22"/>
        </w:rPr>
      </w:pPr>
      <w:r>
        <w:rPr>
          <w:sz w:val="22"/>
          <w:szCs w:val="22"/>
        </w:rPr>
        <w:t xml:space="preserve">Es </w:t>
      </w:r>
      <w:r w:rsidR="00EF0A48">
        <w:rPr>
          <w:sz w:val="22"/>
          <w:szCs w:val="22"/>
        </w:rPr>
        <w:t>así</w:t>
      </w:r>
      <w:r>
        <w:rPr>
          <w:sz w:val="22"/>
          <w:szCs w:val="22"/>
        </w:rPr>
        <w:t xml:space="preserve"> </w:t>
      </w:r>
      <w:proofErr w:type="gramStart"/>
      <w:r>
        <w:rPr>
          <w:sz w:val="22"/>
          <w:szCs w:val="22"/>
        </w:rPr>
        <w:t>que</w:t>
      </w:r>
      <w:proofErr w:type="gramEnd"/>
      <w:r>
        <w:rPr>
          <w:sz w:val="22"/>
          <w:szCs w:val="22"/>
        </w:rPr>
        <w:t xml:space="preserve"> se presenta a continuación el análisis desde el año 2015 a 2023 por mes, del</w:t>
      </w:r>
      <w:r w:rsidR="00EF0A48">
        <w:rPr>
          <w:sz w:val="22"/>
          <w:szCs w:val="22"/>
        </w:rPr>
        <w:t xml:space="preserve"> siguiente comportamiento:</w:t>
      </w:r>
    </w:p>
    <w:p w14:paraId="43B194F8" w14:textId="77777777" w:rsidR="00EF0A48" w:rsidRDefault="00EF0A48" w:rsidP="00662381">
      <w:pPr>
        <w:rPr>
          <w:sz w:val="22"/>
          <w:szCs w:val="22"/>
        </w:rPr>
      </w:pPr>
    </w:p>
    <w:p w14:paraId="27C0FD07" w14:textId="2623C4F5" w:rsidR="00A36DE7" w:rsidRPr="00EF0A48" w:rsidRDefault="00EF0A48" w:rsidP="00EF0A48">
      <w:pPr>
        <w:rPr>
          <w:i/>
          <w:iCs/>
          <w:sz w:val="22"/>
          <w:szCs w:val="22"/>
        </w:rPr>
      </w:pPr>
      <w:r w:rsidRPr="004A364E">
        <w:rPr>
          <w:b/>
          <w:bCs/>
          <w:i/>
          <w:iCs/>
          <w:sz w:val="22"/>
          <w:szCs w:val="22"/>
        </w:rPr>
        <w:t>Comportamiento</w:t>
      </w:r>
      <w:r>
        <w:rPr>
          <w:i/>
          <w:iCs/>
          <w:sz w:val="22"/>
          <w:szCs w:val="22"/>
        </w:rPr>
        <w:t>: n</w:t>
      </w:r>
      <w:r w:rsidR="00B57E63" w:rsidRPr="00EF0A48">
        <w:rPr>
          <w:i/>
          <w:iCs/>
          <w:sz w:val="22"/>
          <w:szCs w:val="22"/>
        </w:rPr>
        <w:t>úmero de veces por mes en que la oferta en precio del agente fue superior al precio de bolsa y se tuvo que el nivel de embalse fue superior al NPV</w:t>
      </w:r>
    </w:p>
    <w:p w14:paraId="6E5F77F7" w14:textId="77777777" w:rsidR="00B57E63" w:rsidRDefault="00B57E63" w:rsidP="00662381">
      <w:pPr>
        <w:rPr>
          <w:sz w:val="22"/>
          <w:szCs w:val="22"/>
        </w:rPr>
      </w:pPr>
    </w:p>
    <w:p w14:paraId="55BCC739" w14:textId="248F3313" w:rsidR="00B57E63" w:rsidRDefault="009A2B0A" w:rsidP="00662381">
      <w:pPr>
        <w:rPr>
          <w:sz w:val="22"/>
          <w:szCs w:val="22"/>
        </w:rPr>
      </w:pPr>
      <w:r>
        <w:rPr>
          <w:noProof/>
        </w:rPr>
        <w:drawing>
          <wp:inline distT="0" distB="0" distL="0" distR="0" wp14:anchorId="24A72703" wp14:editId="3BD2081F">
            <wp:extent cx="5972810" cy="2749550"/>
            <wp:effectExtent l="0" t="0" r="8890" b="0"/>
            <wp:docPr id="946059194" name="Imagen 946059194" descr="Gráfico,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59194" name="Imagen 1" descr="Gráfico, Histograma&#10;&#10;Descripción generada automáticamente"/>
                    <pic:cNvPicPr/>
                  </pic:nvPicPr>
                  <pic:blipFill>
                    <a:blip r:embed="rId26"/>
                    <a:stretch>
                      <a:fillRect/>
                    </a:stretch>
                  </pic:blipFill>
                  <pic:spPr>
                    <a:xfrm>
                      <a:off x="0" y="0"/>
                      <a:ext cx="5972810" cy="2749550"/>
                    </a:xfrm>
                    <a:prstGeom prst="rect">
                      <a:avLst/>
                    </a:prstGeom>
                  </pic:spPr>
                </pic:pic>
              </a:graphicData>
            </a:graphic>
          </wp:inline>
        </w:drawing>
      </w:r>
    </w:p>
    <w:p w14:paraId="7C519D5C" w14:textId="705617FC" w:rsidR="0094751A" w:rsidRDefault="0094751A" w:rsidP="00662381">
      <w:pPr>
        <w:rPr>
          <w:sz w:val="22"/>
          <w:szCs w:val="22"/>
        </w:rPr>
      </w:pPr>
      <w:r>
        <w:rPr>
          <w:sz w:val="22"/>
          <w:szCs w:val="22"/>
        </w:rPr>
        <w:t xml:space="preserve">Datos: construida a partir de </w:t>
      </w:r>
      <w:r w:rsidRPr="715C4985">
        <w:rPr>
          <w:sz w:val="22"/>
          <w:szCs w:val="22"/>
        </w:rPr>
        <w:t>da</w:t>
      </w:r>
      <w:r w:rsidR="0FB60FD6" w:rsidRPr="715C4985">
        <w:rPr>
          <w:sz w:val="22"/>
          <w:szCs w:val="22"/>
        </w:rPr>
        <w:t>t</w:t>
      </w:r>
      <w:r w:rsidRPr="715C4985">
        <w:rPr>
          <w:sz w:val="22"/>
          <w:szCs w:val="22"/>
        </w:rPr>
        <w:t>os</w:t>
      </w:r>
      <w:r>
        <w:rPr>
          <w:sz w:val="22"/>
          <w:szCs w:val="22"/>
        </w:rPr>
        <w:t xml:space="preserve"> suministrados XM SA ESP</w:t>
      </w:r>
    </w:p>
    <w:p w14:paraId="073EB755" w14:textId="77777777" w:rsidR="009A2B0A" w:rsidRDefault="009A2B0A" w:rsidP="00662381">
      <w:pPr>
        <w:rPr>
          <w:sz w:val="22"/>
          <w:szCs w:val="22"/>
        </w:rPr>
      </w:pPr>
    </w:p>
    <w:p w14:paraId="24F72B4E" w14:textId="3B361CB1" w:rsidR="003C5B43" w:rsidRDefault="00924E94" w:rsidP="00662381">
      <w:pPr>
        <w:rPr>
          <w:sz w:val="22"/>
          <w:szCs w:val="22"/>
        </w:rPr>
      </w:pPr>
      <w:r>
        <w:rPr>
          <w:sz w:val="22"/>
          <w:szCs w:val="22"/>
        </w:rPr>
        <w:t xml:space="preserve">La anterior grafica el eje </w:t>
      </w:r>
      <w:r w:rsidRPr="008E712A">
        <w:rPr>
          <w:b/>
          <w:bCs/>
          <w:i/>
          <w:iCs/>
          <w:sz w:val="22"/>
          <w:szCs w:val="22"/>
        </w:rPr>
        <w:t>y</w:t>
      </w:r>
      <w:r>
        <w:rPr>
          <w:sz w:val="22"/>
          <w:szCs w:val="22"/>
        </w:rPr>
        <w:t xml:space="preserve"> corresponde al número de veces por mes que se repite el comportamiento. En el eje </w:t>
      </w:r>
      <w:r w:rsidRPr="008E712A">
        <w:rPr>
          <w:b/>
          <w:bCs/>
          <w:i/>
          <w:iCs/>
          <w:sz w:val="22"/>
          <w:szCs w:val="22"/>
        </w:rPr>
        <w:t>x</w:t>
      </w:r>
      <w:r>
        <w:rPr>
          <w:sz w:val="22"/>
          <w:szCs w:val="22"/>
        </w:rPr>
        <w:t xml:space="preserve"> se tiene el año y mes al que corresponde el comportamiento. </w:t>
      </w:r>
    </w:p>
    <w:p w14:paraId="4B58473C" w14:textId="77777777" w:rsidR="00924E94" w:rsidRDefault="00924E94" w:rsidP="00662381">
      <w:pPr>
        <w:rPr>
          <w:sz w:val="22"/>
          <w:szCs w:val="22"/>
        </w:rPr>
      </w:pPr>
    </w:p>
    <w:p w14:paraId="67323E19" w14:textId="3237ABD2" w:rsidR="009A2B0A" w:rsidRDefault="006700DB" w:rsidP="00662381">
      <w:pPr>
        <w:rPr>
          <w:sz w:val="22"/>
          <w:szCs w:val="22"/>
        </w:rPr>
      </w:pPr>
      <w:r>
        <w:rPr>
          <w:sz w:val="22"/>
          <w:szCs w:val="22"/>
        </w:rPr>
        <w:t>De lo anterior se pueden realizar las siguientes apreciaciones:</w:t>
      </w:r>
    </w:p>
    <w:p w14:paraId="269A1B36" w14:textId="77777777" w:rsidR="006700DB" w:rsidRDefault="006700DB" w:rsidP="00662381">
      <w:pPr>
        <w:rPr>
          <w:sz w:val="22"/>
          <w:szCs w:val="22"/>
        </w:rPr>
      </w:pPr>
    </w:p>
    <w:p w14:paraId="43942689" w14:textId="52A48F21" w:rsidR="006700DB" w:rsidRDefault="006700DB" w:rsidP="006700DB">
      <w:pPr>
        <w:pStyle w:val="Prrafodelista"/>
        <w:numPr>
          <w:ilvl w:val="0"/>
          <w:numId w:val="30"/>
        </w:numPr>
        <w:rPr>
          <w:sz w:val="22"/>
          <w:szCs w:val="22"/>
        </w:rPr>
      </w:pPr>
      <w:r>
        <w:rPr>
          <w:sz w:val="22"/>
          <w:szCs w:val="22"/>
        </w:rPr>
        <w:t xml:space="preserve">En promedio </w:t>
      </w:r>
      <w:r w:rsidR="00EF0A48">
        <w:rPr>
          <w:sz w:val="22"/>
          <w:szCs w:val="22"/>
        </w:rPr>
        <w:t xml:space="preserve">8,89 veces al mes se tiene el </w:t>
      </w:r>
      <w:r w:rsidR="00EF0A48" w:rsidRPr="008E712A">
        <w:rPr>
          <w:b/>
          <w:bCs/>
          <w:sz w:val="22"/>
          <w:szCs w:val="22"/>
        </w:rPr>
        <w:t>comportamiento</w:t>
      </w:r>
      <w:r w:rsidR="00EF0A48">
        <w:rPr>
          <w:sz w:val="22"/>
          <w:szCs w:val="22"/>
        </w:rPr>
        <w:t xml:space="preserve"> anterior.</w:t>
      </w:r>
      <w:r w:rsidR="001D5E40">
        <w:rPr>
          <w:sz w:val="22"/>
          <w:szCs w:val="22"/>
        </w:rPr>
        <w:t xml:space="preserve"> </w:t>
      </w:r>
    </w:p>
    <w:p w14:paraId="4E297F35" w14:textId="4890D362" w:rsidR="00EF0A48" w:rsidRDefault="009B428C" w:rsidP="006700DB">
      <w:pPr>
        <w:pStyle w:val="Prrafodelista"/>
        <w:numPr>
          <w:ilvl w:val="0"/>
          <w:numId w:val="30"/>
        </w:numPr>
        <w:rPr>
          <w:sz w:val="22"/>
          <w:szCs w:val="22"/>
        </w:rPr>
      </w:pPr>
      <w:r>
        <w:rPr>
          <w:sz w:val="22"/>
          <w:szCs w:val="22"/>
        </w:rPr>
        <w:t xml:space="preserve">La moda es 2 veces por mes. Con este número se justifica que a partir de la </w:t>
      </w:r>
      <w:r w:rsidR="00B85D4C">
        <w:rPr>
          <w:sz w:val="22"/>
          <w:szCs w:val="22"/>
        </w:rPr>
        <w:t>segunda</w:t>
      </w:r>
      <w:r>
        <w:rPr>
          <w:sz w:val="22"/>
          <w:szCs w:val="22"/>
        </w:rPr>
        <w:t xml:space="preserve"> vez </w:t>
      </w:r>
      <w:r w:rsidR="00630EA4">
        <w:rPr>
          <w:sz w:val="22"/>
          <w:szCs w:val="22"/>
        </w:rPr>
        <w:t xml:space="preserve">de identificado el </w:t>
      </w:r>
      <w:r w:rsidR="00630EA4" w:rsidRPr="00261D5E">
        <w:rPr>
          <w:b/>
          <w:bCs/>
          <w:sz w:val="22"/>
          <w:szCs w:val="22"/>
        </w:rPr>
        <w:t>comportamiento</w:t>
      </w:r>
      <w:r w:rsidR="00630EA4">
        <w:rPr>
          <w:sz w:val="22"/>
          <w:szCs w:val="22"/>
        </w:rPr>
        <w:t xml:space="preserve"> se inicie a controlar el nivel de vertimiento.</w:t>
      </w:r>
    </w:p>
    <w:p w14:paraId="02DF0BC4" w14:textId="24E74817" w:rsidR="00630EA4" w:rsidRDefault="00630EA4" w:rsidP="006700DB">
      <w:pPr>
        <w:pStyle w:val="Prrafodelista"/>
        <w:numPr>
          <w:ilvl w:val="0"/>
          <w:numId w:val="30"/>
        </w:numPr>
        <w:rPr>
          <w:sz w:val="22"/>
          <w:szCs w:val="22"/>
        </w:rPr>
      </w:pPr>
      <w:r>
        <w:rPr>
          <w:sz w:val="22"/>
          <w:szCs w:val="22"/>
        </w:rPr>
        <w:t xml:space="preserve">El </w:t>
      </w:r>
      <w:r w:rsidRPr="00261D5E">
        <w:rPr>
          <w:b/>
          <w:bCs/>
          <w:sz w:val="22"/>
          <w:szCs w:val="22"/>
        </w:rPr>
        <w:t>comportamiento</w:t>
      </w:r>
      <w:r>
        <w:rPr>
          <w:sz w:val="22"/>
          <w:szCs w:val="22"/>
        </w:rPr>
        <w:t xml:space="preserve"> se presenta </w:t>
      </w:r>
      <w:r w:rsidR="00924E94">
        <w:rPr>
          <w:sz w:val="22"/>
          <w:szCs w:val="22"/>
        </w:rPr>
        <w:t>con mayor frecuencia</w:t>
      </w:r>
      <w:r>
        <w:rPr>
          <w:sz w:val="22"/>
          <w:szCs w:val="22"/>
        </w:rPr>
        <w:t xml:space="preserve"> en los meses de mayo a </w:t>
      </w:r>
      <w:r w:rsidR="00B85D4C">
        <w:rPr>
          <w:sz w:val="22"/>
          <w:szCs w:val="22"/>
        </w:rPr>
        <w:t xml:space="preserve">julio. </w:t>
      </w:r>
    </w:p>
    <w:p w14:paraId="7DBAF407" w14:textId="77777777" w:rsidR="00630EA4" w:rsidRPr="00630EA4" w:rsidRDefault="00630EA4" w:rsidP="00630EA4">
      <w:pPr>
        <w:ind w:left="360"/>
        <w:rPr>
          <w:sz w:val="22"/>
          <w:szCs w:val="22"/>
        </w:rPr>
      </w:pPr>
    </w:p>
    <w:p w14:paraId="2C779E76" w14:textId="77777777" w:rsidR="003C5B43" w:rsidRDefault="003C5B43" w:rsidP="00662381">
      <w:pPr>
        <w:rPr>
          <w:sz w:val="22"/>
          <w:szCs w:val="22"/>
        </w:rPr>
      </w:pPr>
    </w:p>
    <w:p w14:paraId="71992B6C" w14:textId="42A73282" w:rsidR="00A36DE7" w:rsidRDefault="00A36DE7" w:rsidP="00A36DE7">
      <w:pPr>
        <w:pStyle w:val="Prrafodelista"/>
        <w:numPr>
          <w:ilvl w:val="0"/>
          <w:numId w:val="27"/>
        </w:numPr>
        <w:rPr>
          <w:sz w:val="22"/>
          <w:szCs w:val="22"/>
        </w:rPr>
      </w:pPr>
      <w:r>
        <w:rPr>
          <w:b/>
          <w:bCs/>
          <w:sz w:val="22"/>
          <w:szCs w:val="22"/>
        </w:rPr>
        <w:t xml:space="preserve">Análisis de comentarios </w:t>
      </w:r>
      <w:r w:rsidR="000B5C06">
        <w:rPr>
          <w:b/>
          <w:bCs/>
          <w:sz w:val="22"/>
          <w:szCs w:val="22"/>
        </w:rPr>
        <w:t xml:space="preserve">de AIN y </w:t>
      </w:r>
      <w:r>
        <w:rPr>
          <w:b/>
          <w:bCs/>
          <w:sz w:val="22"/>
          <w:szCs w:val="22"/>
        </w:rPr>
        <w:t xml:space="preserve">jurídicos </w:t>
      </w:r>
    </w:p>
    <w:p w14:paraId="263397AD" w14:textId="77777777" w:rsidR="0044024B" w:rsidRDefault="0044024B" w:rsidP="00662381">
      <w:pPr>
        <w:rPr>
          <w:sz w:val="22"/>
          <w:szCs w:val="22"/>
        </w:rPr>
      </w:pPr>
    </w:p>
    <w:p w14:paraId="0AF278DD" w14:textId="535EC256" w:rsidR="00977A15" w:rsidRDefault="00A36DE7" w:rsidP="00662381">
      <w:pPr>
        <w:rPr>
          <w:sz w:val="22"/>
          <w:szCs w:val="22"/>
        </w:rPr>
      </w:pPr>
      <w:r>
        <w:rPr>
          <w:sz w:val="22"/>
          <w:szCs w:val="22"/>
        </w:rPr>
        <w:t xml:space="preserve">Con la propuesta </w:t>
      </w:r>
      <w:r w:rsidR="00977A15">
        <w:rPr>
          <w:sz w:val="22"/>
          <w:szCs w:val="22"/>
        </w:rPr>
        <w:t>presentada y para dar respuesta a los comentarios de Análisis de Impacto Normativo y Jurídicos:</w:t>
      </w:r>
    </w:p>
    <w:p w14:paraId="2D6A48CD" w14:textId="20C5BCE7" w:rsidR="048D67CC" w:rsidRDefault="048D67CC" w:rsidP="048D67CC">
      <w:pPr>
        <w:rPr>
          <w:sz w:val="22"/>
          <w:szCs w:val="22"/>
        </w:rPr>
      </w:pPr>
    </w:p>
    <w:p w14:paraId="2D09566D" w14:textId="77D1A98A" w:rsidR="5EEFF2DD" w:rsidRDefault="5EEFF2DD" w:rsidP="005C4E93">
      <w:pPr>
        <w:pStyle w:val="Prrafodelista"/>
        <w:numPr>
          <w:ilvl w:val="0"/>
          <w:numId w:val="31"/>
        </w:numPr>
        <w:rPr>
          <w:sz w:val="22"/>
          <w:szCs w:val="22"/>
        </w:rPr>
      </w:pPr>
      <w:r w:rsidRPr="048D67CC">
        <w:rPr>
          <w:sz w:val="22"/>
          <w:szCs w:val="22"/>
        </w:rPr>
        <w:t>De manera general ante los comentarios de orden jurídico</w:t>
      </w:r>
      <w:r w:rsidR="63A33C52" w:rsidRPr="048D67CC">
        <w:rPr>
          <w:sz w:val="22"/>
          <w:szCs w:val="22"/>
        </w:rPr>
        <w:t xml:space="preserve"> recibidos</w:t>
      </w:r>
      <w:r w:rsidRPr="048D67CC">
        <w:rPr>
          <w:sz w:val="22"/>
          <w:szCs w:val="22"/>
        </w:rPr>
        <w:t xml:space="preserve"> se presenta la nueva propuesta para consulta que buscan responder a las observaciones</w:t>
      </w:r>
      <w:r w:rsidR="140F35E0" w:rsidRPr="048D67CC">
        <w:rPr>
          <w:sz w:val="22"/>
          <w:szCs w:val="22"/>
        </w:rPr>
        <w:t>.</w:t>
      </w:r>
      <w:r w:rsidR="002274FF">
        <w:rPr>
          <w:sz w:val="22"/>
          <w:szCs w:val="22"/>
        </w:rPr>
        <w:t xml:space="preserve"> Se resalta que el análisis jurídico en cuanto a la motivación de la nueva propuesta que se </w:t>
      </w:r>
      <w:proofErr w:type="gramStart"/>
      <w:r w:rsidR="002274FF">
        <w:rPr>
          <w:sz w:val="22"/>
          <w:szCs w:val="22"/>
        </w:rPr>
        <w:t>consulta,</w:t>
      </w:r>
      <w:proofErr w:type="gramEnd"/>
      <w:r w:rsidR="002274FF">
        <w:rPr>
          <w:sz w:val="22"/>
          <w:szCs w:val="22"/>
        </w:rPr>
        <w:t xml:space="preserve"> debe ser </w:t>
      </w:r>
      <w:r w:rsidR="00861EEC">
        <w:rPr>
          <w:sz w:val="22"/>
          <w:szCs w:val="22"/>
        </w:rPr>
        <w:t>entendida conforme a la memoria justificativa del Decreto 0929 de 2023</w:t>
      </w:r>
      <w:r w:rsidR="009531EF">
        <w:rPr>
          <w:sz w:val="22"/>
          <w:szCs w:val="22"/>
        </w:rPr>
        <w:t>, dado que se trata del desarrollo de lo ordenando por el precitado decreto.</w:t>
      </w:r>
    </w:p>
    <w:p w14:paraId="14041224" w14:textId="24AFD8C3" w:rsidR="048D67CC" w:rsidRDefault="048D67CC" w:rsidP="048D67CC">
      <w:pPr>
        <w:rPr>
          <w:sz w:val="22"/>
          <w:szCs w:val="22"/>
        </w:rPr>
      </w:pPr>
    </w:p>
    <w:p w14:paraId="62A82FBC" w14:textId="77777777" w:rsidR="00283F71" w:rsidRDefault="00283F71" w:rsidP="005C4E93">
      <w:pPr>
        <w:pStyle w:val="Prrafodelista"/>
        <w:ind w:left="720"/>
        <w:rPr>
          <w:sz w:val="22"/>
          <w:szCs w:val="22"/>
        </w:rPr>
      </w:pPr>
      <w:r>
        <w:rPr>
          <w:sz w:val="22"/>
          <w:szCs w:val="22"/>
        </w:rPr>
        <w:t xml:space="preserve">La nueva propuesta considera </w:t>
      </w:r>
      <w:r w:rsidRPr="00977A15">
        <w:rPr>
          <w:sz w:val="22"/>
          <w:szCs w:val="22"/>
        </w:rPr>
        <w:t xml:space="preserve">señales de precio de largo plazo, que </w:t>
      </w:r>
      <w:r>
        <w:rPr>
          <w:sz w:val="22"/>
          <w:szCs w:val="22"/>
        </w:rPr>
        <w:t xml:space="preserve">se entiende mitigan </w:t>
      </w:r>
      <w:r w:rsidRPr="00977A15">
        <w:rPr>
          <w:sz w:val="22"/>
          <w:szCs w:val="22"/>
        </w:rPr>
        <w:t xml:space="preserve">los riesgos </w:t>
      </w:r>
      <w:r>
        <w:rPr>
          <w:sz w:val="22"/>
          <w:szCs w:val="22"/>
        </w:rPr>
        <w:t xml:space="preserve">identificados en la primera resolución de consulta. </w:t>
      </w:r>
    </w:p>
    <w:p w14:paraId="6AEC7612" w14:textId="77777777" w:rsidR="00283F71" w:rsidRPr="005C4E93" w:rsidRDefault="00283F71" w:rsidP="005C4E93">
      <w:pPr>
        <w:pStyle w:val="Prrafodelista"/>
        <w:rPr>
          <w:sz w:val="22"/>
          <w:szCs w:val="22"/>
        </w:rPr>
      </w:pPr>
    </w:p>
    <w:p w14:paraId="02DC41A1" w14:textId="025BD12C" w:rsidR="00A8160A" w:rsidRPr="005C4E93" w:rsidRDefault="00A8160A" w:rsidP="00A8160A">
      <w:pPr>
        <w:pStyle w:val="Prrafodelista"/>
        <w:numPr>
          <w:ilvl w:val="0"/>
          <w:numId w:val="31"/>
        </w:numPr>
        <w:rPr>
          <w:sz w:val="22"/>
          <w:szCs w:val="22"/>
        </w:rPr>
      </w:pPr>
      <w:r w:rsidRPr="005C4E93">
        <w:rPr>
          <w:sz w:val="22"/>
          <w:szCs w:val="22"/>
        </w:rPr>
        <w:t>En cuanto al plazo de comentarios</w:t>
      </w:r>
      <w:r w:rsidR="00283F71">
        <w:rPr>
          <w:sz w:val="22"/>
          <w:szCs w:val="22"/>
        </w:rPr>
        <w:t xml:space="preserve">, se </w:t>
      </w:r>
      <w:r w:rsidRPr="005C4E93">
        <w:rPr>
          <w:sz w:val="22"/>
          <w:szCs w:val="22"/>
        </w:rPr>
        <w:t>atiende lo dispuesto en la Resolución 105-003 de 2023 reglamento de la CREG</w:t>
      </w:r>
      <w:r w:rsidR="00283F71">
        <w:rPr>
          <w:sz w:val="22"/>
          <w:szCs w:val="22"/>
        </w:rPr>
        <w:t>.</w:t>
      </w:r>
    </w:p>
    <w:p w14:paraId="656FF5C5" w14:textId="77777777" w:rsidR="00A8160A" w:rsidRDefault="00A8160A" w:rsidP="005C4E93">
      <w:pPr>
        <w:pStyle w:val="Prrafodelista"/>
        <w:ind w:left="720"/>
        <w:rPr>
          <w:sz w:val="22"/>
          <w:szCs w:val="22"/>
        </w:rPr>
      </w:pPr>
    </w:p>
    <w:p w14:paraId="400F65FF" w14:textId="388386EF" w:rsidR="006D6C0A" w:rsidRDefault="006D6C0A" w:rsidP="00977A15">
      <w:pPr>
        <w:pStyle w:val="Prrafodelista"/>
        <w:numPr>
          <w:ilvl w:val="0"/>
          <w:numId w:val="31"/>
        </w:numPr>
        <w:rPr>
          <w:sz w:val="22"/>
          <w:szCs w:val="22"/>
        </w:rPr>
      </w:pPr>
      <w:r>
        <w:rPr>
          <w:sz w:val="22"/>
          <w:szCs w:val="22"/>
        </w:rPr>
        <w:t>En</w:t>
      </w:r>
      <w:r w:rsidR="00270524">
        <w:rPr>
          <w:sz w:val="22"/>
          <w:szCs w:val="22"/>
        </w:rPr>
        <w:t xml:space="preserve"> esta propuesta se incluye</w:t>
      </w:r>
      <w:r>
        <w:rPr>
          <w:sz w:val="22"/>
          <w:szCs w:val="22"/>
        </w:rPr>
        <w:t xml:space="preserve"> el </w:t>
      </w:r>
      <w:r w:rsidR="007E0989">
        <w:rPr>
          <w:sz w:val="22"/>
          <w:szCs w:val="22"/>
        </w:rPr>
        <w:t>análisis de impacto de los MO</w:t>
      </w:r>
      <w:r w:rsidR="00270524">
        <w:rPr>
          <w:sz w:val="22"/>
          <w:szCs w:val="22"/>
        </w:rPr>
        <w:t xml:space="preserve">, los cuales </w:t>
      </w:r>
      <w:r w:rsidR="007E0989">
        <w:rPr>
          <w:sz w:val="22"/>
          <w:szCs w:val="22"/>
        </w:rPr>
        <w:t>se calculan en</w:t>
      </w:r>
      <w:r>
        <w:rPr>
          <w:sz w:val="22"/>
          <w:szCs w:val="22"/>
        </w:rPr>
        <w:t xml:space="preserve"> función de la</w:t>
      </w:r>
      <w:r w:rsidR="007E0989">
        <w:rPr>
          <w:sz w:val="22"/>
          <w:szCs w:val="22"/>
        </w:rPr>
        <w:t xml:space="preserve"> disminución del ingreso en valores promedio. </w:t>
      </w:r>
    </w:p>
    <w:p w14:paraId="29C8C885" w14:textId="77777777" w:rsidR="006D6C0A" w:rsidRPr="006D6C0A" w:rsidRDefault="006D6C0A" w:rsidP="006D6C0A">
      <w:pPr>
        <w:pStyle w:val="Prrafodelista"/>
        <w:rPr>
          <w:sz w:val="22"/>
          <w:szCs w:val="22"/>
        </w:rPr>
      </w:pPr>
    </w:p>
    <w:p w14:paraId="08B6E832" w14:textId="658086E3" w:rsidR="00C73734" w:rsidRDefault="007E0989" w:rsidP="000241FE">
      <w:pPr>
        <w:pStyle w:val="Prrafodelista"/>
        <w:ind w:left="720"/>
        <w:rPr>
          <w:sz w:val="22"/>
          <w:szCs w:val="22"/>
        </w:rPr>
      </w:pPr>
      <w:r>
        <w:rPr>
          <w:sz w:val="22"/>
          <w:szCs w:val="22"/>
        </w:rPr>
        <w:t xml:space="preserve">Se </w:t>
      </w:r>
      <w:r w:rsidR="006D6C0A">
        <w:rPr>
          <w:sz w:val="22"/>
          <w:szCs w:val="22"/>
        </w:rPr>
        <w:t>confirma</w:t>
      </w:r>
      <w:r>
        <w:rPr>
          <w:sz w:val="22"/>
          <w:szCs w:val="22"/>
        </w:rPr>
        <w:t xml:space="preserve"> en Sesión</w:t>
      </w:r>
      <w:r w:rsidR="007B1394">
        <w:rPr>
          <w:sz w:val="22"/>
          <w:szCs w:val="22"/>
        </w:rPr>
        <w:t xml:space="preserve"> CREG 1299 de 18 de </w:t>
      </w:r>
      <w:r w:rsidR="00A70FCA">
        <w:rPr>
          <w:sz w:val="22"/>
          <w:szCs w:val="22"/>
        </w:rPr>
        <w:t>d</w:t>
      </w:r>
      <w:r w:rsidR="007B1394">
        <w:rPr>
          <w:sz w:val="22"/>
          <w:szCs w:val="22"/>
        </w:rPr>
        <w:t>iciembre</w:t>
      </w:r>
      <w:r>
        <w:rPr>
          <w:sz w:val="22"/>
          <w:szCs w:val="22"/>
        </w:rPr>
        <w:t xml:space="preserve"> </w:t>
      </w:r>
      <w:r w:rsidR="00A70FCA">
        <w:rPr>
          <w:sz w:val="22"/>
          <w:szCs w:val="22"/>
        </w:rPr>
        <w:t xml:space="preserve">de 2023 </w:t>
      </w:r>
      <w:r>
        <w:rPr>
          <w:sz w:val="22"/>
          <w:szCs w:val="22"/>
        </w:rPr>
        <w:t xml:space="preserve">que </w:t>
      </w:r>
      <w:r w:rsidR="00D41EAD">
        <w:rPr>
          <w:sz w:val="22"/>
          <w:szCs w:val="22"/>
        </w:rPr>
        <w:t>el entendimiento del Decreto tiene un alcance hasta la remuneración.</w:t>
      </w:r>
      <w:r w:rsidR="00A00510">
        <w:rPr>
          <w:sz w:val="22"/>
          <w:szCs w:val="22"/>
        </w:rPr>
        <w:t xml:space="preserve"> </w:t>
      </w:r>
      <w:r w:rsidR="000241FE">
        <w:rPr>
          <w:sz w:val="22"/>
          <w:szCs w:val="22"/>
        </w:rPr>
        <w:t>En el documento que soporta el Decreto, entendemos se explica la identificación del problema</w:t>
      </w:r>
      <w:r w:rsidR="00A00510">
        <w:rPr>
          <w:sz w:val="22"/>
          <w:szCs w:val="22"/>
        </w:rPr>
        <w:t xml:space="preserve"> con los MO o la razón por la cual deben tener una oferta y remuneración diferente. </w:t>
      </w:r>
    </w:p>
    <w:p w14:paraId="6B5766B8" w14:textId="77777777" w:rsidR="00C73734" w:rsidRDefault="00C73734" w:rsidP="000241FE">
      <w:pPr>
        <w:pStyle w:val="Prrafodelista"/>
        <w:ind w:left="720"/>
        <w:rPr>
          <w:sz w:val="22"/>
          <w:szCs w:val="22"/>
        </w:rPr>
      </w:pPr>
    </w:p>
    <w:p w14:paraId="25DB96E5" w14:textId="46F9B8BF" w:rsidR="000241FE" w:rsidRDefault="00C73734" w:rsidP="000241FE">
      <w:pPr>
        <w:pStyle w:val="Prrafodelista"/>
        <w:ind w:left="720"/>
        <w:rPr>
          <w:sz w:val="22"/>
          <w:szCs w:val="22"/>
        </w:rPr>
      </w:pPr>
      <w:r>
        <w:rPr>
          <w:sz w:val="22"/>
          <w:szCs w:val="22"/>
        </w:rPr>
        <w:t>Aquí se propone una valoración del MO</w:t>
      </w:r>
      <w:r w:rsidR="005A363A">
        <w:rPr>
          <w:sz w:val="22"/>
          <w:szCs w:val="22"/>
        </w:rPr>
        <w:t>, el cual se entiende es lo que se busca modificar</w:t>
      </w:r>
      <w:r w:rsidR="006D6C0A">
        <w:rPr>
          <w:sz w:val="22"/>
          <w:szCs w:val="22"/>
        </w:rPr>
        <w:t xml:space="preserve"> a partir de la </w:t>
      </w:r>
      <w:r w:rsidR="00A00510">
        <w:rPr>
          <w:sz w:val="22"/>
          <w:szCs w:val="22"/>
        </w:rPr>
        <w:t>interpretación</w:t>
      </w:r>
      <w:r w:rsidR="006D6C0A">
        <w:rPr>
          <w:sz w:val="22"/>
          <w:szCs w:val="22"/>
        </w:rPr>
        <w:t xml:space="preserve"> del Decreto</w:t>
      </w:r>
      <w:r w:rsidR="005A363A">
        <w:rPr>
          <w:sz w:val="22"/>
          <w:szCs w:val="22"/>
        </w:rPr>
        <w:t xml:space="preserve">, por lo </w:t>
      </w:r>
      <w:r w:rsidR="005507B5">
        <w:rPr>
          <w:sz w:val="22"/>
          <w:szCs w:val="22"/>
        </w:rPr>
        <w:t>tanto,</w:t>
      </w:r>
      <w:r w:rsidR="005A363A">
        <w:rPr>
          <w:sz w:val="22"/>
          <w:szCs w:val="22"/>
        </w:rPr>
        <w:t xml:space="preserve"> no podría permanecer el valor actual </w:t>
      </w:r>
      <w:r w:rsidR="006D6C0A">
        <w:rPr>
          <w:sz w:val="22"/>
          <w:szCs w:val="22"/>
        </w:rPr>
        <w:t xml:space="preserve">únicamente </w:t>
      </w:r>
      <w:r w:rsidR="005A363A">
        <w:rPr>
          <w:sz w:val="22"/>
          <w:szCs w:val="22"/>
        </w:rPr>
        <w:t>y se ajusta a un valor que dependa de valores de mercado</w:t>
      </w:r>
      <w:r w:rsidR="006D6C0A">
        <w:rPr>
          <w:sz w:val="22"/>
          <w:szCs w:val="22"/>
        </w:rPr>
        <w:t xml:space="preserve"> actuales</w:t>
      </w:r>
      <w:r w:rsidR="005A363A">
        <w:rPr>
          <w:sz w:val="22"/>
          <w:szCs w:val="22"/>
        </w:rPr>
        <w:t xml:space="preserve"> (MPO) y/o a valores o señales de largo plazo (MC).</w:t>
      </w:r>
    </w:p>
    <w:p w14:paraId="3787915B" w14:textId="77777777" w:rsidR="00D81C54" w:rsidRDefault="00D81C54" w:rsidP="000241FE">
      <w:pPr>
        <w:pStyle w:val="Prrafodelista"/>
        <w:ind w:left="720"/>
        <w:rPr>
          <w:sz w:val="22"/>
          <w:szCs w:val="22"/>
        </w:rPr>
      </w:pPr>
    </w:p>
    <w:p w14:paraId="68BC2B4E" w14:textId="28DC57FE" w:rsidR="00A00510" w:rsidRDefault="006A6957" w:rsidP="005C4E93">
      <w:pPr>
        <w:pStyle w:val="Prrafodelista"/>
        <w:ind w:left="720"/>
        <w:rPr>
          <w:sz w:val="22"/>
          <w:szCs w:val="22"/>
        </w:rPr>
      </w:pPr>
      <w:r>
        <w:rPr>
          <w:sz w:val="22"/>
          <w:szCs w:val="22"/>
        </w:rPr>
        <w:t xml:space="preserve">En efecto el cambio propuesto si </w:t>
      </w:r>
      <w:r w:rsidR="00727927">
        <w:rPr>
          <w:sz w:val="22"/>
          <w:szCs w:val="22"/>
        </w:rPr>
        <w:t>propende</w:t>
      </w:r>
      <w:r>
        <w:rPr>
          <w:sz w:val="22"/>
          <w:szCs w:val="22"/>
        </w:rPr>
        <w:t xml:space="preserve"> por actualizar los valores actuales a los que se remunera el MO</w:t>
      </w:r>
      <w:r w:rsidR="00727927">
        <w:rPr>
          <w:sz w:val="22"/>
          <w:szCs w:val="22"/>
        </w:rPr>
        <w:t>, pero considerando señales de largo plazo.</w:t>
      </w:r>
    </w:p>
    <w:p w14:paraId="7BFB1D29" w14:textId="77777777" w:rsidR="00727927" w:rsidRDefault="00727927" w:rsidP="00727927">
      <w:pPr>
        <w:pStyle w:val="Prrafodelista"/>
        <w:ind w:left="720"/>
        <w:rPr>
          <w:sz w:val="22"/>
          <w:szCs w:val="22"/>
        </w:rPr>
      </w:pPr>
    </w:p>
    <w:p w14:paraId="646A883A" w14:textId="756C3119" w:rsidR="00270524" w:rsidRDefault="00270524" w:rsidP="00A00510">
      <w:pPr>
        <w:pStyle w:val="Prrafodelista"/>
        <w:numPr>
          <w:ilvl w:val="0"/>
          <w:numId w:val="31"/>
        </w:numPr>
        <w:rPr>
          <w:sz w:val="22"/>
          <w:szCs w:val="22"/>
        </w:rPr>
      </w:pPr>
      <w:r>
        <w:rPr>
          <w:sz w:val="22"/>
          <w:szCs w:val="22"/>
        </w:rPr>
        <w:t xml:space="preserve">Se calcula el impacto de </w:t>
      </w:r>
      <w:r w:rsidR="00E90D07">
        <w:rPr>
          <w:sz w:val="22"/>
          <w:szCs w:val="22"/>
        </w:rPr>
        <w:t xml:space="preserve">la propuesta de la limitación a la oferta para no presentar vertimientos, en función de la historia de datos de tal forma que se pueda estimar cada cuanto se aplicaría tal </w:t>
      </w:r>
      <w:r w:rsidR="001D5E40">
        <w:rPr>
          <w:sz w:val="22"/>
          <w:szCs w:val="22"/>
        </w:rPr>
        <w:t xml:space="preserve">situación. </w:t>
      </w:r>
    </w:p>
    <w:p w14:paraId="1E867880" w14:textId="77777777" w:rsidR="00C50C9B" w:rsidRPr="00C50C9B" w:rsidRDefault="00C50C9B" w:rsidP="00C50C9B">
      <w:pPr>
        <w:pStyle w:val="Prrafodelista"/>
        <w:rPr>
          <w:sz w:val="22"/>
          <w:szCs w:val="22"/>
        </w:rPr>
      </w:pPr>
    </w:p>
    <w:p w14:paraId="4A32EBA2" w14:textId="24C9FC54" w:rsidR="00C50C9B" w:rsidRDefault="00F94029" w:rsidP="00C50C9B">
      <w:pPr>
        <w:pStyle w:val="Prrafodelista"/>
        <w:ind w:left="720"/>
        <w:rPr>
          <w:sz w:val="22"/>
          <w:szCs w:val="22"/>
        </w:rPr>
      </w:pPr>
      <w:r>
        <w:rPr>
          <w:sz w:val="22"/>
          <w:szCs w:val="22"/>
        </w:rPr>
        <w:t>Además,</w:t>
      </w:r>
      <w:r w:rsidR="00C50C9B">
        <w:rPr>
          <w:sz w:val="22"/>
          <w:szCs w:val="22"/>
        </w:rPr>
        <w:t xml:space="preserve"> se presenta a </w:t>
      </w:r>
      <w:r>
        <w:rPr>
          <w:sz w:val="22"/>
          <w:szCs w:val="22"/>
        </w:rPr>
        <w:t>cuáles</w:t>
      </w:r>
      <w:r w:rsidR="00C50C9B">
        <w:rPr>
          <w:sz w:val="22"/>
          <w:szCs w:val="22"/>
        </w:rPr>
        <w:t xml:space="preserve"> plantas tentativamente no tendrían el efecto de esta propuesta, </w:t>
      </w:r>
      <w:r>
        <w:rPr>
          <w:sz w:val="22"/>
          <w:szCs w:val="22"/>
        </w:rPr>
        <w:t xml:space="preserve">lo cual hace parte del análisis de impacto, esto incluidas las que tienen el NPV igual al NEP. </w:t>
      </w:r>
    </w:p>
    <w:p w14:paraId="65F90F74" w14:textId="77777777" w:rsidR="00270524" w:rsidRPr="00270524" w:rsidRDefault="00270524" w:rsidP="00270524">
      <w:pPr>
        <w:pStyle w:val="Prrafodelista"/>
        <w:rPr>
          <w:sz w:val="22"/>
          <w:szCs w:val="22"/>
        </w:rPr>
      </w:pPr>
    </w:p>
    <w:p w14:paraId="47D10779" w14:textId="53DB861F" w:rsidR="00727927" w:rsidRDefault="000B5C06" w:rsidP="00A00510">
      <w:pPr>
        <w:pStyle w:val="Prrafodelista"/>
        <w:numPr>
          <w:ilvl w:val="0"/>
          <w:numId w:val="31"/>
        </w:numPr>
        <w:rPr>
          <w:sz w:val="22"/>
          <w:szCs w:val="22"/>
        </w:rPr>
      </w:pPr>
      <w:r>
        <w:rPr>
          <w:sz w:val="22"/>
          <w:szCs w:val="22"/>
        </w:rPr>
        <w:t>La revisión de la SIC si se debe realizar. Esto es antes de la expedición de una norma definitiva.</w:t>
      </w:r>
    </w:p>
    <w:p w14:paraId="74AE5496" w14:textId="77777777" w:rsidR="00F94029" w:rsidRDefault="00F94029" w:rsidP="00F94029">
      <w:pPr>
        <w:pStyle w:val="Prrafodelista"/>
        <w:ind w:left="720"/>
        <w:rPr>
          <w:sz w:val="22"/>
          <w:szCs w:val="22"/>
        </w:rPr>
      </w:pPr>
    </w:p>
    <w:p w14:paraId="2A52C033" w14:textId="7BE09FBF" w:rsidR="7F1A0778" w:rsidRPr="00330D2E" w:rsidRDefault="7F1A0778" w:rsidP="048D67CC">
      <w:pPr>
        <w:pStyle w:val="Prrafodelista"/>
        <w:numPr>
          <w:ilvl w:val="0"/>
          <w:numId w:val="31"/>
        </w:numPr>
        <w:rPr>
          <w:sz w:val="22"/>
          <w:szCs w:val="22"/>
        </w:rPr>
      </w:pPr>
      <w:r w:rsidRPr="00330D2E">
        <w:rPr>
          <w:sz w:val="22"/>
          <w:szCs w:val="22"/>
        </w:rPr>
        <w:t xml:space="preserve">Teniendo en cuenta que la norma se profiere en virtud de lo ordenado por el Decreto 0929 de 2023, se anexa al presente documento la memoria </w:t>
      </w:r>
      <w:r w:rsidR="211FB307" w:rsidRPr="00330D2E">
        <w:rPr>
          <w:sz w:val="22"/>
          <w:szCs w:val="22"/>
        </w:rPr>
        <w:t>justificativa</w:t>
      </w:r>
      <w:r w:rsidRPr="00330D2E">
        <w:rPr>
          <w:sz w:val="22"/>
          <w:szCs w:val="22"/>
        </w:rPr>
        <w:t xml:space="preserve"> de dicho acto administrativo</w:t>
      </w:r>
      <w:r w:rsidR="45F774B2" w:rsidRPr="00330D2E">
        <w:rPr>
          <w:sz w:val="22"/>
          <w:szCs w:val="22"/>
        </w:rPr>
        <w:t xml:space="preserve"> </w:t>
      </w:r>
      <w:r w:rsidR="134DB381" w:rsidRPr="00330D2E">
        <w:rPr>
          <w:sz w:val="22"/>
          <w:szCs w:val="22"/>
        </w:rPr>
        <w:t>remitida</w:t>
      </w:r>
      <w:r w:rsidR="45F774B2" w:rsidRPr="00330D2E">
        <w:rPr>
          <w:sz w:val="22"/>
          <w:szCs w:val="22"/>
        </w:rPr>
        <w:t xml:space="preserve"> por el Ministerio de Minas y Energía-MME-</w:t>
      </w:r>
      <w:r w:rsidRPr="00330D2E">
        <w:rPr>
          <w:sz w:val="22"/>
          <w:szCs w:val="22"/>
        </w:rPr>
        <w:t>, donde se</w:t>
      </w:r>
      <w:r w:rsidR="64C74C4C" w:rsidRPr="00330D2E">
        <w:rPr>
          <w:sz w:val="22"/>
          <w:szCs w:val="22"/>
        </w:rPr>
        <w:t xml:space="preserve"> puede evidenciar los estudios de impacto económicos realizados por e</w:t>
      </w:r>
      <w:r w:rsidR="47DDC061" w:rsidRPr="00330D2E">
        <w:rPr>
          <w:sz w:val="22"/>
          <w:szCs w:val="22"/>
        </w:rPr>
        <w:t>l MME</w:t>
      </w:r>
      <w:r w:rsidR="009A05B0">
        <w:rPr>
          <w:sz w:val="22"/>
          <w:szCs w:val="22"/>
        </w:rPr>
        <w:t>, los cuales deben entenderse como parte integral de la motivación de la nueva propuesta que se consulta.</w:t>
      </w:r>
    </w:p>
    <w:p w14:paraId="29965EEE" w14:textId="21745C07" w:rsidR="000B5C06" w:rsidRDefault="000B5C06" w:rsidP="00F94029">
      <w:pPr>
        <w:rPr>
          <w:sz w:val="22"/>
          <w:szCs w:val="22"/>
        </w:rPr>
      </w:pPr>
    </w:p>
    <w:p w14:paraId="1C4B8A4F" w14:textId="77777777" w:rsidR="00F94029" w:rsidRDefault="00F94029" w:rsidP="00F94029">
      <w:pPr>
        <w:rPr>
          <w:sz w:val="22"/>
          <w:szCs w:val="22"/>
        </w:rPr>
      </w:pPr>
    </w:p>
    <w:p w14:paraId="08821700" w14:textId="48600B93" w:rsidR="00B13190" w:rsidRDefault="00B13190" w:rsidP="00B13190">
      <w:pPr>
        <w:pStyle w:val="Prrafodelista"/>
        <w:numPr>
          <w:ilvl w:val="0"/>
          <w:numId w:val="27"/>
        </w:numPr>
        <w:rPr>
          <w:sz w:val="22"/>
          <w:szCs w:val="22"/>
        </w:rPr>
      </w:pPr>
      <w:r>
        <w:rPr>
          <w:b/>
          <w:bCs/>
          <w:sz w:val="22"/>
          <w:szCs w:val="22"/>
        </w:rPr>
        <w:t>Análisis de comentarios sobre tiempos de implementación</w:t>
      </w:r>
    </w:p>
    <w:p w14:paraId="56280469" w14:textId="77777777" w:rsidR="00B13190" w:rsidRDefault="00B13190" w:rsidP="00F94029">
      <w:pPr>
        <w:rPr>
          <w:sz w:val="22"/>
          <w:szCs w:val="22"/>
        </w:rPr>
      </w:pPr>
    </w:p>
    <w:p w14:paraId="14B81BCF" w14:textId="1B34F238" w:rsidR="00B13190" w:rsidRDefault="00B13190" w:rsidP="00F94029">
      <w:pPr>
        <w:rPr>
          <w:sz w:val="22"/>
          <w:szCs w:val="22"/>
        </w:rPr>
      </w:pPr>
      <w:r>
        <w:rPr>
          <w:sz w:val="22"/>
          <w:szCs w:val="22"/>
        </w:rPr>
        <w:t xml:space="preserve">El CND y ASIC solicitan un tiempo de 6 meses, para lo cual la Comisión considera que deben tenerse las reglas en un menor tiempo y se proporcionaría un tiempo de 3 meses. </w:t>
      </w:r>
    </w:p>
    <w:p w14:paraId="60D2460B" w14:textId="77777777" w:rsidR="00B13190" w:rsidRDefault="00B13190" w:rsidP="00F94029">
      <w:pPr>
        <w:rPr>
          <w:sz w:val="22"/>
          <w:szCs w:val="22"/>
        </w:rPr>
      </w:pPr>
    </w:p>
    <w:p w14:paraId="14652D28" w14:textId="77777777" w:rsidR="00B13190" w:rsidRPr="00F94029" w:rsidRDefault="00B13190" w:rsidP="00F94029">
      <w:pPr>
        <w:rPr>
          <w:sz w:val="22"/>
          <w:szCs w:val="22"/>
        </w:rPr>
      </w:pPr>
    </w:p>
    <w:p w14:paraId="5E4EC521" w14:textId="69C1DDFB" w:rsidR="004D3297" w:rsidRDefault="004D3297" w:rsidP="4A685F68">
      <w:pPr>
        <w:pStyle w:val="Ttulo1"/>
        <w:numPr>
          <w:ilvl w:val="0"/>
          <w:numId w:val="14"/>
        </w:numPr>
        <w:spacing w:after="0"/>
        <w:ind w:left="431" w:hanging="431"/>
        <w:rPr>
          <w:sz w:val="22"/>
          <w:szCs w:val="22"/>
        </w:rPr>
      </w:pPr>
      <w:bookmarkStart w:id="14" w:name="_Toc154149725"/>
      <w:r w:rsidRPr="4A685F68">
        <w:rPr>
          <w:sz w:val="22"/>
          <w:szCs w:val="22"/>
        </w:rPr>
        <w:t>CONCLUSIÓN</w:t>
      </w:r>
      <w:bookmarkEnd w:id="14"/>
    </w:p>
    <w:p w14:paraId="703CBFD4" w14:textId="77777777" w:rsidR="000241FE" w:rsidRPr="004D3297" w:rsidRDefault="000241FE" w:rsidP="004D3297">
      <w:pPr>
        <w:rPr>
          <w:sz w:val="22"/>
          <w:szCs w:val="22"/>
        </w:rPr>
      </w:pPr>
    </w:p>
    <w:p w14:paraId="79FBE71B" w14:textId="77777777" w:rsidR="005261F4" w:rsidRDefault="005261F4" w:rsidP="005261F4">
      <w:pPr>
        <w:rPr>
          <w:sz w:val="22"/>
          <w:szCs w:val="22"/>
        </w:rPr>
      </w:pPr>
      <w:r w:rsidRPr="005261F4">
        <w:rPr>
          <w:sz w:val="22"/>
          <w:szCs w:val="22"/>
        </w:rPr>
        <w:t xml:space="preserve">La Comisión propone publicar para </w:t>
      </w:r>
      <w:r>
        <w:rPr>
          <w:sz w:val="22"/>
          <w:szCs w:val="22"/>
        </w:rPr>
        <w:t xml:space="preserve">una nueva </w:t>
      </w:r>
      <w:r w:rsidRPr="005261F4">
        <w:rPr>
          <w:sz w:val="22"/>
          <w:szCs w:val="22"/>
        </w:rPr>
        <w:t>consulta la</w:t>
      </w:r>
      <w:r>
        <w:rPr>
          <w:sz w:val="22"/>
          <w:szCs w:val="22"/>
        </w:rPr>
        <w:t>s alternativas presentadas para:</w:t>
      </w:r>
      <w:r w:rsidRPr="005261F4">
        <w:rPr>
          <w:sz w:val="22"/>
          <w:szCs w:val="22"/>
        </w:rPr>
        <w:t xml:space="preserve"> </w:t>
      </w:r>
    </w:p>
    <w:p w14:paraId="0EBC3E0C" w14:textId="77777777" w:rsidR="005261F4" w:rsidRDefault="005261F4" w:rsidP="005261F4">
      <w:pPr>
        <w:rPr>
          <w:sz w:val="22"/>
          <w:szCs w:val="22"/>
        </w:rPr>
      </w:pPr>
    </w:p>
    <w:p w14:paraId="59E4FF77" w14:textId="77777777" w:rsidR="005261F4" w:rsidRDefault="005261F4" w:rsidP="005261F4">
      <w:pPr>
        <w:pStyle w:val="Prrafodelista"/>
        <w:numPr>
          <w:ilvl w:val="0"/>
          <w:numId w:val="32"/>
        </w:numPr>
        <w:rPr>
          <w:sz w:val="22"/>
          <w:szCs w:val="22"/>
        </w:rPr>
      </w:pPr>
      <w:r w:rsidRPr="005261F4">
        <w:rPr>
          <w:sz w:val="22"/>
          <w:szCs w:val="22"/>
        </w:rPr>
        <w:t xml:space="preserve">Permitir ofertas independientes para la generación que corresponda a cumplimiento de caudales mínimos ambientales y fitosanitarios; y </w:t>
      </w:r>
    </w:p>
    <w:p w14:paraId="3B119294" w14:textId="77777777" w:rsidR="005261F4" w:rsidRDefault="005261F4" w:rsidP="005261F4">
      <w:pPr>
        <w:pStyle w:val="Prrafodelista"/>
        <w:ind w:left="720"/>
        <w:rPr>
          <w:sz w:val="22"/>
          <w:szCs w:val="22"/>
        </w:rPr>
      </w:pPr>
    </w:p>
    <w:p w14:paraId="711AB7ED" w14:textId="31607EDE" w:rsidR="00F7187E" w:rsidRPr="005261F4" w:rsidRDefault="005261F4" w:rsidP="005261F4">
      <w:pPr>
        <w:pStyle w:val="Prrafodelista"/>
        <w:numPr>
          <w:ilvl w:val="0"/>
          <w:numId w:val="32"/>
        </w:numPr>
        <w:rPr>
          <w:sz w:val="22"/>
          <w:szCs w:val="22"/>
        </w:rPr>
      </w:pPr>
      <w:r>
        <w:rPr>
          <w:sz w:val="22"/>
          <w:szCs w:val="22"/>
        </w:rPr>
        <w:t>L</w:t>
      </w:r>
      <w:r w:rsidRPr="005261F4">
        <w:rPr>
          <w:sz w:val="22"/>
          <w:szCs w:val="22"/>
        </w:rPr>
        <w:t xml:space="preserve">a </w:t>
      </w:r>
      <w:r>
        <w:rPr>
          <w:sz w:val="22"/>
          <w:szCs w:val="22"/>
        </w:rPr>
        <w:t>v</w:t>
      </w:r>
      <w:r w:rsidRPr="005261F4">
        <w:rPr>
          <w:sz w:val="22"/>
          <w:szCs w:val="22"/>
        </w:rPr>
        <w:t>aloración económica de los vertimientos de acuerdo con las condiciones técnicas o ambientales que los sustenten</w:t>
      </w:r>
      <w:r>
        <w:rPr>
          <w:sz w:val="22"/>
          <w:szCs w:val="22"/>
        </w:rPr>
        <w:t>.</w:t>
      </w:r>
      <w:r w:rsidRPr="005261F4">
        <w:rPr>
          <w:sz w:val="22"/>
          <w:szCs w:val="22"/>
        </w:rPr>
        <w:t xml:space="preserve"> </w:t>
      </w:r>
    </w:p>
    <w:p w14:paraId="248328B4" w14:textId="77777777" w:rsidR="00356B12" w:rsidRDefault="00356B12" w:rsidP="00662381">
      <w:pPr>
        <w:rPr>
          <w:sz w:val="22"/>
          <w:szCs w:val="22"/>
        </w:rPr>
      </w:pPr>
    </w:p>
    <w:p w14:paraId="374B1029" w14:textId="1EEADE96" w:rsidR="00356B12" w:rsidRDefault="00356B12" w:rsidP="00662381">
      <w:pPr>
        <w:rPr>
          <w:sz w:val="22"/>
          <w:szCs w:val="22"/>
        </w:rPr>
      </w:pPr>
      <w:r>
        <w:rPr>
          <w:sz w:val="22"/>
          <w:szCs w:val="22"/>
        </w:rPr>
        <w:t>La propuesta busca cumplir con el Decreto 929 de 2023</w:t>
      </w:r>
      <w:r w:rsidR="0D4E5F52" w:rsidRPr="048D67CC">
        <w:rPr>
          <w:sz w:val="22"/>
          <w:szCs w:val="22"/>
        </w:rPr>
        <w:t xml:space="preserve"> y según lo validado en sesión de CREG de fecha </w:t>
      </w:r>
      <w:r w:rsidR="00366DA6">
        <w:rPr>
          <w:sz w:val="22"/>
          <w:szCs w:val="22"/>
        </w:rPr>
        <w:t>18 de diciembre de 2023</w:t>
      </w:r>
      <w:r w:rsidR="0D4E5F52" w:rsidRPr="048D67CC">
        <w:rPr>
          <w:sz w:val="22"/>
          <w:szCs w:val="22"/>
        </w:rPr>
        <w:t xml:space="preserve"> </w:t>
      </w:r>
      <w:r>
        <w:rPr>
          <w:sz w:val="22"/>
          <w:szCs w:val="22"/>
        </w:rPr>
        <w:t xml:space="preserve">intenta darle una interpretación </w:t>
      </w:r>
      <w:r w:rsidR="00735C7C">
        <w:rPr>
          <w:sz w:val="22"/>
          <w:szCs w:val="22"/>
        </w:rPr>
        <w:t xml:space="preserve">y aplicación de tal forma que se armonice con </w:t>
      </w:r>
      <w:r>
        <w:rPr>
          <w:sz w:val="22"/>
          <w:szCs w:val="22"/>
        </w:rPr>
        <w:t>la</w:t>
      </w:r>
      <w:r w:rsidR="00735C7C">
        <w:rPr>
          <w:sz w:val="22"/>
          <w:szCs w:val="22"/>
        </w:rPr>
        <w:t xml:space="preserve"> reglamentación vigente.</w:t>
      </w:r>
    </w:p>
    <w:p w14:paraId="0D67E1FE" w14:textId="77777777" w:rsidR="00330D2E" w:rsidRDefault="00330D2E" w:rsidP="00662381">
      <w:pPr>
        <w:rPr>
          <w:sz w:val="22"/>
          <w:szCs w:val="22"/>
        </w:rPr>
      </w:pPr>
    </w:p>
    <w:p w14:paraId="1F0D76D6" w14:textId="514E4E33" w:rsidR="00330D2E" w:rsidRDefault="00330D2E" w:rsidP="00662381">
      <w:pPr>
        <w:rPr>
          <w:sz w:val="22"/>
          <w:szCs w:val="22"/>
        </w:rPr>
      </w:pPr>
      <w:r>
        <w:rPr>
          <w:sz w:val="22"/>
          <w:szCs w:val="22"/>
        </w:rPr>
        <w:t xml:space="preserve">En </w:t>
      </w:r>
      <w:proofErr w:type="gramStart"/>
      <w:r>
        <w:rPr>
          <w:sz w:val="22"/>
          <w:szCs w:val="22"/>
        </w:rPr>
        <w:t>resumen</w:t>
      </w:r>
      <w:proofErr w:type="gramEnd"/>
      <w:r>
        <w:rPr>
          <w:sz w:val="22"/>
          <w:szCs w:val="22"/>
        </w:rPr>
        <w:t xml:space="preserve"> los cambios son:</w:t>
      </w:r>
    </w:p>
    <w:p w14:paraId="545D6B4D" w14:textId="77777777" w:rsidR="00330D2E" w:rsidRDefault="00330D2E" w:rsidP="00662381">
      <w:pPr>
        <w:rPr>
          <w:sz w:val="22"/>
          <w:szCs w:val="22"/>
        </w:rPr>
      </w:pPr>
    </w:p>
    <w:tbl>
      <w:tblPr>
        <w:tblW w:w="9346" w:type="dxa"/>
        <w:tblCellMar>
          <w:left w:w="0" w:type="dxa"/>
          <w:right w:w="0" w:type="dxa"/>
        </w:tblCellMar>
        <w:tblLook w:val="0420" w:firstRow="1" w:lastRow="0" w:firstColumn="0" w:lastColumn="0" w:noHBand="0" w:noVBand="1"/>
      </w:tblPr>
      <w:tblGrid>
        <w:gridCol w:w="1597"/>
        <w:gridCol w:w="3922"/>
        <w:gridCol w:w="3827"/>
      </w:tblGrid>
      <w:tr w:rsidR="00A771C3" w:rsidRPr="00A771C3" w14:paraId="222DF02B" w14:textId="77777777" w:rsidTr="00A771C3">
        <w:trPr>
          <w:trHeight w:val="584"/>
        </w:trPr>
        <w:tc>
          <w:tcPr>
            <w:tcW w:w="159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BD7ABF5" w14:textId="77777777" w:rsidR="00A771C3" w:rsidRPr="00A771C3" w:rsidRDefault="00A771C3" w:rsidP="00A771C3">
            <w:pPr>
              <w:rPr>
                <w:sz w:val="22"/>
                <w:szCs w:val="22"/>
                <w:lang w:val="es-CO"/>
              </w:rPr>
            </w:pPr>
            <w:r w:rsidRPr="00A771C3">
              <w:rPr>
                <w:b/>
                <w:bCs/>
                <w:sz w:val="22"/>
                <w:szCs w:val="22"/>
                <w:lang w:val="es-CO"/>
              </w:rPr>
              <w:t>Tema</w:t>
            </w:r>
          </w:p>
        </w:tc>
        <w:tc>
          <w:tcPr>
            <w:tcW w:w="392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BEC8295" w14:textId="77777777" w:rsidR="00A771C3" w:rsidRPr="00A771C3" w:rsidRDefault="00A771C3" w:rsidP="00A771C3">
            <w:pPr>
              <w:rPr>
                <w:sz w:val="22"/>
                <w:szCs w:val="22"/>
                <w:lang w:val="es-CO"/>
              </w:rPr>
            </w:pPr>
            <w:r w:rsidRPr="00A771C3">
              <w:rPr>
                <w:b/>
                <w:bCs/>
                <w:sz w:val="22"/>
                <w:szCs w:val="22"/>
                <w:lang w:val="es-CO"/>
              </w:rPr>
              <w:t>Res. CREG 701 016 de 2023 - Consulta</w:t>
            </w:r>
          </w:p>
        </w:tc>
        <w:tc>
          <w:tcPr>
            <w:tcW w:w="3827"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B5A9140" w14:textId="77777777" w:rsidR="00A771C3" w:rsidRPr="00A771C3" w:rsidRDefault="00A771C3" w:rsidP="00A771C3">
            <w:pPr>
              <w:rPr>
                <w:sz w:val="22"/>
                <w:szCs w:val="22"/>
                <w:lang w:val="es-CO"/>
              </w:rPr>
            </w:pPr>
            <w:r w:rsidRPr="00A771C3">
              <w:rPr>
                <w:b/>
                <w:bCs/>
                <w:sz w:val="22"/>
                <w:szCs w:val="22"/>
                <w:lang w:val="es-CO"/>
              </w:rPr>
              <w:t xml:space="preserve">Cambios específicos </w:t>
            </w:r>
          </w:p>
        </w:tc>
      </w:tr>
      <w:tr w:rsidR="00A771C3" w:rsidRPr="00A771C3" w14:paraId="42C7C172" w14:textId="77777777" w:rsidTr="00A771C3">
        <w:trPr>
          <w:trHeight w:val="368"/>
        </w:trPr>
        <w:tc>
          <w:tcPr>
            <w:tcW w:w="159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84168AF" w14:textId="77777777" w:rsidR="00A771C3" w:rsidRPr="00A771C3" w:rsidRDefault="00A771C3" w:rsidP="00A771C3">
            <w:pPr>
              <w:rPr>
                <w:sz w:val="22"/>
                <w:szCs w:val="22"/>
                <w:lang w:val="es-CO"/>
              </w:rPr>
            </w:pPr>
            <w:r w:rsidRPr="00A771C3">
              <w:rPr>
                <w:sz w:val="22"/>
                <w:szCs w:val="22"/>
                <w:lang w:val="es-CO"/>
              </w:rPr>
              <w:t>Fitosanitarias</w:t>
            </w:r>
          </w:p>
        </w:tc>
        <w:tc>
          <w:tcPr>
            <w:tcW w:w="3922"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05A0680" w14:textId="77777777" w:rsidR="00A771C3" w:rsidRPr="00A771C3" w:rsidRDefault="00A771C3" w:rsidP="00A771C3">
            <w:pPr>
              <w:rPr>
                <w:sz w:val="22"/>
                <w:szCs w:val="22"/>
                <w:lang w:val="es-CO"/>
              </w:rPr>
            </w:pPr>
            <w:r w:rsidRPr="00A771C3">
              <w:rPr>
                <w:sz w:val="22"/>
                <w:szCs w:val="22"/>
                <w:lang w:val="es-CO"/>
              </w:rPr>
              <w:t xml:space="preserve">Valoración: </w:t>
            </w:r>
          </w:p>
          <w:p w14:paraId="18B818F8" w14:textId="77777777" w:rsidR="00A771C3" w:rsidRPr="00A771C3" w:rsidRDefault="00A771C3" w:rsidP="00A771C3">
            <w:pPr>
              <w:rPr>
                <w:sz w:val="22"/>
                <w:szCs w:val="22"/>
                <w:lang w:val="es-CO"/>
              </w:rPr>
            </w:pPr>
            <w:r w:rsidRPr="00A771C3">
              <w:rPr>
                <w:sz w:val="22"/>
                <w:szCs w:val="22"/>
                <w:lang w:val="es-CO"/>
              </w:rPr>
              <w:t>min {min {</w:t>
            </w:r>
            <w:proofErr w:type="spellStart"/>
            <w:r w:rsidRPr="00A771C3">
              <w:rPr>
                <w:sz w:val="22"/>
                <w:szCs w:val="22"/>
                <w:lang w:val="es-CO"/>
              </w:rPr>
              <w:t>Pof</w:t>
            </w:r>
            <w:proofErr w:type="spellEnd"/>
            <w:proofErr w:type="gramStart"/>
            <w:r w:rsidRPr="00A771C3">
              <w:rPr>
                <w:sz w:val="22"/>
                <w:szCs w:val="22"/>
                <w:lang w:val="es-CO"/>
              </w:rPr>
              <w:t>} ,</w:t>
            </w:r>
            <w:proofErr w:type="gramEnd"/>
            <w:r w:rsidRPr="00A771C3">
              <w:rPr>
                <w:sz w:val="22"/>
                <w:szCs w:val="22"/>
                <w:lang w:val="es-CO"/>
              </w:rPr>
              <w:t xml:space="preserve"> MPO}</w:t>
            </w:r>
          </w:p>
          <w:p w14:paraId="69A2ABF9" w14:textId="77777777" w:rsidR="00A771C3" w:rsidRPr="00A771C3" w:rsidRDefault="00A771C3" w:rsidP="00A771C3">
            <w:pPr>
              <w:rPr>
                <w:sz w:val="22"/>
                <w:szCs w:val="22"/>
                <w:lang w:val="es-CO"/>
              </w:rPr>
            </w:pPr>
            <w:proofErr w:type="spellStart"/>
            <w:r w:rsidRPr="00A771C3">
              <w:rPr>
                <w:sz w:val="22"/>
                <w:szCs w:val="22"/>
                <w:lang w:val="es-CO"/>
              </w:rPr>
              <w:t>Pof</w:t>
            </w:r>
            <w:proofErr w:type="spellEnd"/>
            <w:r w:rsidRPr="00A771C3">
              <w:rPr>
                <w:sz w:val="22"/>
                <w:szCs w:val="22"/>
                <w:lang w:val="es-CO"/>
              </w:rPr>
              <w:t>= CERE+FAZNI+</w:t>
            </w:r>
          </w:p>
          <w:p w14:paraId="20AC5B6A" w14:textId="77777777" w:rsidR="00A771C3" w:rsidRPr="00A771C3" w:rsidRDefault="00A771C3" w:rsidP="00A771C3">
            <w:pPr>
              <w:rPr>
                <w:sz w:val="22"/>
                <w:szCs w:val="22"/>
                <w:lang w:val="es-CO"/>
              </w:rPr>
            </w:pPr>
            <w:r w:rsidRPr="00A771C3">
              <w:rPr>
                <w:sz w:val="22"/>
                <w:szCs w:val="22"/>
                <w:lang w:val="es-CO"/>
              </w:rPr>
              <w:t>Ley99+AGC+COM</w:t>
            </w:r>
          </w:p>
          <w:p w14:paraId="0F3BA30A" w14:textId="77777777" w:rsidR="00A771C3" w:rsidRPr="00A771C3" w:rsidRDefault="00A771C3" w:rsidP="00A771C3">
            <w:pPr>
              <w:rPr>
                <w:sz w:val="22"/>
                <w:szCs w:val="22"/>
                <w:lang w:val="es-CO"/>
              </w:rPr>
            </w:pPr>
            <w:r w:rsidRPr="00A771C3">
              <w:rPr>
                <w:sz w:val="22"/>
                <w:szCs w:val="22"/>
                <w:lang w:val="es-CO"/>
              </w:rPr>
              <w:t>Regresa el excedente y se va a aliviar restricciones.</w:t>
            </w:r>
          </w:p>
        </w:tc>
        <w:tc>
          <w:tcPr>
            <w:tcW w:w="3827"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DEA6C94" w14:textId="6A546DC1" w:rsidR="00A771C3" w:rsidRPr="00A771C3" w:rsidRDefault="00495C67" w:rsidP="00A771C3">
            <w:pPr>
              <w:rPr>
                <w:sz w:val="22"/>
                <w:szCs w:val="22"/>
                <w:lang w:val="es-CO"/>
              </w:rPr>
            </w:pPr>
            <w:r>
              <w:rPr>
                <w:sz w:val="22"/>
                <w:szCs w:val="22"/>
                <w:lang w:val="es-CO"/>
              </w:rPr>
              <w:t xml:space="preserve">* </w:t>
            </w:r>
            <w:r w:rsidR="00A771C3" w:rsidRPr="00A771C3">
              <w:rPr>
                <w:sz w:val="22"/>
                <w:szCs w:val="22"/>
                <w:lang w:val="es-CO"/>
              </w:rPr>
              <w:t>Valoración: min (</w:t>
            </w:r>
            <w:proofErr w:type="gramStart"/>
            <w:r w:rsidR="00A771C3" w:rsidRPr="00A771C3">
              <w:rPr>
                <w:sz w:val="22"/>
                <w:szCs w:val="22"/>
                <w:lang w:val="es-CO"/>
              </w:rPr>
              <w:t>MPO ,</w:t>
            </w:r>
            <w:proofErr w:type="gramEnd"/>
            <w:r w:rsidR="00A771C3" w:rsidRPr="00A771C3">
              <w:rPr>
                <w:sz w:val="22"/>
                <w:szCs w:val="22"/>
                <w:lang w:val="es-CO"/>
              </w:rPr>
              <w:t xml:space="preserve"> MC)</w:t>
            </w:r>
          </w:p>
          <w:p w14:paraId="25546194" w14:textId="1598FE25" w:rsidR="00A771C3" w:rsidRPr="00A771C3" w:rsidRDefault="00495C67" w:rsidP="00A771C3">
            <w:pPr>
              <w:rPr>
                <w:sz w:val="22"/>
                <w:szCs w:val="22"/>
                <w:lang w:val="es-CO"/>
              </w:rPr>
            </w:pPr>
            <w:r>
              <w:rPr>
                <w:sz w:val="22"/>
                <w:szCs w:val="22"/>
                <w:lang w:val="es-CO"/>
              </w:rPr>
              <w:t xml:space="preserve">* </w:t>
            </w:r>
            <w:r w:rsidR="00A771C3" w:rsidRPr="00A771C3">
              <w:rPr>
                <w:sz w:val="22"/>
                <w:szCs w:val="22"/>
                <w:lang w:val="es-CO"/>
              </w:rPr>
              <w:t>Se oferta el MO horario.</w:t>
            </w:r>
          </w:p>
          <w:p w14:paraId="31302F54" w14:textId="136D1D3B" w:rsidR="00A771C3" w:rsidRPr="00A771C3" w:rsidRDefault="00495C67" w:rsidP="00A771C3">
            <w:pPr>
              <w:rPr>
                <w:sz w:val="22"/>
                <w:szCs w:val="22"/>
                <w:lang w:val="es-CO"/>
              </w:rPr>
            </w:pPr>
            <w:r>
              <w:rPr>
                <w:sz w:val="22"/>
                <w:szCs w:val="22"/>
                <w:lang w:val="es-CO"/>
              </w:rPr>
              <w:t xml:space="preserve">* </w:t>
            </w:r>
            <w:r w:rsidR="00A771C3" w:rsidRPr="00A771C3">
              <w:rPr>
                <w:sz w:val="22"/>
                <w:szCs w:val="22"/>
                <w:lang w:val="es-CO"/>
              </w:rPr>
              <w:t>No se tendrá en cuenta el COM</w:t>
            </w:r>
          </w:p>
          <w:p w14:paraId="209464B6" w14:textId="19CF7E13" w:rsidR="00A771C3" w:rsidRPr="00A771C3" w:rsidRDefault="00495C67" w:rsidP="00A771C3">
            <w:pPr>
              <w:rPr>
                <w:sz w:val="22"/>
                <w:szCs w:val="22"/>
                <w:lang w:val="es-CO"/>
              </w:rPr>
            </w:pPr>
            <w:r>
              <w:rPr>
                <w:sz w:val="22"/>
                <w:szCs w:val="22"/>
                <w:lang w:val="es-CO"/>
              </w:rPr>
              <w:t xml:space="preserve">* </w:t>
            </w:r>
            <w:r w:rsidR="00A771C3" w:rsidRPr="00A771C3">
              <w:rPr>
                <w:sz w:val="22"/>
                <w:szCs w:val="22"/>
                <w:lang w:val="es-CO"/>
              </w:rPr>
              <w:t>Regresa el excedente y se va a aliviar restricciones.</w:t>
            </w:r>
          </w:p>
        </w:tc>
      </w:tr>
      <w:tr w:rsidR="00A771C3" w:rsidRPr="00A771C3" w14:paraId="11A07F6D" w14:textId="77777777" w:rsidTr="00A771C3">
        <w:trPr>
          <w:trHeight w:val="584"/>
        </w:trPr>
        <w:tc>
          <w:tcPr>
            <w:tcW w:w="159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4551313" w14:textId="77777777" w:rsidR="00A771C3" w:rsidRPr="00A771C3" w:rsidRDefault="00A771C3" w:rsidP="00A771C3">
            <w:pPr>
              <w:rPr>
                <w:sz w:val="22"/>
                <w:szCs w:val="22"/>
                <w:lang w:val="es-CO"/>
              </w:rPr>
            </w:pPr>
            <w:r w:rsidRPr="00A771C3">
              <w:rPr>
                <w:sz w:val="22"/>
                <w:szCs w:val="22"/>
                <w:lang w:val="es-CO"/>
              </w:rPr>
              <w:t>Vertimientos</w:t>
            </w:r>
          </w:p>
        </w:tc>
        <w:tc>
          <w:tcPr>
            <w:tcW w:w="3922"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EC97F84" w14:textId="77777777" w:rsidR="00A771C3" w:rsidRPr="00A771C3" w:rsidRDefault="00A771C3" w:rsidP="00A771C3">
            <w:pPr>
              <w:rPr>
                <w:sz w:val="22"/>
                <w:szCs w:val="22"/>
                <w:lang w:val="es-CO"/>
              </w:rPr>
            </w:pPr>
            <w:r w:rsidRPr="00A771C3">
              <w:rPr>
                <w:sz w:val="22"/>
                <w:szCs w:val="22"/>
                <w:lang w:val="es-CO"/>
              </w:rPr>
              <w:t xml:space="preserve">Limitación a la Oferta: </w:t>
            </w:r>
          </w:p>
          <w:p w14:paraId="232DCCF6" w14:textId="77777777" w:rsidR="00A771C3" w:rsidRPr="00A771C3" w:rsidRDefault="00A771C3" w:rsidP="00A771C3">
            <w:pPr>
              <w:rPr>
                <w:sz w:val="22"/>
                <w:szCs w:val="22"/>
                <w:lang w:val="es-CO"/>
              </w:rPr>
            </w:pPr>
            <w:r w:rsidRPr="00A771C3">
              <w:rPr>
                <w:sz w:val="22"/>
                <w:szCs w:val="22"/>
                <w:lang w:val="es-CO"/>
              </w:rPr>
              <w:t>OCV + COM</w:t>
            </w:r>
          </w:p>
          <w:p w14:paraId="2F1CC353" w14:textId="77777777" w:rsidR="00A771C3" w:rsidRPr="00A771C3" w:rsidRDefault="00A771C3" w:rsidP="00A771C3">
            <w:pPr>
              <w:rPr>
                <w:sz w:val="22"/>
                <w:szCs w:val="22"/>
                <w:lang w:val="es-CO"/>
              </w:rPr>
            </w:pPr>
            <w:r w:rsidRPr="00A771C3">
              <w:rPr>
                <w:sz w:val="22"/>
                <w:szCs w:val="22"/>
                <w:lang w:val="es-CO"/>
              </w:rPr>
              <w:t>Esto, cuando el nivel de embalse es mayor al NPV.</w:t>
            </w:r>
          </w:p>
        </w:tc>
        <w:tc>
          <w:tcPr>
            <w:tcW w:w="3827"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4C3E18C" w14:textId="5137AD0C" w:rsidR="00495C67" w:rsidRDefault="00495C67" w:rsidP="00A771C3">
            <w:pPr>
              <w:rPr>
                <w:sz w:val="22"/>
                <w:szCs w:val="22"/>
                <w:lang w:val="es-CO"/>
              </w:rPr>
            </w:pPr>
            <w:r>
              <w:rPr>
                <w:sz w:val="22"/>
                <w:szCs w:val="22"/>
                <w:lang w:val="es-CO"/>
              </w:rPr>
              <w:t xml:space="preserve">* </w:t>
            </w:r>
            <w:r w:rsidR="00A771C3" w:rsidRPr="00A771C3">
              <w:rPr>
                <w:sz w:val="22"/>
                <w:szCs w:val="22"/>
                <w:lang w:val="es-CO"/>
              </w:rPr>
              <w:t>Condición</w:t>
            </w:r>
            <w:r w:rsidR="00A771C3" w:rsidRPr="00A771C3">
              <w:rPr>
                <w:sz w:val="22"/>
                <w:szCs w:val="22"/>
                <w:lang w:val="es-CO"/>
              </w:rPr>
              <w:sym w:font="Wingdings" w:char="F0E0"/>
            </w:r>
            <w:r w:rsidR="00A771C3" w:rsidRPr="00A771C3">
              <w:rPr>
                <w:sz w:val="22"/>
                <w:szCs w:val="22"/>
                <w:lang w:val="es-CO"/>
              </w:rPr>
              <w:t xml:space="preserve"> si el precio oferta hace que no esté programado y el nivel de embalse es mayor al NPV: si en un mes presenta más de 1 vez el comportamiento anterior, le aplica la limitación a la oferta, la cual será solo el OCV: CERE+FAZNI+ Ley99+AGC. </w:t>
            </w:r>
          </w:p>
          <w:p w14:paraId="7D7E0557" w14:textId="66F1C4C4" w:rsidR="00A771C3" w:rsidRPr="00A771C3" w:rsidRDefault="00495C67" w:rsidP="00A771C3">
            <w:pPr>
              <w:rPr>
                <w:sz w:val="22"/>
                <w:szCs w:val="22"/>
                <w:lang w:val="es-CO"/>
              </w:rPr>
            </w:pPr>
            <w:r>
              <w:rPr>
                <w:sz w:val="22"/>
                <w:szCs w:val="22"/>
                <w:lang w:val="es-CO"/>
              </w:rPr>
              <w:t xml:space="preserve">* </w:t>
            </w:r>
            <w:r w:rsidR="00A771C3" w:rsidRPr="00A771C3">
              <w:rPr>
                <w:sz w:val="22"/>
                <w:szCs w:val="22"/>
                <w:lang w:val="es-CO"/>
              </w:rPr>
              <w:t xml:space="preserve">No se tendrá en cuenta el COM. </w:t>
            </w:r>
          </w:p>
          <w:p w14:paraId="669FD1AA" w14:textId="0D60E5E0" w:rsidR="00A771C3" w:rsidRPr="00A771C3" w:rsidRDefault="00495C67" w:rsidP="00A771C3">
            <w:pPr>
              <w:rPr>
                <w:sz w:val="22"/>
                <w:szCs w:val="22"/>
                <w:lang w:val="es-CO"/>
              </w:rPr>
            </w:pPr>
            <w:r>
              <w:rPr>
                <w:sz w:val="22"/>
                <w:szCs w:val="22"/>
                <w:lang w:val="es-CO"/>
              </w:rPr>
              <w:t xml:space="preserve">* </w:t>
            </w:r>
            <w:r w:rsidR="00A771C3" w:rsidRPr="00A771C3">
              <w:rPr>
                <w:sz w:val="22"/>
                <w:szCs w:val="22"/>
                <w:lang w:val="es-CO"/>
              </w:rPr>
              <w:t>No le aplica si tiene condiciones técnicas o ambientales sustentadas o si el NEP no es igual al NPV.</w:t>
            </w:r>
          </w:p>
        </w:tc>
      </w:tr>
    </w:tbl>
    <w:p w14:paraId="6300A37D" w14:textId="77777777" w:rsidR="00A0654E" w:rsidRDefault="00A0654E">
      <w:pPr>
        <w:jc w:val="left"/>
        <w:rPr>
          <w:sz w:val="22"/>
          <w:szCs w:val="22"/>
        </w:rPr>
      </w:pPr>
    </w:p>
    <w:p w14:paraId="793665E1" w14:textId="08D839AC" w:rsidR="00A0654E" w:rsidRDefault="00A0654E">
      <w:pPr>
        <w:jc w:val="left"/>
        <w:rPr>
          <w:sz w:val="22"/>
          <w:szCs w:val="22"/>
        </w:rPr>
      </w:pPr>
      <w:r>
        <w:rPr>
          <w:sz w:val="22"/>
          <w:szCs w:val="22"/>
        </w:rPr>
        <w:t xml:space="preserve">Anexo: </w:t>
      </w:r>
      <w:r>
        <w:rPr>
          <w:sz w:val="22"/>
          <w:szCs w:val="22"/>
        </w:rPr>
        <w:tab/>
      </w:r>
      <w:r w:rsidR="006B6E41">
        <w:rPr>
          <w:sz w:val="22"/>
          <w:szCs w:val="22"/>
        </w:rPr>
        <w:t xml:space="preserve">Radicado CREG </w:t>
      </w:r>
      <w:r w:rsidRPr="00A0654E">
        <w:rPr>
          <w:sz w:val="22"/>
          <w:szCs w:val="22"/>
        </w:rPr>
        <w:t>E2023021747</w:t>
      </w:r>
      <w:r>
        <w:rPr>
          <w:sz w:val="22"/>
          <w:szCs w:val="22"/>
        </w:rPr>
        <w:t xml:space="preserve"> </w:t>
      </w:r>
      <w:r>
        <w:rPr>
          <w:sz w:val="22"/>
          <w:szCs w:val="22"/>
        </w:rPr>
        <w:tab/>
        <w:t>Memoria Justificativa Decreto 929 de 2023</w:t>
      </w:r>
    </w:p>
    <w:p w14:paraId="1ACA6997" w14:textId="77777777" w:rsidR="00A0654E" w:rsidRDefault="00A0654E">
      <w:pPr>
        <w:jc w:val="left"/>
        <w:rPr>
          <w:sz w:val="22"/>
          <w:szCs w:val="22"/>
        </w:rPr>
      </w:pPr>
    </w:p>
    <w:p w14:paraId="09F223F4" w14:textId="77777777" w:rsidR="00D32024" w:rsidRDefault="00D32024" w:rsidP="005C4E93">
      <w:pPr>
        <w:jc w:val="left"/>
        <w:rPr>
          <w:sz w:val="22"/>
          <w:szCs w:val="22"/>
        </w:rPr>
      </w:pPr>
    </w:p>
    <w:sectPr w:rsidR="00D32024" w:rsidSect="00DD7346">
      <w:headerReference w:type="default" r:id="rId27"/>
      <w:footerReference w:type="default" r:id="rId28"/>
      <w:pgSz w:w="12242" w:h="15842" w:code="1"/>
      <w:pgMar w:top="1418" w:right="1418" w:bottom="1418" w:left="1418" w:header="851"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BEE9A" w14:textId="77777777" w:rsidR="00427864" w:rsidRDefault="00427864">
      <w:r>
        <w:separator/>
      </w:r>
    </w:p>
  </w:endnote>
  <w:endnote w:type="continuationSeparator" w:id="0">
    <w:p w14:paraId="26B2BD38" w14:textId="77777777" w:rsidR="00427864" w:rsidRDefault="00427864">
      <w:r>
        <w:continuationSeparator/>
      </w:r>
    </w:p>
  </w:endnote>
  <w:endnote w:type="continuationNotice" w:id="1">
    <w:p w14:paraId="6FC876D1" w14:textId="77777777" w:rsidR="00427864" w:rsidRDefault="004278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6D0A9" w14:textId="4F6F70C0" w:rsidR="0077100C" w:rsidRDefault="005C4E93" w:rsidP="0077100C">
    <w:pPr>
      <w:pStyle w:val="Piedepgina"/>
      <w:rPr>
        <w:b/>
        <w:sz w:val="16"/>
        <w:lang w:val="es-CO"/>
      </w:rPr>
    </w:pPr>
    <w:r>
      <w:rPr>
        <w:b/>
        <w:sz w:val="16"/>
        <w:lang w:val="es-CO"/>
      </w:rPr>
      <w:t xml:space="preserve">D – 901 047 DE 2023 - </w:t>
    </w:r>
    <w:r w:rsidR="00F9582D" w:rsidRPr="00F9582D">
      <w:rPr>
        <w:b/>
        <w:sz w:val="16"/>
        <w:lang w:val="es-CO"/>
      </w:rPr>
      <w:t>ANÁLISIS DE COMENTARIOS PROYECTO DE RESOLUCIÓN CREG 701 016 DE 2023</w:t>
    </w:r>
    <w:r w:rsidR="0082209A">
      <w:rPr>
        <w:b/>
        <w:sz w:val="16"/>
        <w:lang w:val="es-CO"/>
      </w:rPr>
      <w:t xml:space="preserve"> </w:t>
    </w:r>
    <w:r w:rsidR="00A10576" w:rsidRPr="00A10576">
      <w:rPr>
        <w:b/>
        <w:sz w:val="16"/>
        <w:lang w:val="es-CO"/>
      </w:rPr>
      <w:t>LITERALES B Y C DECRETO 0929 DE 2023</w:t>
    </w:r>
  </w:p>
  <w:p w14:paraId="381FC4E1" w14:textId="77777777" w:rsidR="001700C2" w:rsidRDefault="001700C2" w:rsidP="0077100C">
    <w:pPr>
      <w:pStyle w:val="Piedepgina"/>
      <w:rPr>
        <w:b/>
        <w:sz w:val="16"/>
        <w:lang w:val="es-CO"/>
      </w:rPr>
    </w:pPr>
  </w:p>
  <w:tbl>
    <w:tblPr>
      <w:tblW w:w="53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3"/>
      <w:gridCol w:w="2791"/>
      <w:gridCol w:w="2633"/>
    </w:tblGrid>
    <w:tr w:rsidR="00456730" w:rsidRPr="00456730" w14:paraId="40F6C052" w14:textId="77777777" w:rsidTr="008E4B18">
      <w:trPr>
        <w:cantSplit/>
        <w:trHeight w:val="254"/>
        <w:jc w:val="center"/>
      </w:trPr>
      <w:tc>
        <w:tcPr>
          <w:tcW w:w="2314" w:type="pct"/>
          <w:vAlign w:val="center"/>
        </w:tcPr>
        <w:p w14:paraId="35D0AB47" w14:textId="77777777" w:rsidR="00456730" w:rsidRPr="00456730" w:rsidRDefault="00456730" w:rsidP="00456730">
          <w:pPr>
            <w:contextualSpacing/>
            <w:rPr>
              <w:iCs/>
              <w:sz w:val="14"/>
            </w:rPr>
          </w:pPr>
          <w:r w:rsidRPr="00456730">
            <w:rPr>
              <w:rFonts w:cs="Arial"/>
              <w:iCs/>
              <w:sz w:val="14"/>
            </w:rPr>
            <w:t xml:space="preserve">Proceso        </w:t>
          </w:r>
          <w:r w:rsidRPr="00456730">
            <w:rPr>
              <w:rFonts w:cs="Arial"/>
              <w:b/>
              <w:iCs/>
              <w:sz w:val="14"/>
            </w:rPr>
            <w:t>REGULACIÓN</w:t>
          </w:r>
        </w:p>
      </w:tc>
      <w:tc>
        <w:tcPr>
          <w:tcW w:w="1382" w:type="pct"/>
          <w:vAlign w:val="center"/>
        </w:tcPr>
        <w:p w14:paraId="21479DD5" w14:textId="77777777" w:rsidR="00456730" w:rsidRPr="00456730" w:rsidRDefault="00456730" w:rsidP="00456730">
          <w:pPr>
            <w:contextualSpacing/>
            <w:rPr>
              <w:rFonts w:cs="Arial"/>
              <w:iCs/>
              <w:sz w:val="14"/>
            </w:rPr>
          </w:pPr>
          <w:r w:rsidRPr="00456730">
            <w:rPr>
              <w:rFonts w:cs="Arial"/>
              <w:b/>
              <w:iCs/>
              <w:sz w:val="14"/>
            </w:rPr>
            <w:t xml:space="preserve">Código: </w:t>
          </w:r>
          <w:r w:rsidRPr="00456730">
            <w:rPr>
              <w:rFonts w:cs="Arial"/>
              <w:iCs/>
              <w:sz w:val="14"/>
            </w:rPr>
            <w:t>RG-FT-005</w:t>
          </w:r>
        </w:p>
      </w:tc>
      <w:tc>
        <w:tcPr>
          <w:tcW w:w="1304" w:type="pct"/>
          <w:vAlign w:val="center"/>
        </w:tcPr>
        <w:p w14:paraId="537EC274" w14:textId="77777777" w:rsidR="00456730" w:rsidRPr="00456730" w:rsidRDefault="00456730" w:rsidP="00456730">
          <w:pPr>
            <w:contextualSpacing/>
            <w:rPr>
              <w:rFonts w:cs="Arial"/>
              <w:iCs/>
              <w:sz w:val="14"/>
            </w:rPr>
          </w:pPr>
          <w:r w:rsidRPr="00456730">
            <w:rPr>
              <w:rFonts w:cs="Arial"/>
              <w:b/>
              <w:iCs/>
              <w:sz w:val="14"/>
            </w:rPr>
            <w:t xml:space="preserve">Versión: </w:t>
          </w:r>
          <w:r w:rsidR="008B734F">
            <w:rPr>
              <w:rFonts w:cs="Arial"/>
              <w:iCs/>
              <w:sz w:val="14"/>
            </w:rPr>
            <w:t>1</w:t>
          </w:r>
        </w:p>
      </w:tc>
    </w:tr>
    <w:tr w:rsidR="00456730" w:rsidRPr="00456730" w14:paraId="448AF68A" w14:textId="77777777" w:rsidTr="008E4B18">
      <w:trPr>
        <w:cantSplit/>
        <w:trHeight w:val="261"/>
        <w:jc w:val="center"/>
      </w:trPr>
      <w:tc>
        <w:tcPr>
          <w:tcW w:w="2314" w:type="pct"/>
          <w:vAlign w:val="center"/>
        </w:tcPr>
        <w:p w14:paraId="553CDE02" w14:textId="77777777" w:rsidR="00456730" w:rsidRPr="00456730" w:rsidRDefault="00456730" w:rsidP="00456730">
          <w:pPr>
            <w:ind w:left="923" w:hanging="923"/>
            <w:contextualSpacing/>
            <w:rPr>
              <w:rFonts w:cs="Arial"/>
              <w:bCs/>
              <w:iCs/>
              <w:sz w:val="14"/>
            </w:rPr>
          </w:pPr>
          <w:r w:rsidRPr="00456730">
            <w:rPr>
              <w:rFonts w:cs="Arial"/>
              <w:iCs/>
              <w:sz w:val="14"/>
            </w:rPr>
            <w:t xml:space="preserve">Documento   </w:t>
          </w:r>
          <w:proofErr w:type="spellStart"/>
          <w:r w:rsidRPr="00456730">
            <w:rPr>
              <w:rFonts w:cs="Arial"/>
              <w:b/>
              <w:iCs/>
              <w:sz w:val="14"/>
            </w:rPr>
            <w:t>DOCUMENTO</w:t>
          </w:r>
          <w:proofErr w:type="spellEnd"/>
          <w:r w:rsidRPr="00456730">
            <w:rPr>
              <w:rFonts w:cs="Arial"/>
              <w:b/>
              <w:iCs/>
              <w:sz w:val="14"/>
            </w:rPr>
            <w:t xml:space="preserve"> CREG</w:t>
          </w:r>
        </w:p>
      </w:tc>
      <w:tc>
        <w:tcPr>
          <w:tcW w:w="1382" w:type="pct"/>
          <w:vAlign w:val="center"/>
        </w:tcPr>
        <w:p w14:paraId="1B1DD2DD" w14:textId="77777777" w:rsidR="00456730" w:rsidRPr="00456730" w:rsidRDefault="00456730" w:rsidP="008B734F">
          <w:pPr>
            <w:contextualSpacing/>
            <w:rPr>
              <w:rFonts w:cs="Arial"/>
              <w:iCs/>
              <w:sz w:val="14"/>
            </w:rPr>
          </w:pPr>
          <w:r w:rsidRPr="00456730">
            <w:rPr>
              <w:rFonts w:cs="Arial"/>
              <w:b/>
              <w:iCs/>
              <w:sz w:val="14"/>
            </w:rPr>
            <w:t xml:space="preserve">Fecha última revisión: </w:t>
          </w:r>
          <w:r w:rsidR="008B734F">
            <w:rPr>
              <w:rFonts w:cs="Arial"/>
              <w:b/>
              <w:iCs/>
              <w:sz w:val="14"/>
            </w:rPr>
            <w:t>14/11/2017</w:t>
          </w:r>
        </w:p>
      </w:tc>
      <w:tc>
        <w:tcPr>
          <w:tcW w:w="1304" w:type="pct"/>
          <w:vAlign w:val="center"/>
        </w:tcPr>
        <w:p w14:paraId="622F1D7C" w14:textId="77777777" w:rsidR="00456730" w:rsidRPr="00456730" w:rsidRDefault="00456730" w:rsidP="00B60742">
          <w:pPr>
            <w:contextualSpacing/>
            <w:rPr>
              <w:rFonts w:cs="Arial"/>
              <w:iCs/>
              <w:sz w:val="14"/>
            </w:rPr>
          </w:pPr>
          <w:r w:rsidRPr="00456730">
            <w:rPr>
              <w:rFonts w:cs="Arial"/>
              <w:b/>
              <w:iCs/>
              <w:sz w:val="14"/>
            </w:rPr>
            <w:t>Página:</w:t>
          </w:r>
          <w:r w:rsidRPr="00456730">
            <w:rPr>
              <w:rFonts w:cs="Arial"/>
              <w:iCs/>
              <w:sz w:val="14"/>
            </w:rPr>
            <w:t xml:space="preserve"> </w:t>
          </w:r>
          <w:r w:rsidRPr="00456730">
            <w:rPr>
              <w:rFonts w:cs="Arial"/>
              <w:iCs/>
              <w:sz w:val="14"/>
            </w:rPr>
            <w:fldChar w:fldCharType="begin"/>
          </w:r>
          <w:r w:rsidRPr="00456730">
            <w:rPr>
              <w:rFonts w:cs="Arial"/>
              <w:iCs/>
              <w:sz w:val="14"/>
            </w:rPr>
            <w:instrText xml:space="preserve"> PAGE </w:instrText>
          </w:r>
          <w:r w:rsidRPr="00456730">
            <w:rPr>
              <w:rFonts w:cs="Arial"/>
              <w:iCs/>
              <w:sz w:val="14"/>
            </w:rPr>
            <w:fldChar w:fldCharType="separate"/>
          </w:r>
          <w:r w:rsidR="008B734F">
            <w:rPr>
              <w:rFonts w:cs="Arial"/>
              <w:iCs/>
              <w:noProof/>
              <w:sz w:val="14"/>
            </w:rPr>
            <w:t>2</w:t>
          </w:r>
          <w:r w:rsidRPr="00456730">
            <w:rPr>
              <w:rFonts w:cs="Arial"/>
              <w:iCs/>
              <w:sz w:val="14"/>
            </w:rPr>
            <w:fldChar w:fldCharType="end"/>
          </w:r>
          <w:r w:rsidR="0054039F">
            <w:rPr>
              <w:rFonts w:cs="Arial"/>
              <w:iCs/>
              <w:sz w:val="14"/>
            </w:rPr>
            <w:t xml:space="preserve"> </w:t>
          </w:r>
        </w:p>
      </w:tc>
    </w:tr>
  </w:tbl>
  <w:p w14:paraId="2220D377" w14:textId="77777777" w:rsidR="00456730" w:rsidRPr="00BE2C84" w:rsidRDefault="00456730" w:rsidP="00DD7346">
    <w:pPr>
      <w:ind w:right="-449"/>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33CC2" w14:textId="77777777" w:rsidR="00427864" w:rsidRDefault="00427864">
      <w:r>
        <w:separator/>
      </w:r>
    </w:p>
  </w:footnote>
  <w:footnote w:type="continuationSeparator" w:id="0">
    <w:p w14:paraId="05DB4A84" w14:textId="77777777" w:rsidR="00427864" w:rsidRDefault="00427864">
      <w:r>
        <w:continuationSeparator/>
      </w:r>
    </w:p>
  </w:footnote>
  <w:footnote w:type="continuationNotice" w:id="1">
    <w:p w14:paraId="7C1520FA" w14:textId="77777777" w:rsidR="00427864" w:rsidRDefault="00427864"/>
  </w:footnote>
  <w:footnote w:id="2">
    <w:p w14:paraId="2796DF87" w14:textId="52B94F4C" w:rsidR="002A76AF" w:rsidRPr="002A76AF" w:rsidRDefault="002A76AF">
      <w:pPr>
        <w:pStyle w:val="Textonotapie"/>
        <w:rPr>
          <w:lang w:val="es-CO"/>
        </w:rPr>
      </w:pPr>
      <w:r>
        <w:rPr>
          <w:rStyle w:val="Refdenotaalpie"/>
        </w:rPr>
        <w:footnoteRef/>
      </w:r>
      <w:r>
        <w:t xml:space="preserve"> </w:t>
      </w:r>
      <w:r>
        <w:rPr>
          <w:lang w:val="es-CO"/>
        </w:rPr>
        <w:t>Enviado mediante correo electrónico a la Comisión de Regulación de Energía y Gas por el Ministerio de Minas y Energía</w:t>
      </w:r>
      <w:r w:rsidR="00191EF7">
        <w:rPr>
          <w:lang w:val="es-CO"/>
        </w:rPr>
        <w:t xml:space="preserve"> </w:t>
      </w:r>
    </w:p>
  </w:footnote>
  <w:footnote w:id="3">
    <w:p w14:paraId="36456775" w14:textId="416371D0" w:rsidR="00AF7B6C" w:rsidRPr="00AF7B6C" w:rsidRDefault="00AF7B6C">
      <w:pPr>
        <w:pStyle w:val="Textonotapie"/>
        <w:rPr>
          <w:lang w:val="es-CO"/>
        </w:rPr>
      </w:pPr>
      <w:r>
        <w:rPr>
          <w:rStyle w:val="Refdenotaalpie"/>
        </w:rPr>
        <w:footnoteRef/>
      </w:r>
      <w:r>
        <w:t xml:space="preserve"> </w:t>
      </w:r>
      <w:hyperlink r:id="rId1" w:history="1">
        <w:r w:rsidR="003B1C89" w:rsidRPr="00032C5B">
          <w:rPr>
            <w:rStyle w:val="Hipervnculo"/>
          </w:rPr>
          <w:t>https://sinergox.xm.com.co/Paginas/home.aspx</w:t>
        </w:r>
      </w:hyperlink>
      <w:r w:rsidR="003B1C8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59B3" w14:textId="2C44F3EB" w:rsidR="00020441" w:rsidRDefault="00020441">
    <w:pPr>
      <w:pStyle w:val="Encabezado"/>
    </w:pPr>
    <w:r>
      <w:rPr>
        <w:rFonts w:cs="Arial"/>
        <w:b/>
        <w:i/>
        <w:color w:val="808080"/>
        <w:sz w:val="16"/>
      </w:rPr>
      <w:t>Sesión No.</w:t>
    </w:r>
    <w:r w:rsidR="007770CA">
      <w:rPr>
        <w:rFonts w:cs="Arial"/>
        <w:b/>
        <w:i/>
        <w:color w:val="808080"/>
        <w:sz w:val="16"/>
      </w:rPr>
      <w:t xml:space="preserve"> </w:t>
    </w:r>
    <w:r w:rsidR="00295231">
      <w:rPr>
        <w:rFonts w:cs="Arial"/>
        <w:b/>
        <w:i/>
        <w:color w:val="808080"/>
        <w:sz w:val="16"/>
      </w:rPr>
      <w:t xml:space="preserve">1299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91CEB"/>
    <w:multiLevelType w:val="hybridMultilevel"/>
    <w:tmpl w:val="E55463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F4570A"/>
    <w:multiLevelType w:val="hybridMultilevel"/>
    <w:tmpl w:val="0DAAB484"/>
    <w:lvl w:ilvl="0" w:tplc="1AD84E30">
      <w:start w:val="1"/>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C305192"/>
    <w:multiLevelType w:val="hybridMultilevel"/>
    <w:tmpl w:val="B6DEE73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115D01"/>
    <w:multiLevelType w:val="hybridMultilevel"/>
    <w:tmpl w:val="5086788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F44159"/>
    <w:multiLevelType w:val="multilevel"/>
    <w:tmpl w:val="FAF072A8"/>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 w15:restartNumberingAfterBreak="0">
    <w:nsid w:val="13DC12AA"/>
    <w:multiLevelType w:val="hybridMultilevel"/>
    <w:tmpl w:val="51B02156"/>
    <w:lvl w:ilvl="0" w:tplc="4DE83C80">
      <w:start w:val="1"/>
      <w:numFmt w:val="decimal"/>
      <w:lvlText w:val="%1."/>
      <w:lvlJc w:val="left"/>
      <w:pPr>
        <w:tabs>
          <w:tab w:val="num" w:pos="720"/>
        </w:tabs>
        <w:ind w:left="720" w:hanging="360"/>
      </w:pPr>
    </w:lvl>
    <w:lvl w:ilvl="1" w:tplc="48B6029A" w:tentative="1">
      <w:start w:val="1"/>
      <w:numFmt w:val="decimal"/>
      <w:lvlText w:val="%2."/>
      <w:lvlJc w:val="left"/>
      <w:pPr>
        <w:tabs>
          <w:tab w:val="num" w:pos="1440"/>
        </w:tabs>
        <w:ind w:left="1440" w:hanging="360"/>
      </w:pPr>
    </w:lvl>
    <w:lvl w:ilvl="2" w:tplc="260AB1AA" w:tentative="1">
      <w:start w:val="1"/>
      <w:numFmt w:val="decimal"/>
      <w:lvlText w:val="%3."/>
      <w:lvlJc w:val="left"/>
      <w:pPr>
        <w:tabs>
          <w:tab w:val="num" w:pos="2160"/>
        </w:tabs>
        <w:ind w:left="2160" w:hanging="360"/>
      </w:pPr>
    </w:lvl>
    <w:lvl w:ilvl="3" w:tplc="41D2A9BE" w:tentative="1">
      <w:start w:val="1"/>
      <w:numFmt w:val="decimal"/>
      <w:lvlText w:val="%4."/>
      <w:lvlJc w:val="left"/>
      <w:pPr>
        <w:tabs>
          <w:tab w:val="num" w:pos="2880"/>
        </w:tabs>
        <w:ind w:left="2880" w:hanging="360"/>
      </w:pPr>
    </w:lvl>
    <w:lvl w:ilvl="4" w:tplc="79287F86" w:tentative="1">
      <w:start w:val="1"/>
      <w:numFmt w:val="decimal"/>
      <w:lvlText w:val="%5."/>
      <w:lvlJc w:val="left"/>
      <w:pPr>
        <w:tabs>
          <w:tab w:val="num" w:pos="3600"/>
        </w:tabs>
        <w:ind w:left="3600" w:hanging="360"/>
      </w:pPr>
    </w:lvl>
    <w:lvl w:ilvl="5" w:tplc="AFB2BBC4" w:tentative="1">
      <w:start w:val="1"/>
      <w:numFmt w:val="decimal"/>
      <w:lvlText w:val="%6."/>
      <w:lvlJc w:val="left"/>
      <w:pPr>
        <w:tabs>
          <w:tab w:val="num" w:pos="4320"/>
        </w:tabs>
        <w:ind w:left="4320" w:hanging="360"/>
      </w:pPr>
    </w:lvl>
    <w:lvl w:ilvl="6" w:tplc="E93A030A" w:tentative="1">
      <w:start w:val="1"/>
      <w:numFmt w:val="decimal"/>
      <w:lvlText w:val="%7."/>
      <w:lvlJc w:val="left"/>
      <w:pPr>
        <w:tabs>
          <w:tab w:val="num" w:pos="5040"/>
        </w:tabs>
        <w:ind w:left="5040" w:hanging="360"/>
      </w:pPr>
    </w:lvl>
    <w:lvl w:ilvl="7" w:tplc="08AE3A90" w:tentative="1">
      <w:start w:val="1"/>
      <w:numFmt w:val="decimal"/>
      <w:lvlText w:val="%8."/>
      <w:lvlJc w:val="left"/>
      <w:pPr>
        <w:tabs>
          <w:tab w:val="num" w:pos="5760"/>
        </w:tabs>
        <w:ind w:left="5760" w:hanging="360"/>
      </w:pPr>
    </w:lvl>
    <w:lvl w:ilvl="8" w:tplc="1D103818" w:tentative="1">
      <w:start w:val="1"/>
      <w:numFmt w:val="decimal"/>
      <w:lvlText w:val="%9."/>
      <w:lvlJc w:val="left"/>
      <w:pPr>
        <w:tabs>
          <w:tab w:val="num" w:pos="6480"/>
        </w:tabs>
        <w:ind w:left="6480" w:hanging="360"/>
      </w:pPr>
    </w:lvl>
  </w:abstractNum>
  <w:abstractNum w:abstractNumId="6" w15:restartNumberingAfterBreak="0">
    <w:nsid w:val="14CF7A81"/>
    <w:multiLevelType w:val="hybridMultilevel"/>
    <w:tmpl w:val="63B6AC2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B16C34"/>
    <w:multiLevelType w:val="hybridMultilevel"/>
    <w:tmpl w:val="6F92D7C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1090887"/>
    <w:multiLevelType w:val="hybridMultilevel"/>
    <w:tmpl w:val="C4B025F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69977CF"/>
    <w:multiLevelType w:val="hybridMultilevel"/>
    <w:tmpl w:val="C4B025F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6E2677F"/>
    <w:multiLevelType w:val="hybridMultilevel"/>
    <w:tmpl w:val="7B6C695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A797631"/>
    <w:multiLevelType w:val="hybridMultilevel"/>
    <w:tmpl w:val="917CB622"/>
    <w:lvl w:ilvl="0" w:tplc="83C6C87A">
      <w:start w:val="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CD60C4E"/>
    <w:multiLevelType w:val="hybridMultilevel"/>
    <w:tmpl w:val="CE620A08"/>
    <w:lvl w:ilvl="0" w:tplc="A1549D36">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D006CDB"/>
    <w:multiLevelType w:val="hybridMultilevel"/>
    <w:tmpl w:val="02AA943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4" w15:restartNumberingAfterBreak="0">
    <w:nsid w:val="3E9D534E"/>
    <w:multiLevelType w:val="hybridMultilevel"/>
    <w:tmpl w:val="ED9ABEFE"/>
    <w:lvl w:ilvl="0" w:tplc="5DDC56C4">
      <w:start w:val="1"/>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5" w15:restartNumberingAfterBreak="0">
    <w:nsid w:val="41A52BE4"/>
    <w:multiLevelType w:val="hybridMultilevel"/>
    <w:tmpl w:val="ADDC6572"/>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5D94E07"/>
    <w:multiLevelType w:val="hybridMultilevel"/>
    <w:tmpl w:val="8B06D8D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4FB63E41"/>
    <w:multiLevelType w:val="hybridMultilevel"/>
    <w:tmpl w:val="C4B025F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25A1E3D"/>
    <w:multiLevelType w:val="hybridMultilevel"/>
    <w:tmpl w:val="372286A8"/>
    <w:lvl w:ilvl="0" w:tplc="54663534">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3FF14E7"/>
    <w:multiLevelType w:val="hybridMultilevel"/>
    <w:tmpl w:val="50C2959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8836928"/>
    <w:multiLevelType w:val="hybridMultilevel"/>
    <w:tmpl w:val="9C447B26"/>
    <w:lvl w:ilvl="0" w:tplc="708AFF1C">
      <w:start w:val="1"/>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1" w15:restartNumberingAfterBreak="0">
    <w:nsid w:val="59BF361A"/>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DEA3146"/>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0100BF3"/>
    <w:multiLevelType w:val="hybridMultilevel"/>
    <w:tmpl w:val="4CDE74B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24" w15:restartNumberingAfterBreak="0">
    <w:nsid w:val="62424142"/>
    <w:multiLevelType w:val="hybridMultilevel"/>
    <w:tmpl w:val="B9BCEEE8"/>
    <w:lvl w:ilvl="0" w:tplc="E3A4AC26">
      <w:start w:val="1"/>
      <w:numFmt w:val="low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71383563"/>
    <w:multiLevelType w:val="hybridMultilevel"/>
    <w:tmpl w:val="FAE0E7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5EB7FE6"/>
    <w:multiLevelType w:val="hybridMultilevel"/>
    <w:tmpl w:val="DE18D27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AAD1561"/>
    <w:multiLevelType w:val="hybridMultilevel"/>
    <w:tmpl w:val="6252728C"/>
    <w:lvl w:ilvl="0" w:tplc="C31A5B42">
      <w:start w:val="1"/>
      <w:numFmt w:val="low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B2D50F0"/>
    <w:multiLevelType w:val="hybridMultilevel"/>
    <w:tmpl w:val="8870CC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901872976">
    <w:abstractNumId w:val="4"/>
  </w:num>
  <w:num w:numId="2" w16cid:durableId="801968684">
    <w:abstractNumId w:val="4"/>
  </w:num>
  <w:num w:numId="3" w16cid:durableId="2073001526">
    <w:abstractNumId w:val="4"/>
  </w:num>
  <w:num w:numId="4" w16cid:durableId="780993275">
    <w:abstractNumId w:val="4"/>
  </w:num>
  <w:num w:numId="5" w16cid:durableId="493184022">
    <w:abstractNumId w:val="4"/>
  </w:num>
  <w:num w:numId="6" w16cid:durableId="449592109">
    <w:abstractNumId w:val="4"/>
  </w:num>
  <w:num w:numId="7" w16cid:durableId="1909227231">
    <w:abstractNumId w:val="23"/>
  </w:num>
  <w:num w:numId="8" w16cid:durableId="467629627">
    <w:abstractNumId w:val="21"/>
  </w:num>
  <w:num w:numId="9" w16cid:durableId="959071692">
    <w:abstractNumId w:val="25"/>
  </w:num>
  <w:num w:numId="10" w16cid:durableId="2118718905">
    <w:abstractNumId w:val="28"/>
  </w:num>
  <w:num w:numId="11" w16cid:durableId="811794889">
    <w:abstractNumId w:val="22"/>
  </w:num>
  <w:num w:numId="12" w16cid:durableId="196089711">
    <w:abstractNumId w:val="20"/>
  </w:num>
  <w:num w:numId="13" w16cid:durableId="983437049">
    <w:abstractNumId w:val="0"/>
  </w:num>
  <w:num w:numId="14" w16cid:durableId="18672812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42495956">
    <w:abstractNumId w:val="13"/>
  </w:num>
  <w:num w:numId="16" w16cid:durableId="1635521565">
    <w:abstractNumId w:val="8"/>
  </w:num>
  <w:num w:numId="17" w16cid:durableId="617104017">
    <w:abstractNumId w:val="5"/>
  </w:num>
  <w:num w:numId="18" w16cid:durableId="68885750">
    <w:abstractNumId w:val="17"/>
  </w:num>
  <w:num w:numId="19" w16cid:durableId="323945078">
    <w:abstractNumId w:val="9"/>
  </w:num>
  <w:num w:numId="20" w16cid:durableId="781263779">
    <w:abstractNumId w:val="15"/>
  </w:num>
  <w:num w:numId="21" w16cid:durableId="1492797339">
    <w:abstractNumId w:val="7"/>
  </w:num>
  <w:num w:numId="22" w16cid:durableId="654332535">
    <w:abstractNumId w:val="24"/>
  </w:num>
  <w:num w:numId="23" w16cid:durableId="1683048043">
    <w:abstractNumId w:val="14"/>
  </w:num>
  <w:num w:numId="24" w16cid:durableId="251282189">
    <w:abstractNumId w:val="1"/>
  </w:num>
  <w:num w:numId="25" w16cid:durableId="1797217932">
    <w:abstractNumId w:val="4"/>
  </w:num>
  <w:num w:numId="26" w16cid:durableId="529418930">
    <w:abstractNumId w:val="18"/>
  </w:num>
  <w:num w:numId="27" w16cid:durableId="57560410">
    <w:abstractNumId w:val="27"/>
  </w:num>
  <w:num w:numId="28" w16cid:durableId="807236348">
    <w:abstractNumId w:val="3"/>
  </w:num>
  <w:num w:numId="29" w16cid:durableId="439106444">
    <w:abstractNumId w:val="10"/>
  </w:num>
  <w:num w:numId="30" w16cid:durableId="960455579">
    <w:abstractNumId w:val="26"/>
  </w:num>
  <w:num w:numId="31" w16cid:durableId="767579652">
    <w:abstractNumId w:val="6"/>
  </w:num>
  <w:num w:numId="32" w16cid:durableId="108013672">
    <w:abstractNumId w:val="12"/>
  </w:num>
  <w:num w:numId="33" w16cid:durableId="578948668">
    <w:abstractNumId w:val="16"/>
  </w:num>
  <w:num w:numId="34" w16cid:durableId="294796170">
    <w:abstractNumId w:val="19"/>
  </w:num>
  <w:num w:numId="35" w16cid:durableId="525598941">
    <w:abstractNumId w:val="4"/>
  </w:num>
  <w:num w:numId="36" w16cid:durableId="1580820858">
    <w:abstractNumId w:val="11"/>
  </w:num>
  <w:num w:numId="37" w16cid:durableId="179976383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852"/>
    <w:rsid w:val="00000520"/>
    <w:rsid w:val="00003E48"/>
    <w:rsid w:val="000123CD"/>
    <w:rsid w:val="00012759"/>
    <w:rsid w:val="00020441"/>
    <w:rsid w:val="000236DB"/>
    <w:rsid w:val="000241FE"/>
    <w:rsid w:val="00032279"/>
    <w:rsid w:val="00041B12"/>
    <w:rsid w:val="00051FAB"/>
    <w:rsid w:val="00052C88"/>
    <w:rsid w:val="00056DFC"/>
    <w:rsid w:val="00060914"/>
    <w:rsid w:val="00062919"/>
    <w:rsid w:val="00063643"/>
    <w:rsid w:val="00066421"/>
    <w:rsid w:val="00067FBF"/>
    <w:rsid w:val="00071740"/>
    <w:rsid w:val="000721CD"/>
    <w:rsid w:val="0007537A"/>
    <w:rsid w:val="000762DE"/>
    <w:rsid w:val="00080EE9"/>
    <w:rsid w:val="00086B64"/>
    <w:rsid w:val="000946B4"/>
    <w:rsid w:val="000962FC"/>
    <w:rsid w:val="000A08A1"/>
    <w:rsid w:val="000A47A4"/>
    <w:rsid w:val="000A5568"/>
    <w:rsid w:val="000A793E"/>
    <w:rsid w:val="000B05DB"/>
    <w:rsid w:val="000B5AD2"/>
    <w:rsid w:val="000B5C06"/>
    <w:rsid w:val="000B7DC2"/>
    <w:rsid w:val="000C0C71"/>
    <w:rsid w:val="000C10BF"/>
    <w:rsid w:val="000C411C"/>
    <w:rsid w:val="000C54AC"/>
    <w:rsid w:val="000D05AD"/>
    <w:rsid w:val="000D1D91"/>
    <w:rsid w:val="000D5440"/>
    <w:rsid w:val="000D74B2"/>
    <w:rsid w:val="000E6A9D"/>
    <w:rsid w:val="000F25D7"/>
    <w:rsid w:val="000F3F31"/>
    <w:rsid w:val="000F61D8"/>
    <w:rsid w:val="00103245"/>
    <w:rsid w:val="0010544E"/>
    <w:rsid w:val="00114FF9"/>
    <w:rsid w:val="00120023"/>
    <w:rsid w:val="00134296"/>
    <w:rsid w:val="00135443"/>
    <w:rsid w:val="001378A6"/>
    <w:rsid w:val="0014275F"/>
    <w:rsid w:val="001448A0"/>
    <w:rsid w:val="00151C5F"/>
    <w:rsid w:val="0015231C"/>
    <w:rsid w:val="00155345"/>
    <w:rsid w:val="00164EEA"/>
    <w:rsid w:val="00166F90"/>
    <w:rsid w:val="001700C2"/>
    <w:rsid w:val="00172DD4"/>
    <w:rsid w:val="00176402"/>
    <w:rsid w:val="00177A27"/>
    <w:rsid w:val="0018229F"/>
    <w:rsid w:val="00182FAF"/>
    <w:rsid w:val="00184130"/>
    <w:rsid w:val="00186477"/>
    <w:rsid w:val="00191EF7"/>
    <w:rsid w:val="00194F02"/>
    <w:rsid w:val="001A6025"/>
    <w:rsid w:val="001A688B"/>
    <w:rsid w:val="001B15B4"/>
    <w:rsid w:val="001B50A9"/>
    <w:rsid w:val="001B64E2"/>
    <w:rsid w:val="001B6B8A"/>
    <w:rsid w:val="001C34C0"/>
    <w:rsid w:val="001C5728"/>
    <w:rsid w:val="001C7148"/>
    <w:rsid w:val="001D04E4"/>
    <w:rsid w:val="001D2D06"/>
    <w:rsid w:val="001D5C6C"/>
    <w:rsid w:val="001D5E40"/>
    <w:rsid w:val="001E19F1"/>
    <w:rsid w:val="001E449D"/>
    <w:rsid w:val="001E48EA"/>
    <w:rsid w:val="001F5F67"/>
    <w:rsid w:val="00210DCB"/>
    <w:rsid w:val="00210FD7"/>
    <w:rsid w:val="00213BE0"/>
    <w:rsid w:val="00214713"/>
    <w:rsid w:val="00220D0D"/>
    <w:rsid w:val="00224DA0"/>
    <w:rsid w:val="00225A2A"/>
    <w:rsid w:val="002262B4"/>
    <w:rsid w:val="002274FF"/>
    <w:rsid w:val="002276A9"/>
    <w:rsid w:val="00231233"/>
    <w:rsid w:val="0023246D"/>
    <w:rsid w:val="00236023"/>
    <w:rsid w:val="0023753A"/>
    <w:rsid w:val="00242826"/>
    <w:rsid w:val="0024319B"/>
    <w:rsid w:val="0024345C"/>
    <w:rsid w:val="0025008D"/>
    <w:rsid w:val="002534AA"/>
    <w:rsid w:val="002549BE"/>
    <w:rsid w:val="002562B5"/>
    <w:rsid w:val="00261D5E"/>
    <w:rsid w:val="0026403E"/>
    <w:rsid w:val="00267F34"/>
    <w:rsid w:val="00270524"/>
    <w:rsid w:val="002710A9"/>
    <w:rsid w:val="002734CD"/>
    <w:rsid w:val="00274575"/>
    <w:rsid w:val="00277DD8"/>
    <w:rsid w:val="00283F71"/>
    <w:rsid w:val="00284073"/>
    <w:rsid w:val="0028466C"/>
    <w:rsid w:val="00291EA0"/>
    <w:rsid w:val="00293F17"/>
    <w:rsid w:val="00295231"/>
    <w:rsid w:val="00297ED6"/>
    <w:rsid w:val="002A75E4"/>
    <w:rsid w:val="002A76AF"/>
    <w:rsid w:val="002B1F0C"/>
    <w:rsid w:val="002B55C0"/>
    <w:rsid w:val="002B5AC0"/>
    <w:rsid w:val="002B720A"/>
    <w:rsid w:val="002B7A61"/>
    <w:rsid w:val="002C1032"/>
    <w:rsid w:val="002C5DA3"/>
    <w:rsid w:val="002D4850"/>
    <w:rsid w:val="002D48FB"/>
    <w:rsid w:val="002D705E"/>
    <w:rsid w:val="002D7445"/>
    <w:rsid w:val="002D7B50"/>
    <w:rsid w:val="002E09DB"/>
    <w:rsid w:val="002E19C4"/>
    <w:rsid w:val="002E361C"/>
    <w:rsid w:val="002E38A0"/>
    <w:rsid w:val="002E47F5"/>
    <w:rsid w:val="002F3726"/>
    <w:rsid w:val="002F428B"/>
    <w:rsid w:val="002F68AD"/>
    <w:rsid w:val="00302E7A"/>
    <w:rsid w:val="00305173"/>
    <w:rsid w:val="003076CF"/>
    <w:rsid w:val="00311C93"/>
    <w:rsid w:val="00311CE9"/>
    <w:rsid w:val="0031399F"/>
    <w:rsid w:val="003157FB"/>
    <w:rsid w:val="00316751"/>
    <w:rsid w:val="00317FA8"/>
    <w:rsid w:val="0032327E"/>
    <w:rsid w:val="00330D2E"/>
    <w:rsid w:val="003320D3"/>
    <w:rsid w:val="00333482"/>
    <w:rsid w:val="00342D19"/>
    <w:rsid w:val="00346BC3"/>
    <w:rsid w:val="0034751E"/>
    <w:rsid w:val="00347552"/>
    <w:rsid w:val="0035294D"/>
    <w:rsid w:val="00356B12"/>
    <w:rsid w:val="00362017"/>
    <w:rsid w:val="003642B0"/>
    <w:rsid w:val="00364D02"/>
    <w:rsid w:val="00366749"/>
    <w:rsid w:val="0036675B"/>
    <w:rsid w:val="00366DA6"/>
    <w:rsid w:val="003679CF"/>
    <w:rsid w:val="00374083"/>
    <w:rsid w:val="0038050C"/>
    <w:rsid w:val="00381185"/>
    <w:rsid w:val="003875C6"/>
    <w:rsid w:val="0039440C"/>
    <w:rsid w:val="0039441A"/>
    <w:rsid w:val="0039629C"/>
    <w:rsid w:val="003A0181"/>
    <w:rsid w:val="003A03B7"/>
    <w:rsid w:val="003A2342"/>
    <w:rsid w:val="003A2365"/>
    <w:rsid w:val="003A2EEC"/>
    <w:rsid w:val="003A329C"/>
    <w:rsid w:val="003A6662"/>
    <w:rsid w:val="003A6BC9"/>
    <w:rsid w:val="003B1C89"/>
    <w:rsid w:val="003B462E"/>
    <w:rsid w:val="003B7385"/>
    <w:rsid w:val="003B7A59"/>
    <w:rsid w:val="003C1E80"/>
    <w:rsid w:val="003C2984"/>
    <w:rsid w:val="003C3353"/>
    <w:rsid w:val="003C39DA"/>
    <w:rsid w:val="003C55ED"/>
    <w:rsid w:val="003C5835"/>
    <w:rsid w:val="003C5B43"/>
    <w:rsid w:val="003C6BD9"/>
    <w:rsid w:val="003D060E"/>
    <w:rsid w:val="003D1BD1"/>
    <w:rsid w:val="003D48C5"/>
    <w:rsid w:val="003E0884"/>
    <w:rsid w:val="003E300B"/>
    <w:rsid w:val="003F7B0D"/>
    <w:rsid w:val="00400814"/>
    <w:rsid w:val="00403EB7"/>
    <w:rsid w:val="004049BB"/>
    <w:rsid w:val="0040539F"/>
    <w:rsid w:val="00417608"/>
    <w:rsid w:val="004176B5"/>
    <w:rsid w:val="00420F87"/>
    <w:rsid w:val="0042410D"/>
    <w:rsid w:val="00424BD4"/>
    <w:rsid w:val="00427864"/>
    <w:rsid w:val="0043536D"/>
    <w:rsid w:val="0044024B"/>
    <w:rsid w:val="00445EB0"/>
    <w:rsid w:val="00446983"/>
    <w:rsid w:val="00446A76"/>
    <w:rsid w:val="004546AB"/>
    <w:rsid w:val="00454962"/>
    <w:rsid w:val="00456573"/>
    <w:rsid w:val="00456730"/>
    <w:rsid w:val="00461661"/>
    <w:rsid w:val="00474C5C"/>
    <w:rsid w:val="004759C8"/>
    <w:rsid w:val="00475FE4"/>
    <w:rsid w:val="00476000"/>
    <w:rsid w:val="00477CB2"/>
    <w:rsid w:val="004914CA"/>
    <w:rsid w:val="00491814"/>
    <w:rsid w:val="00495C67"/>
    <w:rsid w:val="0049692D"/>
    <w:rsid w:val="004A364E"/>
    <w:rsid w:val="004A733B"/>
    <w:rsid w:val="004B0AFD"/>
    <w:rsid w:val="004B0F92"/>
    <w:rsid w:val="004B4942"/>
    <w:rsid w:val="004B4E86"/>
    <w:rsid w:val="004C4CB7"/>
    <w:rsid w:val="004C5C76"/>
    <w:rsid w:val="004D135A"/>
    <w:rsid w:val="004D3297"/>
    <w:rsid w:val="004D6961"/>
    <w:rsid w:val="004D6FDE"/>
    <w:rsid w:val="004D754F"/>
    <w:rsid w:val="004E0F42"/>
    <w:rsid w:val="004E2F77"/>
    <w:rsid w:val="004E3965"/>
    <w:rsid w:val="004E4022"/>
    <w:rsid w:val="004F0E6A"/>
    <w:rsid w:val="004F2AFA"/>
    <w:rsid w:val="004F6BE0"/>
    <w:rsid w:val="005042D3"/>
    <w:rsid w:val="005074C3"/>
    <w:rsid w:val="005121BC"/>
    <w:rsid w:val="00513210"/>
    <w:rsid w:val="00517002"/>
    <w:rsid w:val="00522F48"/>
    <w:rsid w:val="0052363C"/>
    <w:rsid w:val="005261F4"/>
    <w:rsid w:val="0052622D"/>
    <w:rsid w:val="0054039F"/>
    <w:rsid w:val="005432E3"/>
    <w:rsid w:val="00543FB5"/>
    <w:rsid w:val="00544663"/>
    <w:rsid w:val="005507B5"/>
    <w:rsid w:val="005544A8"/>
    <w:rsid w:val="005679E7"/>
    <w:rsid w:val="00573431"/>
    <w:rsid w:val="00574A80"/>
    <w:rsid w:val="00577412"/>
    <w:rsid w:val="00581E43"/>
    <w:rsid w:val="00587047"/>
    <w:rsid w:val="00597648"/>
    <w:rsid w:val="005A363A"/>
    <w:rsid w:val="005A3DDB"/>
    <w:rsid w:val="005A3F2F"/>
    <w:rsid w:val="005A4B1F"/>
    <w:rsid w:val="005A4F42"/>
    <w:rsid w:val="005A6EC4"/>
    <w:rsid w:val="005B642E"/>
    <w:rsid w:val="005C2470"/>
    <w:rsid w:val="005C4E93"/>
    <w:rsid w:val="005C6108"/>
    <w:rsid w:val="005C7F5A"/>
    <w:rsid w:val="005D26BC"/>
    <w:rsid w:val="005D3897"/>
    <w:rsid w:val="005D50C1"/>
    <w:rsid w:val="005E2011"/>
    <w:rsid w:val="005E21FD"/>
    <w:rsid w:val="005E2AD8"/>
    <w:rsid w:val="005E38D8"/>
    <w:rsid w:val="005F1C31"/>
    <w:rsid w:val="005F798D"/>
    <w:rsid w:val="0060207B"/>
    <w:rsid w:val="006025D3"/>
    <w:rsid w:val="00604277"/>
    <w:rsid w:val="00611540"/>
    <w:rsid w:val="00620ADD"/>
    <w:rsid w:val="0062284B"/>
    <w:rsid w:val="00630EA4"/>
    <w:rsid w:val="00634718"/>
    <w:rsid w:val="00637B8F"/>
    <w:rsid w:val="00640798"/>
    <w:rsid w:val="00641E5E"/>
    <w:rsid w:val="00645719"/>
    <w:rsid w:val="0064778C"/>
    <w:rsid w:val="00647D20"/>
    <w:rsid w:val="00650478"/>
    <w:rsid w:val="00662381"/>
    <w:rsid w:val="00663B0F"/>
    <w:rsid w:val="0066453F"/>
    <w:rsid w:val="006658B2"/>
    <w:rsid w:val="00666C52"/>
    <w:rsid w:val="006700DB"/>
    <w:rsid w:val="00670F26"/>
    <w:rsid w:val="00680B9E"/>
    <w:rsid w:val="00681993"/>
    <w:rsid w:val="0068255D"/>
    <w:rsid w:val="00682B96"/>
    <w:rsid w:val="006847C7"/>
    <w:rsid w:val="00684B90"/>
    <w:rsid w:val="006864FD"/>
    <w:rsid w:val="006872D5"/>
    <w:rsid w:val="0068768D"/>
    <w:rsid w:val="00690131"/>
    <w:rsid w:val="00693A1D"/>
    <w:rsid w:val="006A0930"/>
    <w:rsid w:val="006A5BE7"/>
    <w:rsid w:val="006A5F5C"/>
    <w:rsid w:val="006A6957"/>
    <w:rsid w:val="006B0B56"/>
    <w:rsid w:val="006B0BFF"/>
    <w:rsid w:val="006B3556"/>
    <w:rsid w:val="006B5564"/>
    <w:rsid w:val="006B6E41"/>
    <w:rsid w:val="006B79CF"/>
    <w:rsid w:val="006D03FC"/>
    <w:rsid w:val="006D04FA"/>
    <w:rsid w:val="006D0937"/>
    <w:rsid w:val="006D09F4"/>
    <w:rsid w:val="006D1DE8"/>
    <w:rsid w:val="006D6C0A"/>
    <w:rsid w:val="006D75F0"/>
    <w:rsid w:val="006E1029"/>
    <w:rsid w:val="006E1AB3"/>
    <w:rsid w:val="006E23FF"/>
    <w:rsid w:val="006E49CA"/>
    <w:rsid w:val="006E6AB3"/>
    <w:rsid w:val="006E797F"/>
    <w:rsid w:val="006F6017"/>
    <w:rsid w:val="0070743E"/>
    <w:rsid w:val="00717554"/>
    <w:rsid w:val="00727927"/>
    <w:rsid w:val="00731703"/>
    <w:rsid w:val="007319DB"/>
    <w:rsid w:val="0073242F"/>
    <w:rsid w:val="00733E1A"/>
    <w:rsid w:val="00735C7C"/>
    <w:rsid w:val="007367FC"/>
    <w:rsid w:val="00737187"/>
    <w:rsid w:val="007377B3"/>
    <w:rsid w:val="0074103A"/>
    <w:rsid w:val="0074297C"/>
    <w:rsid w:val="007649D7"/>
    <w:rsid w:val="00765B90"/>
    <w:rsid w:val="00766997"/>
    <w:rsid w:val="0077100C"/>
    <w:rsid w:val="00771D3B"/>
    <w:rsid w:val="007733E7"/>
    <w:rsid w:val="007770CA"/>
    <w:rsid w:val="0078403F"/>
    <w:rsid w:val="007864F4"/>
    <w:rsid w:val="007874DB"/>
    <w:rsid w:val="00793152"/>
    <w:rsid w:val="007939C8"/>
    <w:rsid w:val="00795470"/>
    <w:rsid w:val="007974BF"/>
    <w:rsid w:val="007A46AF"/>
    <w:rsid w:val="007A4D24"/>
    <w:rsid w:val="007A5DFD"/>
    <w:rsid w:val="007B1394"/>
    <w:rsid w:val="007B2BAD"/>
    <w:rsid w:val="007C0D0B"/>
    <w:rsid w:val="007C591D"/>
    <w:rsid w:val="007C6B2A"/>
    <w:rsid w:val="007D18BE"/>
    <w:rsid w:val="007D4D01"/>
    <w:rsid w:val="007E0711"/>
    <w:rsid w:val="007E0989"/>
    <w:rsid w:val="007E6A73"/>
    <w:rsid w:val="007F2159"/>
    <w:rsid w:val="00810495"/>
    <w:rsid w:val="008205DF"/>
    <w:rsid w:val="008217DF"/>
    <w:rsid w:val="0082209A"/>
    <w:rsid w:val="008227F2"/>
    <w:rsid w:val="008248DE"/>
    <w:rsid w:val="00833C95"/>
    <w:rsid w:val="00836DB7"/>
    <w:rsid w:val="00840DFF"/>
    <w:rsid w:val="00841F2F"/>
    <w:rsid w:val="00842447"/>
    <w:rsid w:val="00844067"/>
    <w:rsid w:val="008453B3"/>
    <w:rsid w:val="0085037C"/>
    <w:rsid w:val="00854D05"/>
    <w:rsid w:val="0085688E"/>
    <w:rsid w:val="00861EEC"/>
    <w:rsid w:val="008647B0"/>
    <w:rsid w:val="0086705D"/>
    <w:rsid w:val="00870B75"/>
    <w:rsid w:val="00872BC5"/>
    <w:rsid w:val="00881239"/>
    <w:rsid w:val="008813F3"/>
    <w:rsid w:val="008841EB"/>
    <w:rsid w:val="00891BFE"/>
    <w:rsid w:val="00897213"/>
    <w:rsid w:val="008A0307"/>
    <w:rsid w:val="008A35AD"/>
    <w:rsid w:val="008A3820"/>
    <w:rsid w:val="008A430A"/>
    <w:rsid w:val="008A652B"/>
    <w:rsid w:val="008A7063"/>
    <w:rsid w:val="008A79C3"/>
    <w:rsid w:val="008B3EE8"/>
    <w:rsid w:val="008B6CD1"/>
    <w:rsid w:val="008B734F"/>
    <w:rsid w:val="008C2BC7"/>
    <w:rsid w:val="008E2638"/>
    <w:rsid w:val="008E46A2"/>
    <w:rsid w:val="008E477A"/>
    <w:rsid w:val="008E4B18"/>
    <w:rsid w:val="008E712A"/>
    <w:rsid w:val="008E7BBC"/>
    <w:rsid w:val="008F5A0E"/>
    <w:rsid w:val="008F7D49"/>
    <w:rsid w:val="00906723"/>
    <w:rsid w:val="00906A11"/>
    <w:rsid w:val="00911210"/>
    <w:rsid w:val="0091383C"/>
    <w:rsid w:val="0091451E"/>
    <w:rsid w:val="00924E94"/>
    <w:rsid w:val="0092627E"/>
    <w:rsid w:val="00926F23"/>
    <w:rsid w:val="009312B9"/>
    <w:rsid w:val="00933069"/>
    <w:rsid w:val="00934CC4"/>
    <w:rsid w:val="00935705"/>
    <w:rsid w:val="00937173"/>
    <w:rsid w:val="00943091"/>
    <w:rsid w:val="0094372D"/>
    <w:rsid w:val="00944C40"/>
    <w:rsid w:val="00945016"/>
    <w:rsid w:val="0094751A"/>
    <w:rsid w:val="00951A8F"/>
    <w:rsid w:val="009531EF"/>
    <w:rsid w:val="00954B4E"/>
    <w:rsid w:val="00954C3F"/>
    <w:rsid w:val="00956F71"/>
    <w:rsid w:val="00961576"/>
    <w:rsid w:val="0096310C"/>
    <w:rsid w:val="009640AD"/>
    <w:rsid w:val="00970C22"/>
    <w:rsid w:val="00972362"/>
    <w:rsid w:val="00976566"/>
    <w:rsid w:val="00977A15"/>
    <w:rsid w:val="0098175C"/>
    <w:rsid w:val="00982267"/>
    <w:rsid w:val="00986DDC"/>
    <w:rsid w:val="009969B7"/>
    <w:rsid w:val="009A05B0"/>
    <w:rsid w:val="009A2B0A"/>
    <w:rsid w:val="009A5E98"/>
    <w:rsid w:val="009B3D3E"/>
    <w:rsid w:val="009B428C"/>
    <w:rsid w:val="009B5B44"/>
    <w:rsid w:val="009B73C0"/>
    <w:rsid w:val="009C08C1"/>
    <w:rsid w:val="009C133A"/>
    <w:rsid w:val="009E26C1"/>
    <w:rsid w:val="009F44D1"/>
    <w:rsid w:val="00A00510"/>
    <w:rsid w:val="00A00574"/>
    <w:rsid w:val="00A04923"/>
    <w:rsid w:val="00A0654E"/>
    <w:rsid w:val="00A06B36"/>
    <w:rsid w:val="00A072BA"/>
    <w:rsid w:val="00A10576"/>
    <w:rsid w:val="00A10BA9"/>
    <w:rsid w:val="00A128CC"/>
    <w:rsid w:val="00A13B3F"/>
    <w:rsid w:val="00A15852"/>
    <w:rsid w:val="00A17ABC"/>
    <w:rsid w:val="00A2276C"/>
    <w:rsid w:val="00A23E4B"/>
    <w:rsid w:val="00A267A3"/>
    <w:rsid w:val="00A27ECF"/>
    <w:rsid w:val="00A30D43"/>
    <w:rsid w:val="00A31774"/>
    <w:rsid w:val="00A36DE7"/>
    <w:rsid w:val="00A401CF"/>
    <w:rsid w:val="00A40724"/>
    <w:rsid w:val="00A40D2B"/>
    <w:rsid w:val="00A42ED9"/>
    <w:rsid w:val="00A4662E"/>
    <w:rsid w:val="00A51968"/>
    <w:rsid w:val="00A527AC"/>
    <w:rsid w:val="00A54FCB"/>
    <w:rsid w:val="00A61A59"/>
    <w:rsid w:val="00A63037"/>
    <w:rsid w:val="00A6578E"/>
    <w:rsid w:val="00A70FCA"/>
    <w:rsid w:val="00A73269"/>
    <w:rsid w:val="00A73BBF"/>
    <w:rsid w:val="00A74537"/>
    <w:rsid w:val="00A74FD3"/>
    <w:rsid w:val="00A75117"/>
    <w:rsid w:val="00A758EA"/>
    <w:rsid w:val="00A759D4"/>
    <w:rsid w:val="00A7616F"/>
    <w:rsid w:val="00A76478"/>
    <w:rsid w:val="00A771C3"/>
    <w:rsid w:val="00A809F8"/>
    <w:rsid w:val="00A8160A"/>
    <w:rsid w:val="00A82EE0"/>
    <w:rsid w:val="00A8725F"/>
    <w:rsid w:val="00A87A37"/>
    <w:rsid w:val="00A913C0"/>
    <w:rsid w:val="00A9581D"/>
    <w:rsid w:val="00A972A0"/>
    <w:rsid w:val="00AA1181"/>
    <w:rsid w:val="00AA7B4A"/>
    <w:rsid w:val="00AB154D"/>
    <w:rsid w:val="00AC6BAE"/>
    <w:rsid w:val="00AD41A0"/>
    <w:rsid w:val="00AD77DD"/>
    <w:rsid w:val="00AE4628"/>
    <w:rsid w:val="00AE6777"/>
    <w:rsid w:val="00AE69AA"/>
    <w:rsid w:val="00AE7B23"/>
    <w:rsid w:val="00AF7B6C"/>
    <w:rsid w:val="00B01236"/>
    <w:rsid w:val="00B07257"/>
    <w:rsid w:val="00B11D36"/>
    <w:rsid w:val="00B13190"/>
    <w:rsid w:val="00B14DD2"/>
    <w:rsid w:val="00B26C76"/>
    <w:rsid w:val="00B35903"/>
    <w:rsid w:val="00B41C39"/>
    <w:rsid w:val="00B425AB"/>
    <w:rsid w:val="00B432E8"/>
    <w:rsid w:val="00B45845"/>
    <w:rsid w:val="00B462F6"/>
    <w:rsid w:val="00B465B5"/>
    <w:rsid w:val="00B471F3"/>
    <w:rsid w:val="00B4750F"/>
    <w:rsid w:val="00B50BD3"/>
    <w:rsid w:val="00B55069"/>
    <w:rsid w:val="00B55783"/>
    <w:rsid w:val="00B570D3"/>
    <w:rsid w:val="00B57E63"/>
    <w:rsid w:val="00B60742"/>
    <w:rsid w:val="00B60C56"/>
    <w:rsid w:val="00B61DBC"/>
    <w:rsid w:val="00B64B6F"/>
    <w:rsid w:val="00B73AAC"/>
    <w:rsid w:val="00B81BF9"/>
    <w:rsid w:val="00B83493"/>
    <w:rsid w:val="00B837FB"/>
    <w:rsid w:val="00B85D4C"/>
    <w:rsid w:val="00B94B97"/>
    <w:rsid w:val="00B94CF0"/>
    <w:rsid w:val="00B955F3"/>
    <w:rsid w:val="00BA082F"/>
    <w:rsid w:val="00BA39A8"/>
    <w:rsid w:val="00BA4D2D"/>
    <w:rsid w:val="00BC1881"/>
    <w:rsid w:val="00BC1BDD"/>
    <w:rsid w:val="00BC5A58"/>
    <w:rsid w:val="00BC6961"/>
    <w:rsid w:val="00BD01D2"/>
    <w:rsid w:val="00BD316A"/>
    <w:rsid w:val="00BE01A4"/>
    <w:rsid w:val="00BE1034"/>
    <w:rsid w:val="00BE19F6"/>
    <w:rsid w:val="00BE2A4F"/>
    <w:rsid w:val="00BE2C84"/>
    <w:rsid w:val="00BF10E4"/>
    <w:rsid w:val="00C0020D"/>
    <w:rsid w:val="00C00E77"/>
    <w:rsid w:val="00C0254C"/>
    <w:rsid w:val="00C026CF"/>
    <w:rsid w:val="00C11A73"/>
    <w:rsid w:val="00C124F4"/>
    <w:rsid w:val="00C165B2"/>
    <w:rsid w:val="00C20D12"/>
    <w:rsid w:val="00C26473"/>
    <w:rsid w:val="00C40736"/>
    <w:rsid w:val="00C41259"/>
    <w:rsid w:val="00C41565"/>
    <w:rsid w:val="00C47B08"/>
    <w:rsid w:val="00C50C9B"/>
    <w:rsid w:val="00C566C5"/>
    <w:rsid w:val="00C57CAF"/>
    <w:rsid w:val="00C57E47"/>
    <w:rsid w:val="00C62F67"/>
    <w:rsid w:val="00C65F49"/>
    <w:rsid w:val="00C73734"/>
    <w:rsid w:val="00C75665"/>
    <w:rsid w:val="00C758F7"/>
    <w:rsid w:val="00C76B2A"/>
    <w:rsid w:val="00C809F6"/>
    <w:rsid w:val="00C82E51"/>
    <w:rsid w:val="00C854DB"/>
    <w:rsid w:val="00C926F8"/>
    <w:rsid w:val="00C95D48"/>
    <w:rsid w:val="00CA0784"/>
    <w:rsid w:val="00CA0E4F"/>
    <w:rsid w:val="00CA2209"/>
    <w:rsid w:val="00CA2BAD"/>
    <w:rsid w:val="00CA5B6D"/>
    <w:rsid w:val="00CA5CE2"/>
    <w:rsid w:val="00CA5E7C"/>
    <w:rsid w:val="00CA77A4"/>
    <w:rsid w:val="00CB4169"/>
    <w:rsid w:val="00CB67B8"/>
    <w:rsid w:val="00CB6EB8"/>
    <w:rsid w:val="00CB7AD8"/>
    <w:rsid w:val="00CB7B68"/>
    <w:rsid w:val="00CC19BB"/>
    <w:rsid w:val="00CC4DC0"/>
    <w:rsid w:val="00CD34F6"/>
    <w:rsid w:val="00CD3AA7"/>
    <w:rsid w:val="00CD4345"/>
    <w:rsid w:val="00CE0421"/>
    <w:rsid w:val="00CE0AF8"/>
    <w:rsid w:val="00CE1F58"/>
    <w:rsid w:val="00CE4217"/>
    <w:rsid w:val="00CF1777"/>
    <w:rsid w:val="00CF4B53"/>
    <w:rsid w:val="00CF4C06"/>
    <w:rsid w:val="00D15CD1"/>
    <w:rsid w:val="00D16CD3"/>
    <w:rsid w:val="00D27059"/>
    <w:rsid w:val="00D3123C"/>
    <w:rsid w:val="00D32024"/>
    <w:rsid w:val="00D41EAD"/>
    <w:rsid w:val="00D44F8C"/>
    <w:rsid w:val="00D45984"/>
    <w:rsid w:val="00D53323"/>
    <w:rsid w:val="00D542AB"/>
    <w:rsid w:val="00D63F70"/>
    <w:rsid w:val="00D64502"/>
    <w:rsid w:val="00D65633"/>
    <w:rsid w:val="00D70E20"/>
    <w:rsid w:val="00D766EA"/>
    <w:rsid w:val="00D80160"/>
    <w:rsid w:val="00D81C54"/>
    <w:rsid w:val="00D85D21"/>
    <w:rsid w:val="00D91D7F"/>
    <w:rsid w:val="00D922B9"/>
    <w:rsid w:val="00D93DD3"/>
    <w:rsid w:val="00DA0AEB"/>
    <w:rsid w:val="00DA48D7"/>
    <w:rsid w:val="00DA5494"/>
    <w:rsid w:val="00DB0E2F"/>
    <w:rsid w:val="00DB148F"/>
    <w:rsid w:val="00DB51E5"/>
    <w:rsid w:val="00DB5FB9"/>
    <w:rsid w:val="00DB6372"/>
    <w:rsid w:val="00DC06E5"/>
    <w:rsid w:val="00DC239E"/>
    <w:rsid w:val="00DC2CA2"/>
    <w:rsid w:val="00DC45B1"/>
    <w:rsid w:val="00DC4CA3"/>
    <w:rsid w:val="00DD12AF"/>
    <w:rsid w:val="00DD285A"/>
    <w:rsid w:val="00DD5187"/>
    <w:rsid w:val="00DD575C"/>
    <w:rsid w:val="00DD651B"/>
    <w:rsid w:val="00DD7346"/>
    <w:rsid w:val="00DE4552"/>
    <w:rsid w:val="00DF25B4"/>
    <w:rsid w:val="00DF5369"/>
    <w:rsid w:val="00DF673A"/>
    <w:rsid w:val="00E00DB7"/>
    <w:rsid w:val="00E028F8"/>
    <w:rsid w:val="00E1220A"/>
    <w:rsid w:val="00E1228A"/>
    <w:rsid w:val="00E166D7"/>
    <w:rsid w:val="00E174BC"/>
    <w:rsid w:val="00E21A69"/>
    <w:rsid w:val="00E22AC5"/>
    <w:rsid w:val="00E24521"/>
    <w:rsid w:val="00E27C17"/>
    <w:rsid w:val="00E31CE7"/>
    <w:rsid w:val="00E42095"/>
    <w:rsid w:val="00E42C91"/>
    <w:rsid w:val="00E47A91"/>
    <w:rsid w:val="00E50611"/>
    <w:rsid w:val="00E508D2"/>
    <w:rsid w:val="00E528E4"/>
    <w:rsid w:val="00E5451A"/>
    <w:rsid w:val="00E60C6D"/>
    <w:rsid w:val="00E61C10"/>
    <w:rsid w:val="00E62D2F"/>
    <w:rsid w:val="00E66671"/>
    <w:rsid w:val="00E67D59"/>
    <w:rsid w:val="00E7209B"/>
    <w:rsid w:val="00E77A71"/>
    <w:rsid w:val="00E8786E"/>
    <w:rsid w:val="00E90D07"/>
    <w:rsid w:val="00E92B94"/>
    <w:rsid w:val="00EA0554"/>
    <w:rsid w:val="00EA07B6"/>
    <w:rsid w:val="00EA0B06"/>
    <w:rsid w:val="00EA424C"/>
    <w:rsid w:val="00EA4F22"/>
    <w:rsid w:val="00EA6A61"/>
    <w:rsid w:val="00EA6C1E"/>
    <w:rsid w:val="00EB101F"/>
    <w:rsid w:val="00EB5413"/>
    <w:rsid w:val="00ED437B"/>
    <w:rsid w:val="00ED561C"/>
    <w:rsid w:val="00EE0F94"/>
    <w:rsid w:val="00EE5FB4"/>
    <w:rsid w:val="00EF0530"/>
    <w:rsid w:val="00EF0A48"/>
    <w:rsid w:val="00EF2035"/>
    <w:rsid w:val="00EF36D1"/>
    <w:rsid w:val="00EF57CD"/>
    <w:rsid w:val="00EF7184"/>
    <w:rsid w:val="00F01E9F"/>
    <w:rsid w:val="00F03A5A"/>
    <w:rsid w:val="00F07F2D"/>
    <w:rsid w:val="00F12D6B"/>
    <w:rsid w:val="00F21EC4"/>
    <w:rsid w:val="00F24455"/>
    <w:rsid w:val="00F26F35"/>
    <w:rsid w:val="00F27CAD"/>
    <w:rsid w:val="00F27DC7"/>
    <w:rsid w:val="00F30BA5"/>
    <w:rsid w:val="00F33924"/>
    <w:rsid w:val="00F37038"/>
    <w:rsid w:val="00F37D56"/>
    <w:rsid w:val="00F40D91"/>
    <w:rsid w:val="00F41B32"/>
    <w:rsid w:val="00F4711C"/>
    <w:rsid w:val="00F500AF"/>
    <w:rsid w:val="00F547E6"/>
    <w:rsid w:val="00F56DC6"/>
    <w:rsid w:val="00F57719"/>
    <w:rsid w:val="00F616A4"/>
    <w:rsid w:val="00F64ECC"/>
    <w:rsid w:val="00F67789"/>
    <w:rsid w:val="00F7030F"/>
    <w:rsid w:val="00F7187E"/>
    <w:rsid w:val="00F72EBC"/>
    <w:rsid w:val="00F7502A"/>
    <w:rsid w:val="00F77777"/>
    <w:rsid w:val="00F83C54"/>
    <w:rsid w:val="00F83DE5"/>
    <w:rsid w:val="00F86DA7"/>
    <w:rsid w:val="00F872FF"/>
    <w:rsid w:val="00F94029"/>
    <w:rsid w:val="00F955E4"/>
    <w:rsid w:val="00F9582D"/>
    <w:rsid w:val="00F96A62"/>
    <w:rsid w:val="00FA4DD3"/>
    <w:rsid w:val="00FA61B5"/>
    <w:rsid w:val="00FB5815"/>
    <w:rsid w:val="00FC03F4"/>
    <w:rsid w:val="00FC1A3C"/>
    <w:rsid w:val="00FC517B"/>
    <w:rsid w:val="00FC525D"/>
    <w:rsid w:val="00FC6B65"/>
    <w:rsid w:val="00FE1EC8"/>
    <w:rsid w:val="00FF739A"/>
    <w:rsid w:val="048D67CC"/>
    <w:rsid w:val="06E6636A"/>
    <w:rsid w:val="09E7CC47"/>
    <w:rsid w:val="0D4E5F52"/>
    <w:rsid w:val="0FB60FD6"/>
    <w:rsid w:val="0FDB85E2"/>
    <w:rsid w:val="134DB381"/>
    <w:rsid w:val="140F35E0"/>
    <w:rsid w:val="1E5285B4"/>
    <w:rsid w:val="211FB307"/>
    <w:rsid w:val="3B19AAA3"/>
    <w:rsid w:val="4014D14F"/>
    <w:rsid w:val="45F774B2"/>
    <w:rsid w:val="47DDC061"/>
    <w:rsid w:val="4A685F68"/>
    <w:rsid w:val="52EC4FC2"/>
    <w:rsid w:val="5304951D"/>
    <w:rsid w:val="5B902B9B"/>
    <w:rsid w:val="5D09A72E"/>
    <w:rsid w:val="5EB63428"/>
    <w:rsid w:val="5EEFF2DD"/>
    <w:rsid w:val="6037F4AD"/>
    <w:rsid w:val="63A33C52"/>
    <w:rsid w:val="64C74C4C"/>
    <w:rsid w:val="6AF127D3"/>
    <w:rsid w:val="715C4985"/>
    <w:rsid w:val="7F1A0778"/>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D68DF0"/>
  <w15:chartTrackingRefBased/>
  <w15:docId w15:val="{1D5E658D-DE34-40B1-9E7C-6BE69DCF4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Arial" w:hAnsi="Arial"/>
      <w:sz w:val="24"/>
      <w:lang w:val="es-ES_tradnl" w:eastAsia="es-ES"/>
    </w:rPr>
  </w:style>
  <w:style w:type="paragraph" w:styleId="Ttulo1">
    <w:name w:val="heading 1"/>
    <w:basedOn w:val="Normal"/>
    <w:next w:val="Normal"/>
    <w:link w:val="Ttulo1Car"/>
    <w:qFormat/>
    <w:pPr>
      <w:keepNext/>
      <w:numPr>
        <w:numId w:val="3"/>
      </w:numPr>
      <w:suppressAutoHyphens/>
      <w:spacing w:after="240"/>
      <w:outlineLvl w:val="0"/>
    </w:pPr>
    <w:rPr>
      <w:b/>
    </w:rPr>
  </w:style>
  <w:style w:type="paragraph" w:styleId="Ttulo2">
    <w:name w:val="heading 2"/>
    <w:basedOn w:val="Normal"/>
    <w:next w:val="Normal"/>
    <w:link w:val="Ttulo2Car"/>
    <w:qFormat/>
    <w:pPr>
      <w:keepNext/>
      <w:numPr>
        <w:ilvl w:val="1"/>
        <w:numId w:val="2"/>
      </w:numPr>
      <w:spacing w:after="240"/>
      <w:outlineLvl w:val="1"/>
    </w:pPr>
    <w:rPr>
      <w:b/>
      <w:szCs w:val="24"/>
    </w:rPr>
  </w:style>
  <w:style w:type="paragraph" w:styleId="Ttulo3">
    <w:name w:val="heading 3"/>
    <w:basedOn w:val="Normal"/>
    <w:next w:val="Normal"/>
    <w:qFormat/>
    <w:pPr>
      <w:keepNext/>
      <w:numPr>
        <w:ilvl w:val="2"/>
        <w:numId w:val="4"/>
      </w:numPr>
      <w:tabs>
        <w:tab w:val="left" w:pos="0"/>
      </w:tabs>
      <w:suppressAutoHyphens/>
      <w:spacing w:after="240"/>
      <w:outlineLvl w:val="2"/>
    </w:pPr>
    <w:rPr>
      <w:b/>
      <w:lang w:val="es-ES"/>
    </w:rPr>
  </w:style>
  <w:style w:type="paragraph" w:styleId="Ttulo4">
    <w:name w:val="heading 4"/>
    <w:basedOn w:val="Normal"/>
    <w:next w:val="Normal"/>
    <w:qFormat/>
    <w:pPr>
      <w:keepNext/>
      <w:numPr>
        <w:ilvl w:val="3"/>
        <w:numId w:val="5"/>
      </w:numPr>
      <w:spacing w:after="240"/>
      <w:ind w:left="862" w:hanging="862"/>
      <w:outlineLvl w:val="3"/>
    </w:pPr>
    <w:rPr>
      <w:b/>
    </w:rPr>
  </w:style>
  <w:style w:type="paragraph" w:styleId="Ttulo5">
    <w:name w:val="heading 5"/>
    <w:basedOn w:val="Normal"/>
    <w:next w:val="Normal"/>
    <w:qFormat/>
    <w:pPr>
      <w:keepNext/>
      <w:numPr>
        <w:ilvl w:val="4"/>
        <w:numId w:val="6"/>
      </w:numPr>
      <w:spacing w:after="240"/>
      <w:ind w:left="1009" w:hanging="1009"/>
      <w:outlineLvl w:val="4"/>
    </w:pPr>
    <w:rPr>
      <w:sz w:val="22"/>
    </w:rPr>
  </w:style>
  <w:style w:type="paragraph" w:styleId="Ttulo6">
    <w:name w:val="heading 6"/>
    <w:basedOn w:val="Normal"/>
    <w:next w:val="Normal"/>
    <w:qFormat/>
    <w:pPr>
      <w:numPr>
        <w:ilvl w:val="5"/>
        <w:numId w:val="1"/>
      </w:numPr>
      <w:spacing w:before="240" w:after="60"/>
      <w:outlineLvl w:val="5"/>
    </w:pPr>
    <w:rPr>
      <w:rFonts w:ascii="Times New Roman" w:hAnsi="Times New Roman"/>
      <w:i/>
      <w:sz w:val="22"/>
    </w:rPr>
  </w:style>
  <w:style w:type="paragraph" w:styleId="Ttulo7">
    <w:name w:val="heading 7"/>
    <w:basedOn w:val="Normal"/>
    <w:next w:val="Normal"/>
    <w:qFormat/>
    <w:pPr>
      <w:numPr>
        <w:ilvl w:val="6"/>
        <w:numId w:val="1"/>
      </w:numPr>
      <w:spacing w:before="240" w:after="60"/>
      <w:outlineLvl w:val="6"/>
    </w:pPr>
    <w:rPr>
      <w:sz w:val="20"/>
    </w:rPr>
  </w:style>
  <w:style w:type="paragraph" w:styleId="Ttulo8">
    <w:name w:val="heading 8"/>
    <w:basedOn w:val="Normal"/>
    <w:next w:val="Normal"/>
    <w:qFormat/>
    <w:pPr>
      <w:numPr>
        <w:ilvl w:val="7"/>
        <w:numId w:val="1"/>
      </w:numPr>
      <w:spacing w:before="240" w:after="60"/>
      <w:outlineLvl w:val="7"/>
    </w:pPr>
    <w:rPr>
      <w:i/>
      <w:sz w:val="20"/>
    </w:rPr>
  </w:style>
  <w:style w:type="paragraph" w:styleId="Ttulo9">
    <w:name w:val="heading 9"/>
    <w:basedOn w:val="Normal"/>
    <w:next w:val="Normal"/>
    <w:qFormat/>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pPr>
      <w:jc w:val="center"/>
    </w:pPr>
    <w:rPr>
      <w:b/>
    </w:rPr>
  </w:style>
  <w:style w:type="paragraph" w:styleId="TDC1">
    <w:name w:val="toc 1"/>
    <w:basedOn w:val="Normal"/>
    <w:next w:val="Normal"/>
    <w:autoRedefine/>
    <w:uiPriority w:val="39"/>
    <w:rsid w:val="005C4E93"/>
    <w:pPr>
      <w:tabs>
        <w:tab w:val="left" w:pos="480"/>
        <w:tab w:val="right" w:leader="dot" w:pos="8828"/>
      </w:tabs>
      <w:spacing w:before="120"/>
    </w:pPr>
    <w:rPr>
      <w:smallCaps/>
      <w:noProof/>
      <w:szCs w:val="24"/>
      <w:lang w:val="es-ES"/>
    </w:rPr>
  </w:style>
  <w:style w:type="paragraph" w:styleId="TDC2">
    <w:name w:val="toc 2"/>
    <w:basedOn w:val="Normal"/>
    <w:next w:val="Normal"/>
    <w:autoRedefine/>
    <w:uiPriority w:val="39"/>
    <w:pPr>
      <w:tabs>
        <w:tab w:val="left" w:pos="960"/>
        <w:tab w:val="right" w:leader="dot" w:pos="8820"/>
      </w:tabs>
      <w:ind w:left="960" w:right="378" w:hanging="720"/>
      <w:jc w:val="left"/>
    </w:pPr>
    <w:rPr>
      <w:noProof/>
      <w:szCs w:val="24"/>
      <w:lang w:val="es-ES"/>
    </w:rPr>
  </w:style>
  <w:style w:type="paragraph" w:styleId="TDC3">
    <w:name w:val="toc 3"/>
    <w:basedOn w:val="Normal"/>
    <w:next w:val="Normal"/>
    <w:autoRedefine/>
    <w:semiHidden/>
    <w:pPr>
      <w:ind w:left="480"/>
    </w:pPr>
    <w:rPr>
      <w:szCs w:val="24"/>
      <w:lang w:val="es-ES"/>
    </w:rPr>
  </w:style>
  <w:style w:type="paragraph" w:customStyle="1" w:styleId="Citas">
    <w:name w:val="Citas"/>
    <w:basedOn w:val="Normal"/>
    <w:next w:val="Normal"/>
    <w:pPr>
      <w:ind w:left="708" w:right="476"/>
    </w:pPr>
    <w:rPr>
      <w:rFonts w:ascii="Times New Roman" w:hAnsi="Times New Roman"/>
      <w:i/>
      <w:iCs/>
    </w:rPr>
  </w:style>
  <w:style w:type="paragraph" w:styleId="Piedepgina">
    <w:name w:val="footer"/>
    <w:basedOn w:val="Normal"/>
    <w:link w:val="PiedepginaCar"/>
    <w:uiPriority w:val="99"/>
    <w:pPr>
      <w:tabs>
        <w:tab w:val="center" w:pos="4252"/>
        <w:tab w:val="right" w:pos="8504"/>
      </w:tabs>
    </w:pPr>
  </w:style>
  <w:style w:type="paragraph" w:styleId="Textonotapie">
    <w:name w:val="footnote text"/>
    <w:basedOn w:val="Normal"/>
    <w:link w:val="TextonotapieCar"/>
    <w:semiHidden/>
    <w:rPr>
      <w:sz w:val="20"/>
    </w:rPr>
  </w:style>
  <w:style w:type="paragraph" w:customStyle="1" w:styleId="Epgrafe">
    <w:name w:val="Epígrafe"/>
    <w:basedOn w:val="Normal"/>
    <w:next w:val="Normal"/>
    <w:qFormat/>
    <w:pPr>
      <w:spacing w:before="120" w:after="120"/>
    </w:pPr>
    <w:rPr>
      <w:b/>
    </w:rPr>
  </w:style>
  <w:style w:type="paragraph" w:styleId="Sangra2detindependiente">
    <w:name w:val="Body Text Indent 2"/>
    <w:basedOn w:val="Normal"/>
    <w:semiHidden/>
    <w:pPr>
      <w:ind w:left="567" w:hanging="567"/>
      <w:outlineLvl w:val="0"/>
    </w:pPr>
    <w:rPr>
      <w:b/>
      <w:sz w:val="20"/>
      <w:szCs w:val="24"/>
      <w:lang w:val="es-CO"/>
    </w:rPr>
  </w:style>
  <w:style w:type="paragraph" w:styleId="Textoindependiente">
    <w:name w:val="Body Text"/>
    <w:basedOn w:val="Normal"/>
    <w:semiHidden/>
    <w:pPr>
      <w:jc w:val="center"/>
    </w:pPr>
    <w:rPr>
      <w:b/>
      <w:sz w:val="48"/>
    </w:r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uiPriority w:val="99"/>
    <w:rPr>
      <w:color w:val="0000FF"/>
      <w:u w:val="single"/>
    </w:r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style>
  <w:style w:type="character" w:styleId="Refdenotaalpie">
    <w:name w:val="footnote reference"/>
    <w:semiHidden/>
    <w:rPr>
      <w:vertAlign w:val="superscript"/>
    </w:rPr>
  </w:style>
  <w:style w:type="paragraph" w:styleId="Textoindependiente2">
    <w:name w:val="Body Text 2"/>
    <w:basedOn w:val="Normal"/>
    <w:link w:val="Textoindependiente2Car"/>
    <w:semiHidden/>
    <w:pPr>
      <w:tabs>
        <w:tab w:val="left" w:pos="-720"/>
        <w:tab w:val="left" w:pos="0"/>
      </w:tabs>
      <w:suppressAutoHyphens/>
    </w:pPr>
    <w:rPr>
      <w:color w:val="000000"/>
      <w:spacing w:val="-3"/>
    </w:rPr>
  </w:style>
  <w:style w:type="paragraph" w:styleId="Textoindependiente3">
    <w:name w:val="Body Text 3"/>
    <w:basedOn w:val="Normal"/>
    <w:semiHidden/>
    <w:pPr>
      <w:jc w:val="center"/>
    </w:pPr>
    <w:rPr>
      <w:b/>
      <w:bCs/>
      <w:sz w:val="22"/>
    </w:rPr>
  </w:style>
  <w:style w:type="paragraph" w:styleId="Textodebloque">
    <w:name w:val="Block Text"/>
    <w:basedOn w:val="Normal"/>
    <w:semiHidden/>
    <w:pPr>
      <w:ind w:left="709" w:right="901"/>
      <w:jc w:val="center"/>
    </w:pPr>
    <w:rPr>
      <w:rFonts w:ascii="Bookman Old Style" w:hAnsi="Bookman Old Style"/>
      <w:sz w:val="22"/>
      <w:szCs w:val="24"/>
    </w:rPr>
  </w:style>
  <w:style w:type="paragraph" w:styleId="Tabladeilustraciones">
    <w:name w:val="table of figures"/>
    <w:basedOn w:val="Normal"/>
    <w:next w:val="Normal"/>
    <w:semiHidden/>
    <w:pPr>
      <w:tabs>
        <w:tab w:val="right" w:leader="dot" w:pos="8828"/>
      </w:tabs>
      <w:ind w:left="480" w:hanging="480"/>
    </w:pPr>
    <w:rPr>
      <w:noProof/>
    </w:rPr>
  </w:style>
  <w:style w:type="character" w:styleId="Refdecomentario">
    <w:name w:val="annotation reference"/>
    <w:semiHidden/>
    <w:rPr>
      <w:sz w:val="16"/>
      <w:szCs w:val="16"/>
    </w:rPr>
  </w:style>
  <w:style w:type="paragraph" w:styleId="Textocomentario">
    <w:name w:val="annotation text"/>
    <w:basedOn w:val="Normal"/>
    <w:link w:val="TextocomentarioCar"/>
    <w:uiPriority w:val="99"/>
    <w:rPr>
      <w:sz w:val="20"/>
    </w:rPr>
  </w:style>
  <w:style w:type="paragraph" w:styleId="Mapadeldocumento">
    <w:name w:val="Document Map"/>
    <w:basedOn w:val="Normal"/>
    <w:semiHidden/>
    <w:pPr>
      <w:shd w:val="clear" w:color="auto" w:fill="000080"/>
    </w:pPr>
    <w:rPr>
      <w:rFonts w:ascii="Tahoma" w:hAnsi="Tahoma" w:cs="Tahoma"/>
    </w:rPr>
  </w:style>
  <w:style w:type="character" w:customStyle="1" w:styleId="eacep1">
    <w:name w:val="eacep1"/>
    <w:rPr>
      <w:color w:val="000000"/>
    </w:rPr>
  </w:style>
  <w:style w:type="character" w:customStyle="1" w:styleId="PiedepginaCar">
    <w:name w:val="Pie de página Car"/>
    <w:link w:val="Piedepgina"/>
    <w:uiPriority w:val="99"/>
    <w:rsid w:val="0077100C"/>
    <w:rPr>
      <w:rFonts w:ascii="Arial" w:hAnsi="Arial"/>
      <w:sz w:val="24"/>
      <w:lang w:val="es-ES_tradnl" w:eastAsia="es-ES"/>
    </w:rPr>
  </w:style>
  <w:style w:type="character" w:customStyle="1" w:styleId="TextocomentarioCar">
    <w:name w:val="Texto comentario Car"/>
    <w:link w:val="Textocomentario"/>
    <w:uiPriority w:val="99"/>
    <w:rsid w:val="004E3965"/>
    <w:rPr>
      <w:rFonts w:ascii="Arial" w:hAnsi="Arial"/>
      <w:lang w:val="es-ES_tradnl" w:eastAsia="es-ES"/>
    </w:rPr>
  </w:style>
  <w:style w:type="paragraph" w:styleId="Prrafodelista">
    <w:name w:val="List Paragraph"/>
    <w:basedOn w:val="Normal"/>
    <w:uiPriority w:val="34"/>
    <w:qFormat/>
    <w:rsid w:val="003C55ED"/>
    <w:pPr>
      <w:ind w:left="708"/>
    </w:pPr>
  </w:style>
  <w:style w:type="paragraph" w:styleId="NormalWeb">
    <w:name w:val="Normal (Web)"/>
    <w:basedOn w:val="Normal"/>
    <w:uiPriority w:val="99"/>
    <w:semiHidden/>
    <w:unhideWhenUsed/>
    <w:rsid w:val="00DB6372"/>
    <w:pPr>
      <w:spacing w:before="100" w:beforeAutospacing="1" w:after="100" w:afterAutospacing="1"/>
      <w:jc w:val="left"/>
    </w:pPr>
    <w:rPr>
      <w:rFonts w:ascii="Times New Roman" w:hAnsi="Times New Roman"/>
      <w:szCs w:val="24"/>
      <w:lang w:val="es-CO" w:eastAsia="es-CO"/>
    </w:rPr>
  </w:style>
  <w:style w:type="character" w:customStyle="1" w:styleId="Ttulo1Car">
    <w:name w:val="Título 1 Car"/>
    <w:basedOn w:val="Fuentedeprrafopredeter"/>
    <w:link w:val="Ttulo1"/>
    <w:rsid w:val="00E7209B"/>
    <w:rPr>
      <w:rFonts w:ascii="Arial" w:hAnsi="Arial"/>
      <w:b/>
      <w:sz w:val="24"/>
      <w:lang w:val="es-ES_tradnl" w:eastAsia="es-ES"/>
    </w:rPr>
  </w:style>
  <w:style w:type="character" w:customStyle="1" w:styleId="Ttulo2Car">
    <w:name w:val="Título 2 Car"/>
    <w:basedOn w:val="Fuentedeprrafopredeter"/>
    <w:link w:val="Ttulo2"/>
    <w:rsid w:val="00E7209B"/>
    <w:rPr>
      <w:rFonts w:ascii="Arial" w:hAnsi="Arial"/>
      <w:b/>
      <w:sz w:val="24"/>
      <w:szCs w:val="24"/>
      <w:lang w:val="es-ES_tradnl" w:eastAsia="es-ES"/>
    </w:rPr>
  </w:style>
  <w:style w:type="character" w:customStyle="1" w:styleId="TextonotapieCar">
    <w:name w:val="Texto nota pie Car"/>
    <w:basedOn w:val="Fuentedeprrafopredeter"/>
    <w:link w:val="Textonotapie"/>
    <w:semiHidden/>
    <w:rsid w:val="00E7209B"/>
    <w:rPr>
      <w:rFonts w:ascii="Arial" w:hAnsi="Arial"/>
      <w:lang w:val="es-ES_tradnl" w:eastAsia="es-ES"/>
    </w:rPr>
  </w:style>
  <w:style w:type="character" w:customStyle="1" w:styleId="TtuloCar">
    <w:name w:val="Título Car"/>
    <w:basedOn w:val="Fuentedeprrafopredeter"/>
    <w:link w:val="Ttulo"/>
    <w:rsid w:val="00E7209B"/>
    <w:rPr>
      <w:rFonts w:ascii="Arial" w:hAnsi="Arial"/>
      <w:b/>
      <w:sz w:val="24"/>
      <w:lang w:val="es-ES_tradnl" w:eastAsia="es-ES"/>
    </w:rPr>
  </w:style>
  <w:style w:type="character" w:customStyle="1" w:styleId="Textoindependiente2Car">
    <w:name w:val="Texto independiente 2 Car"/>
    <w:basedOn w:val="Fuentedeprrafopredeter"/>
    <w:link w:val="Textoindependiente2"/>
    <w:semiHidden/>
    <w:rsid w:val="00E7209B"/>
    <w:rPr>
      <w:rFonts w:ascii="Arial" w:hAnsi="Arial"/>
      <w:color w:val="000000"/>
      <w:spacing w:val="-3"/>
      <w:sz w:val="24"/>
      <w:lang w:val="es-ES_tradnl" w:eastAsia="es-ES"/>
    </w:rPr>
  </w:style>
  <w:style w:type="character" w:styleId="Mencinsinresolver">
    <w:name w:val="Unresolved Mention"/>
    <w:basedOn w:val="Fuentedeprrafopredeter"/>
    <w:uiPriority w:val="99"/>
    <w:semiHidden/>
    <w:unhideWhenUsed/>
    <w:rsid w:val="005D3897"/>
    <w:rPr>
      <w:color w:val="605E5C"/>
      <w:shd w:val="clear" w:color="auto" w:fill="E1DFDD"/>
    </w:rPr>
  </w:style>
  <w:style w:type="table" w:styleId="Tablaconcuadrcula">
    <w:name w:val="Table Grid"/>
    <w:basedOn w:val="Tablanormal"/>
    <w:uiPriority w:val="59"/>
    <w:rsid w:val="002F37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3C3353"/>
    <w:rPr>
      <w:color w:val="666666"/>
    </w:rPr>
  </w:style>
  <w:style w:type="character" w:styleId="Hipervnculovisitado">
    <w:name w:val="FollowedHyperlink"/>
    <w:basedOn w:val="Fuentedeprrafopredeter"/>
    <w:uiPriority w:val="99"/>
    <w:semiHidden/>
    <w:unhideWhenUsed/>
    <w:rsid w:val="00F7187E"/>
    <w:rPr>
      <w:color w:val="954F72" w:themeColor="followedHyperlink"/>
      <w:u w:val="single"/>
    </w:rPr>
  </w:style>
  <w:style w:type="paragraph" w:styleId="Revisin">
    <w:name w:val="Revision"/>
    <w:hidden/>
    <w:uiPriority w:val="99"/>
    <w:semiHidden/>
    <w:rsid w:val="0062284B"/>
    <w:rPr>
      <w:rFonts w:ascii="Arial" w:hAnsi="Arial"/>
      <w:sz w:val="24"/>
      <w:lang w:val="es-ES_tradnl" w:eastAsia="es-ES"/>
    </w:rPr>
  </w:style>
  <w:style w:type="paragraph" w:styleId="Asuntodelcomentario">
    <w:name w:val="annotation subject"/>
    <w:basedOn w:val="Textocomentario"/>
    <w:next w:val="Textocomentario"/>
    <w:link w:val="AsuntodelcomentarioCar"/>
    <w:uiPriority w:val="99"/>
    <w:semiHidden/>
    <w:unhideWhenUsed/>
    <w:rsid w:val="005E2AD8"/>
    <w:rPr>
      <w:b/>
      <w:bCs/>
    </w:rPr>
  </w:style>
  <w:style w:type="character" w:customStyle="1" w:styleId="AsuntodelcomentarioCar">
    <w:name w:val="Asunto del comentario Car"/>
    <w:basedOn w:val="TextocomentarioCar"/>
    <w:link w:val="Asuntodelcomentario"/>
    <w:uiPriority w:val="99"/>
    <w:semiHidden/>
    <w:rsid w:val="005E2AD8"/>
    <w:rPr>
      <w:rFonts w:ascii="Arial" w:hAnsi="Arial"/>
      <w:b/>
      <w:bCs/>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206482">
      <w:bodyDiv w:val="1"/>
      <w:marLeft w:val="0"/>
      <w:marRight w:val="0"/>
      <w:marTop w:val="0"/>
      <w:marBottom w:val="0"/>
      <w:divBdr>
        <w:top w:val="none" w:sz="0" w:space="0" w:color="auto"/>
        <w:left w:val="none" w:sz="0" w:space="0" w:color="auto"/>
        <w:bottom w:val="none" w:sz="0" w:space="0" w:color="auto"/>
        <w:right w:val="none" w:sz="0" w:space="0" w:color="auto"/>
      </w:divBdr>
    </w:div>
    <w:div w:id="201746174">
      <w:bodyDiv w:val="1"/>
      <w:marLeft w:val="0"/>
      <w:marRight w:val="0"/>
      <w:marTop w:val="0"/>
      <w:marBottom w:val="0"/>
      <w:divBdr>
        <w:top w:val="none" w:sz="0" w:space="0" w:color="auto"/>
        <w:left w:val="none" w:sz="0" w:space="0" w:color="auto"/>
        <w:bottom w:val="none" w:sz="0" w:space="0" w:color="auto"/>
        <w:right w:val="none" w:sz="0" w:space="0" w:color="auto"/>
      </w:divBdr>
    </w:div>
    <w:div w:id="253974463">
      <w:bodyDiv w:val="1"/>
      <w:marLeft w:val="0"/>
      <w:marRight w:val="0"/>
      <w:marTop w:val="0"/>
      <w:marBottom w:val="0"/>
      <w:divBdr>
        <w:top w:val="none" w:sz="0" w:space="0" w:color="auto"/>
        <w:left w:val="none" w:sz="0" w:space="0" w:color="auto"/>
        <w:bottom w:val="none" w:sz="0" w:space="0" w:color="auto"/>
        <w:right w:val="none" w:sz="0" w:space="0" w:color="auto"/>
      </w:divBdr>
    </w:div>
    <w:div w:id="344211869">
      <w:bodyDiv w:val="1"/>
      <w:marLeft w:val="0"/>
      <w:marRight w:val="0"/>
      <w:marTop w:val="0"/>
      <w:marBottom w:val="0"/>
      <w:divBdr>
        <w:top w:val="none" w:sz="0" w:space="0" w:color="auto"/>
        <w:left w:val="none" w:sz="0" w:space="0" w:color="auto"/>
        <w:bottom w:val="none" w:sz="0" w:space="0" w:color="auto"/>
        <w:right w:val="none" w:sz="0" w:space="0" w:color="auto"/>
      </w:divBdr>
    </w:div>
    <w:div w:id="384380247">
      <w:bodyDiv w:val="1"/>
      <w:marLeft w:val="0"/>
      <w:marRight w:val="0"/>
      <w:marTop w:val="0"/>
      <w:marBottom w:val="0"/>
      <w:divBdr>
        <w:top w:val="none" w:sz="0" w:space="0" w:color="auto"/>
        <w:left w:val="none" w:sz="0" w:space="0" w:color="auto"/>
        <w:bottom w:val="none" w:sz="0" w:space="0" w:color="auto"/>
        <w:right w:val="none" w:sz="0" w:space="0" w:color="auto"/>
      </w:divBdr>
    </w:div>
    <w:div w:id="695614896">
      <w:bodyDiv w:val="1"/>
      <w:marLeft w:val="0"/>
      <w:marRight w:val="0"/>
      <w:marTop w:val="0"/>
      <w:marBottom w:val="0"/>
      <w:divBdr>
        <w:top w:val="none" w:sz="0" w:space="0" w:color="auto"/>
        <w:left w:val="none" w:sz="0" w:space="0" w:color="auto"/>
        <w:bottom w:val="none" w:sz="0" w:space="0" w:color="auto"/>
        <w:right w:val="none" w:sz="0" w:space="0" w:color="auto"/>
      </w:divBdr>
    </w:div>
    <w:div w:id="730464769">
      <w:bodyDiv w:val="1"/>
      <w:marLeft w:val="0"/>
      <w:marRight w:val="0"/>
      <w:marTop w:val="0"/>
      <w:marBottom w:val="0"/>
      <w:divBdr>
        <w:top w:val="none" w:sz="0" w:space="0" w:color="auto"/>
        <w:left w:val="none" w:sz="0" w:space="0" w:color="auto"/>
        <w:bottom w:val="none" w:sz="0" w:space="0" w:color="auto"/>
        <w:right w:val="none" w:sz="0" w:space="0" w:color="auto"/>
      </w:divBdr>
      <w:divsChild>
        <w:div w:id="968626388">
          <w:marLeft w:val="864"/>
          <w:marRight w:val="0"/>
          <w:marTop w:val="80"/>
          <w:marBottom w:val="240"/>
          <w:divBdr>
            <w:top w:val="none" w:sz="0" w:space="0" w:color="auto"/>
            <w:left w:val="none" w:sz="0" w:space="0" w:color="auto"/>
            <w:bottom w:val="none" w:sz="0" w:space="0" w:color="auto"/>
            <w:right w:val="none" w:sz="0" w:space="0" w:color="auto"/>
          </w:divBdr>
        </w:div>
      </w:divsChild>
    </w:div>
    <w:div w:id="769080796">
      <w:bodyDiv w:val="1"/>
      <w:marLeft w:val="0"/>
      <w:marRight w:val="0"/>
      <w:marTop w:val="0"/>
      <w:marBottom w:val="0"/>
      <w:divBdr>
        <w:top w:val="none" w:sz="0" w:space="0" w:color="auto"/>
        <w:left w:val="none" w:sz="0" w:space="0" w:color="auto"/>
        <w:bottom w:val="none" w:sz="0" w:space="0" w:color="auto"/>
        <w:right w:val="none" w:sz="0" w:space="0" w:color="auto"/>
      </w:divBdr>
    </w:div>
    <w:div w:id="823617937">
      <w:bodyDiv w:val="1"/>
      <w:marLeft w:val="0"/>
      <w:marRight w:val="0"/>
      <w:marTop w:val="0"/>
      <w:marBottom w:val="0"/>
      <w:divBdr>
        <w:top w:val="none" w:sz="0" w:space="0" w:color="auto"/>
        <w:left w:val="none" w:sz="0" w:space="0" w:color="auto"/>
        <w:bottom w:val="none" w:sz="0" w:space="0" w:color="auto"/>
        <w:right w:val="none" w:sz="0" w:space="0" w:color="auto"/>
      </w:divBdr>
    </w:div>
    <w:div w:id="958878885">
      <w:bodyDiv w:val="1"/>
      <w:marLeft w:val="0"/>
      <w:marRight w:val="0"/>
      <w:marTop w:val="0"/>
      <w:marBottom w:val="0"/>
      <w:divBdr>
        <w:top w:val="none" w:sz="0" w:space="0" w:color="auto"/>
        <w:left w:val="none" w:sz="0" w:space="0" w:color="auto"/>
        <w:bottom w:val="none" w:sz="0" w:space="0" w:color="auto"/>
        <w:right w:val="none" w:sz="0" w:space="0" w:color="auto"/>
      </w:divBdr>
    </w:div>
    <w:div w:id="965501522">
      <w:bodyDiv w:val="1"/>
      <w:marLeft w:val="0"/>
      <w:marRight w:val="0"/>
      <w:marTop w:val="0"/>
      <w:marBottom w:val="0"/>
      <w:divBdr>
        <w:top w:val="none" w:sz="0" w:space="0" w:color="auto"/>
        <w:left w:val="none" w:sz="0" w:space="0" w:color="auto"/>
        <w:bottom w:val="none" w:sz="0" w:space="0" w:color="auto"/>
        <w:right w:val="none" w:sz="0" w:space="0" w:color="auto"/>
      </w:divBdr>
      <w:divsChild>
        <w:div w:id="546726637">
          <w:marLeft w:val="360"/>
          <w:marRight w:val="0"/>
          <w:marTop w:val="0"/>
          <w:marBottom w:val="0"/>
          <w:divBdr>
            <w:top w:val="none" w:sz="0" w:space="0" w:color="auto"/>
            <w:left w:val="none" w:sz="0" w:space="0" w:color="auto"/>
            <w:bottom w:val="none" w:sz="0" w:space="0" w:color="auto"/>
            <w:right w:val="none" w:sz="0" w:space="0" w:color="auto"/>
          </w:divBdr>
        </w:div>
        <w:div w:id="761339247">
          <w:marLeft w:val="360"/>
          <w:marRight w:val="0"/>
          <w:marTop w:val="0"/>
          <w:marBottom w:val="0"/>
          <w:divBdr>
            <w:top w:val="none" w:sz="0" w:space="0" w:color="auto"/>
            <w:left w:val="none" w:sz="0" w:space="0" w:color="auto"/>
            <w:bottom w:val="none" w:sz="0" w:space="0" w:color="auto"/>
            <w:right w:val="none" w:sz="0" w:space="0" w:color="auto"/>
          </w:divBdr>
        </w:div>
        <w:div w:id="878935504">
          <w:marLeft w:val="360"/>
          <w:marRight w:val="0"/>
          <w:marTop w:val="0"/>
          <w:marBottom w:val="0"/>
          <w:divBdr>
            <w:top w:val="none" w:sz="0" w:space="0" w:color="auto"/>
            <w:left w:val="none" w:sz="0" w:space="0" w:color="auto"/>
            <w:bottom w:val="none" w:sz="0" w:space="0" w:color="auto"/>
            <w:right w:val="none" w:sz="0" w:space="0" w:color="auto"/>
          </w:divBdr>
        </w:div>
        <w:div w:id="2106420964">
          <w:marLeft w:val="360"/>
          <w:marRight w:val="0"/>
          <w:marTop w:val="0"/>
          <w:marBottom w:val="0"/>
          <w:divBdr>
            <w:top w:val="none" w:sz="0" w:space="0" w:color="auto"/>
            <w:left w:val="none" w:sz="0" w:space="0" w:color="auto"/>
            <w:bottom w:val="none" w:sz="0" w:space="0" w:color="auto"/>
            <w:right w:val="none" w:sz="0" w:space="0" w:color="auto"/>
          </w:divBdr>
        </w:div>
      </w:divsChild>
    </w:div>
    <w:div w:id="1135609682">
      <w:bodyDiv w:val="1"/>
      <w:marLeft w:val="0"/>
      <w:marRight w:val="0"/>
      <w:marTop w:val="0"/>
      <w:marBottom w:val="0"/>
      <w:divBdr>
        <w:top w:val="none" w:sz="0" w:space="0" w:color="auto"/>
        <w:left w:val="none" w:sz="0" w:space="0" w:color="auto"/>
        <w:bottom w:val="none" w:sz="0" w:space="0" w:color="auto"/>
        <w:right w:val="none" w:sz="0" w:space="0" w:color="auto"/>
      </w:divBdr>
    </w:div>
    <w:div w:id="1179350513">
      <w:bodyDiv w:val="1"/>
      <w:marLeft w:val="0"/>
      <w:marRight w:val="0"/>
      <w:marTop w:val="0"/>
      <w:marBottom w:val="0"/>
      <w:divBdr>
        <w:top w:val="none" w:sz="0" w:space="0" w:color="auto"/>
        <w:left w:val="none" w:sz="0" w:space="0" w:color="auto"/>
        <w:bottom w:val="none" w:sz="0" w:space="0" w:color="auto"/>
        <w:right w:val="none" w:sz="0" w:space="0" w:color="auto"/>
      </w:divBdr>
    </w:div>
    <w:div w:id="1272783264">
      <w:bodyDiv w:val="1"/>
      <w:marLeft w:val="0"/>
      <w:marRight w:val="0"/>
      <w:marTop w:val="0"/>
      <w:marBottom w:val="0"/>
      <w:divBdr>
        <w:top w:val="none" w:sz="0" w:space="0" w:color="auto"/>
        <w:left w:val="none" w:sz="0" w:space="0" w:color="auto"/>
        <w:bottom w:val="none" w:sz="0" w:space="0" w:color="auto"/>
        <w:right w:val="none" w:sz="0" w:space="0" w:color="auto"/>
      </w:divBdr>
    </w:div>
    <w:div w:id="1354921925">
      <w:bodyDiv w:val="1"/>
      <w:marLeft w:val="0"/>
      <w:marRight w:val="0"/>
      <w:marTop w:val="0"/>
      <w:marBottom w:val="0"/>
      <w:divBdr>
        <w:top w:val="none" w:sz="0" w:space="0" w:color="auto"/>
        <w:left w:val="none" w:sz="0" w:space="0" w:color="auto"/>
        <w:bottom w:val="none" w:sz="0" w:space="0" w:color="auto"/>
        <w:right w:val="none" w:sz="0" w:space="0" w:color="auto"/>
      </w:divBdr>
      <w:divsChild>
        <w:div w:id="2142073723">
          <w:marLeft w:val="691"/>
          <w:marRight w:val="0"/>
          <w:marTop w:val="0"/>
          <w:marBottom w:val="0"/>
          <w:divBdr>
            <w:top w:val="none" w:sz="0" w:space="0" w:color="auto"/>
            <w:left w:val="none" w:sz="0" w:space="0" w:color="auto"/>
            <w:bottom w:val="none" w:sz="0" w:space="0" w:color="auto"/>
            <w:right w:val="none" w:sz="0" w:space="0" w:color="auto"/>
          </w:divBdr>
        </w:div>
      </w:divsChild>
    </w:div>
    <w:div w:id="1361278341">
      <w:bodyDiv w:val="1"/>
      <w:marLeft w:val="0"/>
      <w:marRight w:val="0"/>
      <w:marTop w:val="0"/>
      <w:marBottom w:val="0"/>
      <w:divBdr>
        <w:top w:val="none" w:sz="0" w:space="0" w:color="auto"/>
        <w:left w:val="none" w:sz="0" w:space="0" w:color="auto"/>
        <w:bottom w:val="none" w:sz="0" w:space="0" w:color="auto"/>
        <w:right w:val="none" w:sz="0" w:space="0" w:color="auto"/>
      </w:divBdr>
    </w:div>
    <w:div w:id="1650355187">
      <w:bodyDiv w:val="1"/>
      <w:marLeft w:val="0"/>
      <w:marRight w:val="0"/>
      <w:marTop w:val="0"/>
      <w:marBottom w:val="0"/>
      <w:divBdr>
        <w:top w:val="none" w:sz="0" w:space="0" w:color="auto"/>
        <w:left w:val="none" w:sz="0" w:space="0" w:color="auto"/>
        <w:bottom w:val="none" w:sz="0" w:space="0" w:color="auto"/>
        <w:right w:val="none" w:sz="0" w:space="0" w:color="auto"/>
      </w:divBdr>
    </w:div>
    <w:div w:id="1733236493">
      <w:bodyDiv w:val="1"/>
      <w:marLeft w:val="0"/>
      <w:marRight w:val="0"/>
      <w:marTop w:val="0"/>
      <w:marBottom w:val="0"/>
      <w:divBdr>
        <w:top w:val="none" w:sz="0" w:space="0" w:color="auto"/>
        <w:left w:val="none" w:sz="0" w:space="0" w:color="auto"/>
        <w:bottom w:val="none" w:sz="0" w:space="0" w:color="auto"/>
        <w:right w:val="none" w:sz="0" w:space="0" w:color="auto"/>
      </w:divBdr>
    </w:div>
    <w:div w:id="1776555807">
      <w:bodyDiv w:val="1"/>
      <w:marLeft w:val="0"/>
      <w:marRight w:val="0"/>
      <w:marTop w:val="0"/>
      <w:marBottom w:val="0"/>
      <w:divBdr>
        <w:top w:val="none" w:sz="0" w:space="0" w:color="auto"/>
        <w:left w:val="none" w:sz="0" w:space="0" w:color="auto"/>
        <w:bottom w:val="none" w:sz="0" w:space="0" w:color="auto"/>
        <w:right w:val="none" w:sz="0" w:space="0" w:color="auto"/>
      </w:divBdr>
      <w:divsChild>
        <w:div w:id="537477315">
          <w:marLeft w:val="547"/>
          <w:marRight w:val="0"/>
          <w:marTop w:val="120"/>
          <w:marBottom w:val="0"/>
          <w:divBdr>
            <w:top w:val="none" w:sz="0" w:space="0" w:color="auto"/>
            <w:left w:val="none" w:sz="0" w:space="0" w:color="auto"/>
            <w:bottom w:val="none" w:sz="0" w:space="0" w:color="auto"/>
            <w:right w:val="none" w:sz="0" w:space="0" w:color="auto"/>
          </w:divBdr>
        </w:div>
        <w:div w:id="817645184">
          <w:marLeft w:val="547"/>
          <w:marRight w:val="0"/>
          <w:marTop w:val="0"/>
          <w:marBottom w:val="0"/>
          <w:divBdr>
            <w:top w:val="none" w:sz="0" w:space="0" w:color="auto"/>
            <w:left w:val="none" w:sz="0" w:space="0" w:color="auto"/>
            <w:bottom w:val="none" w:sz="0" w:space="0" w:color="auto"/>
            <w:right w:val="none" w:sz="0" w:space="0" w:color="auto"/>
          </w:divBdr>
        </w:div>
        <w:div w:id="1021586473">
          <w:marLeft w:val="547"/>
          <w:marRight w:val="0"/>
          <w:marTop w:val="120"/>
          <w:marBottom w:val="0"/>
          <w:divBdr>
            <w:top w:val="none" w:sz="0" w:space="0" w:color="auto"/>
            <w:left w:val="none" w:sz="0" w:space="0" w:color="auto"/>
            <w:bottom w:val="none" w:sz="0" w:space="0" w:color="auto"/>
            <w:right w:val="none" w:sz="0" w:space="0" w:color="auto"/>
          </w:divBdr>
        </w:div>
        <w:div w:id="1315330290">
          <w:marLeft w:val="547"/>
          <w:marRight w:val="0"/>
          <w:marTop w:val="120"/>
          <w:marBottom w:val="0"/>
          <w:divBdr>
            <w:top w:val="none" w:sz="0" w:space="0" w:color="auto"/>
            <w:left w:val="none" w:sz="0" w:space="0" w:color="auto"/>
            <w:bottom w:val="none" w:sz="0" w:space="0" w:color="auto"/>
            <w:right w:val="none" w:sz="0" w:space="0" w:color="auto"/>
          </w:divBdr>
        </w:div>
      </w:divsChild>
    </w:div>
    <w:div w:id="2045134746">
      <w:bodyDiv w:val="1"/>
      <w:marLeft w:val="0"/>
      <w:marRight w:val="0"/>
      <w:marTop w:val="0"/>
      <w:marBottom w:val="0"/>
      <w:divBdr>
        <w:top w:val="none" w:sz="0" w:space="0" w:color="auto"/>
        <w:left w:val="none" w:sz="0" w:space="0" w:color="auto"/>
        <w:bottom w:val="none" w:sz="0" w:space="0" w:color="auto"/>
        <w:right w:val="none" w:sz="0" w:space="0" w:color="auto"/>
      </w:divBdr>
    </w:div>
    <w:div w:id="2114090547">
      <w:bodyDiv w:val="1"/>
      <w:marLeft w:val="0"/>
      <w:marRight w:val="0"/>
      <w:marTop w:val="0"/>
      <w:marBottom w:val="0"/>
      <w:divBdr>
        <w:top w:val="none" w:sz="0" w:space="0" w:color="auto"/>
        <w:left w:val="none" w:sz="0" w:space="0" w:color="auto"/>
        <w:bottom w:val="none" w:sz="0" w:space="0" w:color="auto"/>
        <w:right w:val="none" w:sz="0" w:space="0" w:color="auto"/>
      </w:divBdr>
    </w:div>
    <w:div w:id="213112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ronosticosyalertas.gov.co/boletin-condiciones-hidrometeorologicas"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pronosticosyalertas.gov.co/web/tiempo-y-clima/prediccion-climatica"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sinergox.xm.com.co/Paginas/home.asp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90cc45-9d06-4234-8034-eeec6c0c7cc1">
      <Terms xmlns="http://schemas.microsoft.com/office/infopath/2007/PartnerControls"/>
    </lcf76f155ced4ddcb4097134ff3c332f>
    <TaxCatchAll xmlns="309f6219-a73f-4366-a00d-6bacb1e9f8e0" xsi:nil="true"/>
    <SharedWithUsers xmlns="309f6219-a73f-4366-a00d-6bacb1e9f8e0">
      <UserInfo>
        <DisplayName>Medardo Prieto</DisplayName>
        <AccountId>116</AccountId>
        <AccountType/>
      </UserInfo>
      <UserInfo>
        <DisplayName>Antonio Jimenez</DisplayName>
        <AccountId>103</AccountId>
        <AccountType/>
      </UserInfo>
      <UserInfo>
        <DisplayName>Juan Camilo Cely Castro</DisplayName>
        <AccountId>16</AccountId>
        <AccountType/>
      </UserInfo>
      <UserInfo>
        <DisplayName>Camilo Torres Trujillo</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7D4FDF199FE64438732850D4FBE260F" ma:contentTypeVersion="15" ma:contentTypeDescription="Crear nuevo documento." ma:contentTypeScope="" ma:versionID="17f2a170d553fb93ad4ee4bdf6a16c42">
  <xsd:schema xmlns:xsd="http://www.w3.org/2001/XMLSchema" xmlns:xs="http://www.w3.org/2001/XMLSchema" xmlns:p="http://schemas.microsoft.com/office/2006/metadata/properties" xmlns:ns2="0f90cc45-9d06-4234-8034-eeec6c0c7cc1" xmlns:ns3="309f6219-a73f-4366-a00d-6bacb1e9f8e0" targetNamespace="http://schemas.microsoft.com/office/2006/metadata/properties" ma:root="true" ma:fieldsID="b59e0bb1a8da7664ae293ee389bee3f9" ns2:_="" ns3:_="">
    <xsd:import namespace="0f90cc45-9d06-4234-8034-eeec6c0c7cc1"/>
    <xsd:import namespace="309f6219-a73f-4366-a00d-6bacb1e9f8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0cc45-9d06-4234-8034-eeec6c0c7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42cdfcee-ca2d-46b2-8159-5b17d2d80cf8"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9f6219-a73f-4366-a00d-6bacb1e9f8e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02a0a591-6e08-4792-bc2c-079f6227fde3}" ma:internalName="TaxCatchAll" ma:showField="CatchAllData" ma:web="309f6219-a73f-4366-a00d-6bacb1e9f8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F4A72-9645-41C0-9541-ED68BE20525D}">
  <ds:schemaRefs>
    <ds:schemaRef ds:uri="http://schemas.openxmlformats.org/package/2006/metadata/core-properties"/>
    <ds:schemaRef ds:uri="http://schemas.microsoft.com/office/2006/documentManagement/types"/>
    <ds:schemaRef ds:uri="http://purl.org/dc/terms/"/>
    <ds:schemaRef ds:uri="http://www.w3.org/XML/1998/namespace"/>
    <ds:schemaRef ds:uri="http://schemas.microsoft.com/office/2006/metadata/properties"/>
    <ds:schemaRef ds:uri="0f90cc45-9d06-4234-8034-eeec6c0c7cc1"/>
    <ds:schemaRef ds:uri="http://purl.org/dc/dcmitype/"/>
    <ds:schemaRef ds:uri="http://schemas.microsoft.com/office/infopath/2007/PartnerControls"/>
    <ds:schemaRef ds:uri="309f6219-a73f-4366-a00d-6bacb1e9f8e0"/>
    <ds:schemaRef ds:uri="http://purl.org/dc/elements/1.1/"/>
  </ds:schemaRefs>
</ds:datastoreItem>
</file>

<file path=customXml/itemProps2.xml><?xml version="1.0" encoding="utf-8"?>
<ds:datastoreItem xmlns:ds="http://schemas.openxmlformats.org/officeDocument/2006/customXml" ds:itemID="{E95B1395-8639-4C3D-807C-87DF8F4833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0cc45-9d06-4234-8034-eeec6c0c7cc1"/>
    <ds:schemaRef ds:uri="309f6219-a73f-4366-a00d-6bacb1e9f8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EBF929-E923-41BA-BD66-34F0C8AE938C}">
  <ds:schemaRefs>
    <ds:schemaRef ds:uri="http://schemas.microsoft.com/sharepoint/v3/contenttype/forms"/>
  </ds:schemaRefs>
</ds:datastoreItem>
</file>

<file path=customXml/itemProps4.xml><?xml version="1.0" encoding="utf-8"?>
<ds:datastoreItem xmlns:ds="http://schemas.openxmlformats.org/officeDocument/2006/customXml" ds:itemID="{72D24E01-FC66-4752-B668-90338849E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9409</Words>
  <Characters>48563</Characters>
  <Application>Microsoft Office Word</Application>
  <DocSecurity>0</DocSecurity>
  <Lines>404</Lines>
  <Paragraphs>115</Paragraphs>
  <ScaleCrop>false</ScaleCrop>
  <Company>CREG</Company>
  <LinksUpToDate>false</LinksUpToDate>
  <CharactersWithSpaces>57857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CREG - REGULACIÓN CONSULTA Y DEFINITIVA CARACTER GENERAL</dc:title>
  <dc:subject/>
  <dc:creator>Creg189</dc:creator>
  <cp:keywords/>
  <cp:lastModifiedBy>Eliana Rodriguez Fonseca</cp:lastModifiedBy>
  <cp:revision>3</cp:revision>
  <cp:lastPrinted>2024-01-03T18:31:00Z</cp:lastPrinted>
  <dcterms:created xsi:type="dcterms:W3CDTF">2024-01-03T18:30:00Z</dcterms:created>
  <dcterms:modified xsi:type="dcterms:W3CDTF">2024-01-03T18:33:00Z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0x010100A7D4FDF199FE64438732850D4FBE260F</vt:lpwstr>
  </property>
  <property fmtid="{D5CDD505-2E9C-101B-9397-08002B2CF9AE}" pid="3" name="MediaServiceImageTags">
    <vt:lpwstr/>
  </property>
</Properties>
</file>