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1A1BF" w14:textId="77777777" w:rsidR="00625DC6" w:rsidRPr="00E060BE" w:rsidRDefault="002655C1" w:rsidP="00012259">
      <w:pPr>
        <w:pStyle w:val="Encabezado"/>
        <w:tabs>
          <w:tab w:val="clear" w:pos="8504"/>
          <w:tab w:val="left" w:pos="0"/>
          <w:tab w:val="right" w:pos="9356"/>
        </w:tabs>
        <w:ind w:left="0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noProof/>
          <w:szCs w:val="24"/>
        </w:rPr>
        <w:object w:dxaOrig="1440" w:dyaOrig="1440" w14:anchorId="51E2E7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02.4pt;margin-top:-53.35pt;width:52.5pt;height:48.75pt;z-index:251657728" fillcolor="#0c9">
            <v:imagedata r:id="rId8" o:title=""/>
          </v:shape>
          <o:OLEObject Type="Embed" ProgID="PBrush" ShapeID="_x0000_s2050" DrawAspect="Content" ObjectID="_1765196453" r:id="rId9"/>
        </w:object>
      </w:r>
    </w:p>
    <w:p w14:paraId="67770A74" w14:textId="77777777" w:rsidR="00625DC6" w:rsidRPr="00E060BE" w:rsidRDefault="00625DC6" w:rsidP="00012259">
      <w:pPr>
        <w:pStyle w:val="Encabezado"/>
        <w:tabs>
          <w:tab w:val="clear" w:pos="8504"/>
          <w:tab w:val="left" w:pos="0"/>
          <w:tab w:val="right" w:pos="9356"/>
        </w:tabs>
        <w:ind w:left="0"/>
        <w:jc w:val="both"/>
        <w:rPr>
          <w:rFonts w:ascii="Bookman Old Style" w:hAnsi="Bookman Old Style"/>
          <w:szCs w:val="24"/>
        </w:rPr>
      </w:pPr>
    </w:p>
    <w:p w14:paraId="5CD8FDD3" w14:textId="77777777" w:rsidR="00CA77FB" w:rsidRPr="00E060BE" w:rsidRDefault="00CA77FB" w:rsidP="00012259">
      <w:pPr>
        <w:pStyle w:val="Ttulo4"/>
        <w:tabs>
          <w:tab w:val="left" w:pos="0"/>
          <w:tab w:val="right" w:pos="9356"/>
        </w:tabs>
        <w:ind w:left="0"/>
        <w:rPr>
          <w:rFonts w:ascii="Bookman Old Style" w:hAnsi="Bookman Old Style"/>
          <w:b w:val="0"/>
          <w:bCs/>
          <w:noProof/>
          <w:sz w:val="24"/>
          <w:szCs w:val="24"/>
          <w:lang w:val="es-ES"/>
        </w:rPr>
      </w:pPr>
      <w:r w:rsidRPr="00E060BE">
        <w:rPr>
          <w:rFonts w:ascii="Bookman Old Style" w:hAnsi="Bookman Old Style"/>
          <w:b w:val="0"/>
          <w:bCs/>
          <w:sz w:val="24"/>
          <w:szCs w:val="24"/>
        </w:rPr>
        <w:t>Ministerio de Minas y Energía</w:t>
      </w:r>
    </w:p>
    <w:p w14:paraId="0B8E60E5" w14:textId="77777777" w:rsidR="00CA77FB" w:rsidRPr="00E060BE" w:rsidRDefault="00CA77FB" w:rsidP="00012259">
      <w:pPr>
        <w:pStyle w:val="Ttulo4"/>
        <w:tabs>
          <w:tab w:val="left" w:pos="0"/>
          <w:tab w:val="right" w:pos="9356"/>
        </w:tabs>
        <w:ind w:left="0"/>
        <w:rPr>
          <w:rFonts w:ascii="Bookman Old Style" w:hAnsi="Bookman Old Style"/>
          <w:b w:val="0"/>
          <w:bCs/>
          <w:sz w:val="24"/>
          <w:szCs w:val="24"/>
        </w:rPr>
      </w:pPr>
    </w:p>
    <w:p w14:paraId="7027F17A" w14:textId="77777777" w:rsidR="00CA77FB" w:rsidRPr="00E060BE" w:rsidRDefault="00CA77FB" w:rsidP="00012259">
      <w:pPr>
        <w:pStyle w:val="Ttulo3"/>
        <w:tabs>
          <w:tab w:val="left" w:pos="0"/>
          <w:tab w:val="right" w:pos="9356"/>
        </w:tabs>
        <w:ind w:left="0"/>
        <w:rPr>
          <w:rFonts w:ascii="Bookman Old Style" w:hAnsi="Bookman Old Style" w:cs="Arial"/>
          <w:spacing w:val="20"/>
          <w:szCs w:val="24"/>
        </w:rPr>
      </w:pPr>
      <w:r w:rsidRPr="00E060BE">
        <w:rPr>
          <w:rFonts w:ascii="Bookman Old Style" w:hAnsi="Bookman Old Style" w:cs="Arial"/>
          <w:spacing w:val="20"/>
          <w:szCs w:val="24"/>
        </w:rPr>
        <w:t>COMISIÓN DE REGULACIÓN DE ENERGÍA Y GAS</w:t>
      </w:r>
    </w:p>
    <w:p w14:paraId="4767CFAE" w14:textId="77777777" w:rsidR="00CA77FB" w:rsidRPr="00E060BE" w:rsidRDefault="00CA77FB" w:rsidP="00012259">
      <w:pPr>
        <w:pStyle w:val="Ttulo5"/>
        <w:tabs>
          <w:tab w:val="left" w:pos="0"/>
          <w:tab w:val="right" w:pos="9356"/>
        </w:tabs>
        <w:ind w:left="0"/>
        <w:rPr>
          <w:rFonts w:ascii="Bookman Old Style" w:hAnsi="Bookman Old Style"/>
          <w:sz w:val="24"/>
          <w:szCs w:val="24"/>
        </w:rPr>
      </w:pPr>
    </w:p>
    <w:p w14:paraId="74971183" w14:textId="77777777" w:rsidR="00CA77FB" w:rsidRPr="00E060BE" w:rsidRDefault="00CA77FB" w:rsidP="00012259">
      <w:pPr>
        <w:pStyle w:val="Ttulo5"/>
        <w:tabs>
          <w:tab w:val="left" w:pos="0"/>
          <w:tab w:val="right" w:pos="9356"/>
        </w:tabs>
        <w:ind w:left="0"/>
        <w:rPr>
          <w:rFonts w:ascii="Bookman Old Style" w:hAnsi="Bookman Old Style"/>
          <w:sz w:val="24"/>
          <w:szCs w:val="24"/>
        </w:rPr>
      </w:pPr>
    </w:p>
    <w:p w14:paraId="67AC44F2" w14:textId="38CD2BA8" w:rsidR="00A06511" w:rsidRPr="00E060BE" w:rsidRDefault="00E12C85" w:rsidP="00A06511">
      <w:pPr>
        <w:pStyle w:val="Ttulo5"/>
        <w:tabs>
          <w:tab w:val="left" w:pos="0"/>
          <w:tab w:val="right" w:pos="9356"/>
        </w:tabs>
        <w:ind w:left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PROYECTO DE </w:t>
      </w:r>
      <w:r w:rsidR="00A06511" w:rsidRPr="00E060BE">
        <w:rPr>
          <w:rFonts w:ascii="Bookman Old Style" w:hAnsi="Bookman Old Style"/>
          <w:sz w:val="24"/>
          <w:szCs w:val="24"/>
        </w:rPr>
        <w:t xml:space="preserve">RESOLUCIÓN No. </w:t>
      </w:r>
      <w:r w:rsidR="006611E2" w:rsidRPr="006611E2">
        <w:rPr>
          <w:rFonts w:ascii="Bookman Old Style" w:hAnsi="Bookman Old Style"/>
          <w:szCs w:val="28"/>
        </w:rPr>
        <w:t>701 029 DE 2023</w:t>
      </w:r>
    </w:p>
    <w:p w14:paraId="0C7D114C" w14:textId="77777777" w:rsidR="00CA77FB" w:rsidRPr="00E060BE" w:rsidRDefault="00CA77FB" w:rsidP="00012259">
      <w:pPr>
        <w:tabs>
          <w:tab w:val="left" w:pos="0"/>
          <w:tab w:val="right" w:pos="9356"/>
        </w:tabs>
        <w:ind w:left="0"/>
        <w:jc w:val="center"/>
        <w:rPr>
          <w:rFonts w:ascii="Bookman Old Style" w:hAnsi="Bookman Old Style" w:cs="Arial"/>
          <w:b/>
          <w:snapToGrid w:val="0"/>
          <w:color w:val="000000"/>
          <w:lang w:val="es-ES_tradnl"/>
        </w:rPr>
      </w:pPr>
    </w:p>
    <w:p w14:paraId="350D3C85" w14:textId="0977BF11" w:rsidR="00CA77FB" w:rsidRPr="006611E2" w:rsidRDefault="00CA77FB" w:rsidP="00012259">
      <w:pPr>
        <w:pStyle w:val="Ttulo3"/>
        <w:tabs>
          <w:tab w:val="left" w:pos="0"/>
          <w:tab w:val="right" w:pos="9356"/>
        </w:tabs>
        <w:ind w:left="0"/>
        <w:rPr>
          <w:rFonts w:ascii="Bookman Old Style" w:hAnsi="Bookman Old Style"/>
          <w:bCs/>
          <w:szCs w:val="24"/>
        </w:rPr>
      </w:pPr>
      <w:r w:rsidRPr="006611E2">
        <w:rPr>
          <w:rFonts w:ascii="Bookman Old Style" w:hAnsi="Bookman Old Style"/>
          <w:bCs/>
          <w:szCs w:val="24"/>
        </w:rPr>
        <w:t>(</w:t>
      </w:r>
      <w:r w:rsidR="006611E2" w:rsidRPr="006611E2">
        <w:rPr>
          <w:rFonts w:ascii="Bookman Old Style" w:hAnsi="Bookman Old Style"/>
          <w:bCs/>
          <w:szCs w:val="24"/>
        </w:rPr>
        <w:t>18 DIC. 2023</w:t>
      </w:r>
      <w:r w:rsidRPr="006611E2">
        <w:rPr>
          <w:rFonts w:ascii="Bookman Old Style" w:hAnsi="Bookman Old Style"/>
          <w:bCs/>
          <w:szCs w:val="24"/>
        </w:rPr>
        <w:t>)</w:t>
      </w:r>
    </w:p>
    <w:p w14:paraId="57D77EBA" w14:textId="77777777" w:rsidR="00CA77FB" w:rsidRPr="00E060BE" w:rsidRDefault="00CA77FB" w:rsidP="00012259">
      <w:pPr>
        <w:tabs>
          <w:tab w:val="left" w:pos="0"/>
          <w:tab w:val="right" w:pos="9356"/>
        </w:tabs>
        <w:ind w:left="0"/>
        <w:jc w:val="center"/>
        <w:rPr>
          <w:rFonts w:ascii="Bookman Old Style" w:hAnsi="Bookman Old Style"/>
          <w:lang w:val="es-ES_tradnl"/>
        </w:rPr>
      </w:pPr>
    </w:p>
    <w:p w14:paraId="0628196F" w14:textId="6A267B60" w:rsidR="00E12C85" w:rsidRPr="0091532F" w:rsidRDefault="00E12C85" w:rsidP="00E12C85">
      <w:pPr>
        <w:spacing w:line="259" w:lineRule="auto"/>
        <w:ind w:left="142" w:right="142"/>
        <w:jc w:val="both"/>
        <w:rPr>
          <w:rFonts w:ascii="Bookman Old Style" w:hAnsi="Bookman Old Style"/>
        </w:rPr>
      </w:pPr>
      <w:r w:rsidRPr="00046E3C">
        <w:rPr>
          <w:rFonts w:ascii="Bookman Old Style" w:hAnsi="Bookman Old Style"/>
        </w:rPr>
        <w:t xml:space="preserve">La Comisión de Regulación de Energía y Gas, en su sesión </w:t>
      </w:r>
      <w:r w:rsidR="00046E3C" w:rsidRPr="00046E3C">
        <w:rPr>
          <w:rFonts w:ascii="Bookman Old Style" w:hAnsi="Bookman Old Style"/>
        </w:rPr>
        <w:t>1299</w:t>
      </w:r>
      <w:r w:rsidRPr="00046E3C">
        <w:rPr>
          <w:rFonts w:ascii="Bookman Old Style" w:hAnsi="Bookman Old Style"/>
        </w:rPr>
        <w:t xml:space="preserve"> del </w:t>
      </w:r>
      <w:r w:rsidR="00046E3C" w:rsidRPr="00046E3C">
        <w:rPr>
          <w:rFonts w:ascii="Bookman Old Style" w:hAnsi="Bookman Old Style"/>
        </w:rPr>
        <w:t>1</w:t>
      </w:r>
      <w:r w:rsidR="00483560">
        <w:rPr>
          <w:rFonts w:ascii="Bookman Old Style" w:hAnsi="Bookman Old Style"/>
        </w:rPr>
        <w:t>8</w:t>
      </w:r>
      <w:r w:rsidRPr="00046E3C">
        <w:rPr>
          <w:rFonts w:ascii="Bookman Old Style" w:hAnsi="Bookman Old Style"/>
        </w:rPr>
        <w:t xml:space="preserve"> de diciembre de 2023, aprobó someter a consulta pública el presente proyecto de resolución por el término de diez (10) días hábiles contados a partir del día siguiente a su publicación en el portal web de la CREG.</w:t>
      </w:r>
    </w:p>
    <w:p w14:paraId="4B6459CA" w14:textId="77777777" w:rsidR="00E12C85" w:rsidRPr="0091532F" w:rsidRDefault="00E12C85" w:rsidP="00E12C85">
      <w:pPr>
        <w:spacing w:line="259" w:lineRule="auto"/>
        <w:ind w:left="142" w:right="142"/>
        <w:jc w:val="both"/>
        <w:rPr>
          <w:rFonts w:ascii="Bookman Old Style" w:hAnsi="Bookman Old Style"/>
        </w:rPr>
      </w:pPr>
    </w:p>
    <w:p w14:paraId="63D58980" w14:textId="77777777" w:rsidR="00E12C85" w:rsidRPr="0091532F" w:rsidRDefault="00E12C85" w:rsidP="00E12C85">
      <w:pPr>
        <w:spacing w:line="259" w:lineRule="auto"/>
        <w:ind w:left="142" w:right="142"/>
        <w:jc w:val="both"/>
        <w:rPr>
          <w:rFonts w:ascii="Bookman Old Style" w:hAnsi="Bookman Old Style"/>
        </w:rPr>
      </w:pPr>
      <w:r w:rsidRPr="0091532F">
        <w:rPr>
          <w:rFonts w:ascii="Bookman Old Style" w:hAnsi="Bookman Old Style"/>
        </w:rPr>
        <w:t xml:space="preserve">Se invita a las empresas, los usuarios las autoridades y demás partes interesadas a presentar sus observaciones y sugerencias dentro del plazo establecido, mediante comunicaciones electrónicas dirigidas al Director Ejecutivo de la CREG, a la cuenta </w:t>
      </w:r>
      <w:hyperlink r:id="rId10" w:history="1">
        <w:r w:rsidRPr="00F876F9">
          <w:rPr>
            <w:rStyle w:val="Hipervnculo"/>
            <w:rFonts w:ascii="Bookman Old Style" w:hAnsi="Bookman Old Style"/>
          </w:rPr>
          <w:t>creg@creg.gov.co</w:t>
        </w:r>
      </w:hyperlink>
      <w:r>
        <w:rPr>
          <w:rFonts w:ascii="Bookman Old Style" w:hAnsi="Bookman Old Style"/>
        </w:rPr>
        <w:t xml:space="preserve">, </w:t>
      </w:r>
      <w:r w:rsidRPr="0091532F">
        <w:rPr>
          <w:rFonts w:ascii="Bookman Old Style" w:hAnsi="Bookman Old Style"/>
        </w:rPr>
        <w:t xml:space="preserve">con asunto: “Comentarios sobre la </w:t>
      </w:r>
      <w:r>
        <w:rPr>
          <w:rFonts w:ascii="Bookman Old Style" w:hAnsi="Bookman Old Style"/>
        </w:rPr>
        <w:t>propuesta de plantas en pruebas</w:t>
      </w:r>
      <w:r w:rsidRPr="0091532F">
        <w:rPr>
          <w:rFonts w:ascii="Bookman Old Style" w:hAnsi="Bookman Old Style"/>
        </w:rPr>
        <w:t xml:space="preserve">”, utilizando </w:t>
      </w:r>
      <w:r w:rsidRPr="0051020D">
        <w:rPr>
          <w:rFonts w:ascii="Bookman Old Style" w:hAnsi="Bookman Old Style"/>
        </w:rPr>
        <w:t>el formato anexo.</w:t>
      </w:r>
    </w:p>
    <w:p w14:paraId="1208DBA7" w14:textId="77777777" w:rsidR="00E12C85" w:rsidRPr="0091532F" w:rsidRDefault="00E12C85" w:rsidP="00E12C85">
      <w:pPr>
        <w:spacing w:line="259" w:lineRule="auto"/>
        <w:ind w:left="142" w:right="142"/>
        <w:jc w:val="both"/>
        <w:rPr>
          <w:rFonts w:ascii="Bookman Old Style" w:hAnsi="Bookman Old Style"/>
        </w:rPr>
      </w:pPr>
    </w:p>
    <w:p w14:paraId="78DF5B93" w14:textId="77777777" w:rsidR="00E12C85" w:rsidRPr="0091532F" w:rsidRDefault="00E12C85" w:rsidP="00E12C85">
      <w:pPr>
        <w:spacing w:line="259" w:lineRule="auto"/>
        <w:ind w:left="142" w:right="142"/>
        <w:jc w:val="both"/>
        <w:rPr>
          <w:rFonts w:ascii="Bookman Old Style" w:hAnsi="Bookman Old Style"/>
        </w:rPr>
      </w:pPr>
      <w:r w:rsidRPr="0091532F">
        <w:rPr>
          <w:rFonts w:ascii="Bookman Old Style" w:hAnsi="Bookman Old Style"/>
        </w:rPr>
        <w:t>Al vencimiento de la consulta pública, la CREG determinará si el proyecto debe ser informado a la Superintendencia de Industria y Comercio, para el ejercicio de la Abogacía de la Competencia, con fundamento en las disposiciones del Decreto 1074 de 2015, Artículo 2.2.2.30.5.</w:t>
      </w:r>
    </w:p>
    <w:p w14:paraId="01257932" w14:textId="0B492178" w:rsidR="00C034CB" w:rsidRPr="00F940B2" w:rsidRDefault="00C034CB" w:rsidP="00012259">
      <w:pPr>
        <w:ind w:left="0"/>
        <w:rPr>
          <w:rFonts w:ascii="Bookman Old Style" w:hAnsi="Bookman Old Style"/>
          <w:bCs/>
          <w:color w:val="FF0000"/>
          <w:lang w:val="es-CO"/>
        </w:rPr>
      </w:pPr>
    </w:p>
    <w:p w14:paraId="053FCB54" w14:textId="77777777" w:rsidR="00045D3D" w:rsidRPr="00C435C3" w:rsidRDefault="00045D3D" w:rsidP="00045D3D">
      <w:pPr>
        <w:ind w:right="51"/>
        <w:rPr>
          <w:rFonts w:ascii="Bookman Old Style" w:hAnsi="Bookman Old Style"/>
        </w:rPr>
      </w:pPr>
    </w:p>
    <w:p w14:paraId="3B456FF4" w14:textId="77777777" w:rsidR="00E12C85" w:rsidRDefault="00E12C85" w:rsidP="00E12C85">
      <w:pPr>
        <w:ind w:right="51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PROYECTO DE RESOLUCIÓN</w:t>
      </w:r>
    </w:p>
    <w:p w14:paraId="71E4CA11" w14:textId="77777777" w:rsidR="00E12C85" w:rsidRDefault="00E12C85" w:rsidP="00E12C85">
      <w:pPr>
        <w:ind w:right="51"/>
        <w:rPr>
          <w:rFonts w:ascii="Bookman Old Style" w:hAnsi="Bookman Old Style"/>
          <w:b/>
        </w:rPr>
      </w:pPr>
    </w:p>
    <w:p w14:paraId="3DA0F21D" w14:textId="77777777" w:rsidR="00E12C85" w:rsidRPr="00902AFC" w:rsidRDefault="00E12C85" w:rsidP="00E12C85">
      <w:pPr>
        <w:ind w:left="0"/>
        <w:jc w:val="center"/>
        <w:rPr>
          <w:rFonts w:ascii="Bookman Old Style" w:hAnsi="Bookman Old Style" w:cs="Arial"/>
          <w:color w:val="000000"/>
        </w:rPr>
      </w:pPr>
      <w:r w:rsidRPr="00E30F97">
        <w:rPr>
          <w:rFonts w:ascii="Bookman Old Style" w:hAnsi="Bookman Old Style" w:cs="Arial"/>
          <w:color w:val="000000"/>
        </w:rPr>
        <w:t xml:space="preserve">Por la cual </w:t>
      </w:r>
      <w:r>
        <w:rPr>
          <w:rFonts w:ascii="Bookman Old Style" w:hAnsi="Bookman Old Style" w:cs="Arial"/>
          <w:color w:val="000000"/>
        </w:rPr>
        <w:t>se dictan disposiciones sobre plantas de generación en pruebas</w:t>
      </w:r>
    </w:p>
    <w:p w14:paraId="6F737466" w14:textId="77777777" w:rsidR="00E12C85" w:rsidRDefault="00E12C85" w:rsidP="00045D3D">
      <w:pPr>
        <w:ind w:right="51"/>
        <w:jc w:val="center"/>
        <w:rPr>
          <w:rFonts w:ascii="Bookman Old Style" w:hAnsi="Bookman Old Style"/>
          <w:b/>
        </w:rPr>
      </w:pPr>
    </w:p>
    <w:p w14:paraId="1418F700" w14:textId="77777777" w:rsidR="00E12C85" w:rsidRDefault="00E12C85" w:rsidP="00045D3D">
      <w:pPr>
        <w:ind w:right="51"/>
        <w:jc w:val="center"/>
        <w:rPr>
          <w:rFonts w:ascii="Bookman Old Style" w:hAnsi="Bookman Old Style"/>
          <w:b/>
        </w:rPr>
      </w:pPr>
    </w:p>
    <w:p w14:paraId="7B67FAFA" w14:textId="4CF1B32C" w:rsidR="00045D3D" w:rsidRPr="00C435C3" w:rsidRDefault="00045D3D" w:rsidP="00045D3D">
      <w:pPr>
        <w:ind w:right="51"/>
        <w:jc w:val="center"/>
        <w:rPr>
          <w:rFonts w:ascii="Bookman Old Style" w:hAnsi="Bookman Old Style"/>
          <w:b/>
        </w:rPr>
      </w:pPr>
      <w:r w:rsidRPr="00C435C3">
        <w:rPr>
          <w:rFonts w:ascii="Bookman Old Style" w:hAnsi="Bookman Old Style"/>
          <w:b/>
        </w:rPr>
        <w:t xml:space="preserve">LA COMISIÓN DE REGULACIÓN </w:t>
      </w:r>
      <w:r w:rsidR="007B5A60" w:rsidRPr="00C435C3">
        <w:rPr>
          <w:rFonts w:ascii="Bookman Old Style" w:hAnsi="Bookman Old Style"/>
          <w:b/>
        </w:rPr>
        <w:t>DE ENERGÍA</w:t>
      </w:r>
      <w:r w:rsidRPr="00C435C3">
        <w:rPr>
          <w:rFonts w:ascii="Bookman Old Style" w:hAnsi="Bookman Old Style"/>
          <w:b/>
        </w:rPr>
        <w:t xml:space="preserve"> Y GAS</w:t>
      </w:r>
    </w:p>
    <w:p w14:paraId="5F144221" w14:textId="77777777" w:rsidR="00045D3D" w:rsidRPr="00C435C3" w:rsidRDefault="00045D3D" w:rsidP="00045D3D">
      <w:pPr>
        <w:ind w:left="0" w:right="51"/>
        <w:rPr>
          <w:rFonts w:ascii="Bookman Old Style" w:hAnsi="Bookman Old Style"/>
        </w:rPr>
      </w:pPr>
    </w:p>
    <w:p w14:paraId="2739C8D4" w14:textId="77777777" w:rsidR="00045D3D" w:rsidRPr="00C435C3" w:rsidRDefault="00045D3D" w:rsidP="00045D3D">
      <w:pPr>
        <w:ind w:left="0" w:right="51"/>
        <w:rPr>
          <w:rFonts w:ascii="Bookman Old Style" w:hAnsi="Bookman Old Style"/>
        </w:rPr>
      </w:pPr>
    </w:p>
    <w:p w14:paraId="7BE749F5" w14:textId="77777777" w:rsidR="00E12C85" w:rsidRPr="00717AFB" w:rsidRDefault="00E12C85" w:rsidP="00E12C85">
      <w:pPr>
        <w:tabs>
          <w:tab w:val="left" w:pos="142"/>
        </w:tabs>
        <w:ind w:left="142"/>
        <w:jc w:val="center"/>
        <w:rPr>
          <w:rFonts w:ascii="Bookman Old Style" w:hAnsi="Bookman Old Style" w:cs="Arial"/>
          <w:color w:val="000000"/>
        </w:rPr>
      </w:pPr>
      <w:r w:rsidRPr="00060697">
        <w:rPr>
          <w:rFonts w:ascii="Bookman Old Style" w:hAnsi="Bookman Old Style" w:cs="Arial"/>
          <w:color w:val="000000"/>
        </w:rPr>
        <w:t xml:space="preserve">En ejercicio de sus atribuciones constitucionales y legales, en especial las conferidas por las Leyes 142 y 143 de 1994, y en desarrollo de los Decretos 1524 y 2253 de 1994, y </w:t>
      </w:r>
      <w:r>
        <w:rPr>
          <w:rFonts w:ascii="Bookman Old Style" w:hAnsi="Bookman Old Style" w:cs="Arial"/>
          <w:color w:val="000000"/>
        </w:rPr>
        <w:t xml:space="preserve">el </w:t>
      </w:r>
      <w:r w:rsidRPr="00060697">
        <w:rPr>
          <w:rFonts w:ascii="Bookman Old Style" w:hAnsi="Bookman Old Style" w:cs="Arial"/>
          <w:color w:val="000000"/>
        </w:rPr>
        <w:t>Decreto 1260 de 2013</w:t>
      </w:r>
      <w:r>
        <w:rPr>
          <w:rFonts w:ascii="Bookman Old Style" w:hAnsi="Bookman Old Style" w:cs="Arial"/>
          <w:color w:val="000000"/>
        </w:rPr>
        <w:t>.</w:t>
      </w:r>
    </w:p>
    <w:p w14:paraId="416AEFF4" w14:textId="77777777" w:rsidR="00045D3D" w:rsidRDefault="00045D3D" w:rsidP="00045D3D">
      <w:pPr>
        <w:ind w:right="51"/>
        <w:rPr>
          <w:rFonts w:ascii="Bookman Old Style" w:hAnsi="Bookman Old Style"/>
        </w:rPr>
      </w:pPr>
    </w:p>
    <w:p w14:paraId="3E8440ED" w14:textId="77777777" w:rsidR="00045D3D" w:rsidRDefault="00045D3D" w:rsidP="00045D3D">
      <w:pPr>
        <w:ind w:right="51"/>
        <w:rPr>
          <w:rFonts w:ascii="Bookman Old Style" w:hAnsi="Bookman Old Style"/>
        </w:rPr>
      </w:pPr>
    </w:p>
    <w:p w14:paraId="72BBA367" w14:textId="77777777" w:rsidR="00045D3D" w:rsidRPr="00C435C3" w:rsidRDefault="00045D3D" w:rsidP="00045D3D">
      <w:pPr>
        <w:ind w:right="51"/>
        <w:jc w:val="center"/>
        <w:rPr>
          <w:rFonts w:ascii="Bookman Old Style" w:hAnsi="Bookman Old Style"/>
          <w:b/>
        </w:rPr>
      </w:pPr>
      <w:r w:rsidRPr="00C435C3">
        <w:rPr>
          <w:rFonts w:ascii="Bookman Old Style" w:hAnsi="Bookman Old Style"/>
          <w:b/>
        </w:rPr>
        <w:t xml:space="preserve">C O N S I D E R A N D </w:t>
      </w:r>
      <w:r w:rsidR="007B5A60" w:rsidRPr="00C435C3">
        <w:rPr>
          <w:rFonts w:ascii="Bookman Old Style" w:hAnsi="Bookman Old Style"/>
          <w:b/>
        </w:rPr>
        <w:t>O</w:t>
      </w:r>
      <w:r w:rsidR="007B5A60">
        <w:rPr>
          <w:rFonts w:ascii="Bookman Old Style" w:hAnsi="Bookman Old Style"/>
          <w:b/>
        </w:rPr>
        <w:t xml:space="preserve"> Q</w:t>
      </w:r>
      <w:r>
        <w:rPr>
          <w:rFonts w:ascii="Bookman Old Style" w:hAnsi="Bookman Old Style"/>
          <w:b/>
        </w:rPr>
        <w:t xml:space="preserve"> U E</w:t>
      </w:r>
      <w:r w:rsidRPr="00C435C3">
        <w:rPr>
          <w:rFonts w:ascii="Bookman Old Style" w:hAnsi="Bookman Old Style"/>
          <w:b/>
        </w:rPr>
        <w:t>:</w:t>
      </w:r>
    </w:p>
    <w:p w14:paraId="2378A86C" w14:textId="77777777" w:rsidR="00045D3D" w:rsidRPr="00C435C3" w:rsidRDefault="00045D3D" w:rsidP="00045D3D">
      <w:pPr>
        <w:ind w:right="51"/>
        <w:jc w:val="center"/>
        <w:rPr>
          <w:rFonts w:ascii="Bookman Old Style" w:hAnsi="Bookman Old Style"/>
          <w:b/>
        </w:rPr>
      </w:pPr>
    </w:p>
    <w:p w14:paraId="266FEAB4" w14:textId="77777777" w:rsidR="00E12C85" w:rsidRPr="00DE6FA2" w:rsidRDefault="00E12C85" w:rsidP="00E12C85">
      <w:pPr>
        <w:ind w:left="0"/>
        <w:jc w:val="both"/>
        <w:rPr>
          <w:rFonts w:ascii="Bookman Old Style" w:hAnsi="Bookman Old Style" w:cs="Arial"/>
        </w:rPr>
      </w:pPr>
      <w:r>
        <w:rPr>
          <w:rStyle w:val="normaltextrun"/>
          <w:rFonts w:ascii="Bookman Old Style" w:hAnsi="Bookman Old Style" w:cs="Segoe UI"/>
        </w:rPr>
        <w:t>El artículo 365 de la Constitución Política establece que los servicios públicos son inherentes a la finalidad social del Estado, y es deber de este asegurar su prestación eficiente a todos los habitantes del territorio nacional.</w:t>
      </w:r>
    </w:p>
    <w:p w14:paraId="2E8BB9A8" w14:textId="77777777" w:rsidR="00E12C85" w:rsidRDefault="00E12C85" w:rsidP="00E12C85">
      <w:pPr>
        <w:spacing w:before="120" w:after="120"/>
        <w:ind w:left="0"/>
        <w:jc w:val="both"/>
        <w:rPr>
          <w:rFonts w:ascii="Bookman Old Style" w:hAnsi="Bookman Old Style" w:cs="Arial"/>
        </w:rPr>
      </w:pPr>
      <w:r w:rsidRPr="00DE6FA2">
        <w:rPr>
          <w:rFonts w:ascii="Bookman Old Style" w:hAnsi="Bookman Old Style" w:cs="Arial"/>
        </w:rPr>
        <w:t>La Constitución Política, en su artículo 333, señala que el Estado, por mandato de la ley, impedirá que se restrinja la libertad económica y evitará o controlará cualquier abuso que personas o empresas hagan de su posición dominante en el mercado nacional.</w:t>
      </w:r>
    </w:p>
    <w:p w14:paraId="3F307445" w14:textId="77777777" w:rsidR="00E12C85" w:rsidRPr="007C5107" w:rsidRDefault="00E12C85" w:rsidP="00E12C85">
      <w:pPr>
        <w:spacing w:before="120" w:after="120"/>
        <w:ind w:left="0"/>
        <w:jc w:val="both"/>
        <w:rPr>
          <w:rFonts w:ascii="Bookman Old Style" w:hAnsi="Bookman Old Style" w:cs="Arial"/>
          <w:lang w:val="es-CO"/>
        </w:rPr>
      </w:pPr>
      <w:r>
        <w:rPr>
          <w:rFonts w:ascii="Bookman Old Style" w:hAnsi="Bookman Old Style" w:cs="Arial"/>
          <w:lang w:val="es-CO"/>
        </w:rPr>
        <w:lastRenderedPageBreak/>
        <w:t>El citado a</w:t>
      </w:r>
      <w:r w:rsidRPr="007C5107">
        <w:rPr>
          <w:rFonts w:ascii="Bookman Old Style" w:hAnsi="Bookman Old Style" w:cs="Arial"/>
          <w:lang w:val="es-CO"/>
        </w:rPr>
        <w:t xml:space="preserve">rtículo 333 de la Constitución Política, </w:t>
      </w:r>
      <w:r>
        <w:rPr>
          <w:rFonts w:ascii="Bookman Old Style" w:hAnsi="Bookman Old Style" w:cs="Arial"/>
          <w:lang w:val="es-CO"/>
        </w:rPr>
        <w:t xml:space="preserve">prevé que </w:t>
      </w:r>
      <w:r w:rsidRPr="007C5107">
        <w:rPr>
          <w:rFonts w:ascii="Bookman Old Style" w:hAnsi="Bookman Old Style" w:cs="Arial"/>
          <w:lang w:val="es-CO"/>
        </w:rPr>
        <w:t>la libre competencia económica es un derecho de todo</w:t>
      </w:r>
      <w:r>
        <w:rPr>
          <w:rFonts w:ascii="Bookman Old Style" w:hAnsi="Bookman Old Style" w:cs="Arial"/>
          <w:lang w:val="es-CO"/>
        </w:rPr>
        <w:t>s, que supone responsabilidades.</w:t>
      </w:r>
    </w:p>
    <w:p w14:paraId="40E94459" w14:textId="77777777" w:rsidR="00E12C85" w:rsidRPr="007C5107" w:rsidRDefault="00E12C85" w:rsidP="00E12C85">
      <w:pPr>
        <w:spacing w:before="120" w:after="120"/>
        <w:ind w:left="0"/>
        <w:jc w:val="both"/>
        <w:rPr>
          <w:rFonts w:ascii="Bookman Old Style" w:hAnsi="Bookman Old Style" w:cs="Arial"/>
          <w:lang w:val="es-CO"/>
        </w:rPr>
      </w:pPr>
      <w:r>
        <w:rPr>
          <w:rFonts w:ascii="Bookman Old Style" w:hAnsi="Bookman Old Style" w:cs="Arial"/>
          <w:lang w:val="es-CO"/>
        </w:rPr>
        <w:t>De igual forma, el artículo 334 de la Constitución Política</w:t>
      </w:r>
      <w:r w:rsidRPr="007C5107">
        <w:rPr>
          <w:rFonts w:ascii="Bookman Old Style" w:hAnsi="Bookman Old Style" w:cs="Arial"/>
          <w:lang w:val="es-CO"/>
        </w:rPr>
        <w:t xml:space="preserve">, </w:t>
      </w:r>
      <w:r>
        <w:rPr>
          <w:rFonts w:ascii="Bookman Old Style" w:hAnsi="Bookman Old Style" w:cs="Arial"/>
          <w:lang w:val="es-CO"/>
        </w:rPr>
        <w:t xml:space="preserve">dispone que </w:t>
      </w:r>
      <w:r w:rsidRPr="007C5107">
        <w:rPr>
          <w:rFonts w:ascii="Bookman Old Style" w:hAnsi="Bookman Old Style" w:cs="Arial"/>
          <w:lang w:val="es-CO"/>
        </w:rPr>
        <w:t xml:space="preserve">el Estado intervendrá, </w:t>
      </w:r>
      <w:r>
        <w:rPr>
          <w:rFonts w:ascii="Bookman Old Style" w:hAnsi="Bookman Old Style" w:cs="Arial"/>
          <w:lang w:val="es-CO"/>
        </w:rPr>
        <w:t xml:space="preserve">también </w:t>
      </w:r>
      <w:r w:rsidRPr="007C5107">
        <w:rPr>
          <w:rFonts w:ascii="Bookman Old Style" w:hAnsi="Bookman Old Style" w:cs="Arial"/>
          <w:lang w:val="es-CO"/>
        </w:rPr>
        <w:t>por mandato de la ley, en los servicios públicos y privados, para racionalizar la economía con el fin de conseguir el mejoramiento de la calidad de vida de los habitantes, la distribución equitativa de oportunidades y los beneficios del desarrollo y la p</w:t>
      </w:r>
      <w:r>
        <w:rPr>
          <w:rFonts w:ascii="Bookman Old Style" w:hAnsi="Bookman Old Style" w:cs="Arial"/>
          <w:lang w:val="es-CO"/>
        </w:rPr>
        <w:t>reservación de un ambiente sano.</w:t>
      </w:r>
    </w:p>
    <w:p w14:paraId="4FEFD689" w14:textId="51AB3401" w:rsidR="00E12C85" w:rsidRPr="00651FCC" w:rsidRDefault="00E12C85" w:rsidP="00651FCC">
      <w:pPr>
        <w:spacing w:before="120" w:after="120"/>
        <w:ind w:left="0"/>
        <w:jc w:val="both"/>
        <w:rPr>
          <w:rFonts w:ascii="Bookman Old Style" w:hAnsi="Bookman Old Style" w:cs="Segoe UI"/>
          <w:sz w:val="18"/>
          <w:szCs w:val="18"/>
        </w:rPr>
      </w:pPr>
      <w:r w:rsidRPr="00651FCC">
        <w:rPr>
          <w:rStyle w:val="normaltextrun"/>
          <w:rFonts w:ascii="Bookman Old Style" w:hAnsi="Bookman Old Style" w:cs="Segoe UI"/>
        </w:rPr>
        <w:t xml:space="preserve">El artículo 370 de la Constitución Política </w:t>
      </w:r>
      <w:r w:rsidR="00651FCC" w:rsidRPr="00651FCC">
        <w:rPr>
          <w:rStyle w:val="normaltextrun"/>
          <w:rFonts w:ascii="Bookman Old Style" w:hAnsi="Bookman Old Style" w:cs="Segoe UI"/>
        </w:rPr>
        <w:t xml:space="preserve">confiere al </w:t>
      </w:r>
      <w:r w:rsidRPr="00651FCC">
        <w:rPr>
          <w:rStyle w:val="normaltextrun"/>
          <w:rFonts w:ascii="Bookman Old Style" w:hAnsi="Bookman Old Style" w:cs="Segoe UI"/>
        </w:rPr>
        <w:t xml:space="preserve">Presidente de la República la función de señalar, con sujeción a la ley, las políticas </w:t>
      </w:r>
      <w:r w:rsidRPr="00651FCC">
        <w:rPr>
          <w:rFonts w:ascii="Bookman Old Style" w:hAnsi="Bookman Old Style" w:cs="Arial"/>
          <w:lang w:val="es-CO"/>
        </w:rPr>
        <w:t>generales</w:t>
      </w:r>
      <w:r w:rsidRPr="00651FCC">
        <w:rPr>
          <w:rStyle w:val="normaltextrun"/>
          <w:rFonts w:ascii="Bookman Old Style" w:hAnsi="Bookman Old Style" w:cs="Segoe UI"/>
        </w:rPr>
        <w:t xml:space="preserve"> de administración y control de eficiencia de los servicios públicos domiciliarios.</w:t>
      </w:r>
    </w:p>
    <w:p w14:paraId="3F061532" w14:textId="77777777" w:rsidR="00E12C85" w:rsidRPr="007C5107" w:rsidRDefault="00E12C85" w:rsidP="00E12C85">
      <w:pPr>
        <w:spacing w:before="120" w:after="120"/>
        <w:ind w:left="0"/>
        <w:jc w:val="both"/>
        <w:rPr>
          <w:rFonts w:ascii="Bookman Old Style" w:hAnsi="Bookman Old Style" w:cs="Arial"/>
          <w:lang w:val="es-CO"/>
        </w:rPr>
      </w:pPr>
      <w:r>
        <w:rPr>
          <w:rFonts w:ascii="Bookman Old Style" w:hAnsi="Bookman Old Style" w:cs="Arial"/>
          <w:lang w:val="es-CO"/>
        </w:rPr>
        <w:t>La Ley 142 de 1994, artículo 2</w:t>
      </w:r>
      <w:r w:rsidRPr="007C5107">
        <w:rPr>
          <w:rFonts w:ascii="Bookman Old Style" w:hAnsi="Bookman Old Style" w:cs="Arial"/>
          <w:lang w:val="es-CO"/>
        </w:rPr>
        <w:t xml:space="preserve">, </w:t>
      </w:r>
      <w:r>
        <w:rPr>
          <w:rFonts w:ascii="Bookman Old Style" w:hAnsi="Bookman Old Style" w:cs="Arial"/>
          <w:lang w:val="es-CO"/>
        </w:rPr>
        <w:t xml:space="preserve">señaló </w:t>
      </w:r>
      <w:r w:rsidRPr="007C5107">
        <w:rPr>
          <w:rFonts w:ascii="Bookman Old Style" w:hAnsi="Bookman Old Style" w:cs="Arial"/>
          <w:lang w:val="es-CO"/>
        </w:rPr>
        <w:t>la intervención del Estado en los servicios públicos, conforme a las reglas de competencia de que trata dicha ley, en el</w:t>
      </w:r>
      <w:r>
        <w:rPr>
          <w:rFonts w:ascii="Bookman Old Style" w:hAnsi="Bookman Old Style" w:cs="Arial"/>
          <w:lang w:val="es-CO"/>
        </w:rPr>
        <w:t xml:space="preserve"> marco de lo dispuesto por los a</w:t>
      </w:r>
      <w:r w:rsidRPr="007C5107">
        <w:rPr>
          <w:rFonts w:ascii="Bookman Old Style" w:hAnsi="Bookman Old Style" w:cs="Arial"/>
          <w:lang w:val="es-CO"/>
        </w:rPr>
        <w:t xml:space="preserve">rtículos 334, 336, y 365 a 370 de la Constitución Política, para lograr entre otros fines, la libertad de competencia y </w:t>
      </w:r>
      <w:r>
        <w:rPr>
          <w:rFonts w:ascii="Bookman Old Style" w:hAnsi="Bookman Old Style" w:cs="Arial"/>
          <w:lang w:val="es-CO"/>
        </w:rPr>
        <w:t xml:space="preserve">la </w:t>
      </w:r>
      <w:r w:rsidRPr="007C5107">
        <w:rPr>
          <w:rFonts w:ascii="Bookman Old Style" w:hAnsi="Bookman Old Style" w:cs="Arial"/>
          <w:lang w:val="es-CO"/>
        </w:rPr>
        <w:t>no utilización a</w:t>
      </w:r>
      <w:r>
        <w:rPr>
          <w:rFonts w:ascii="Bookman Old Style" w:hAnsi="Bookman Old Style" w:cs="Arial"/>
          <w:lang w:val="es-CO"/>
        </w:rPr>
        <w:t>busiva de la posición dominante.</w:t>
      </w:r>
    </w:p>
    <w:p w14:paraId="6767E751" w14:textId="77777777" w:rsidR="00E12C85" w:rsidRPr="007C5107" w:rsidRDefault="00E12C85" w:rsidP="00E12C85">
      <w:pPr>
        <w:spacing w:before="120" w:after="120"/>
        <w:ind w:left="0"/>
        <w:jc w:val="both"/>
        <w:rPr>
          <w:rFonts w:ascii="Bookman Old Style" w:hAnsi="Bookman Old Style" w:cs="Arial"/>
          <w:lang w:val="es-CO"/>
        </w:rPr>
      </w:pPr>
      <w:r>
        <w:rPr>
          <w:rFonts w:ascii="Bookman Old Style" w:hAnsi="Bookman Old Style" w:cs="Arial"/>
          <w:lang w:val="es-CO"/>
        </w:rPr>
        <w:t>S</w:t>
      </w:r>
      <w:r w:rsidRPr="007C5107">
        <w:rPr>
          <w:rFonts w:ascii="Bookman Old Style" w:hAnsi="Bookman Old Style" w:cs="Arial"/>
          <w:lang w:val="es-CO"/>
        </w:rPr>
        <w:t xml:space="preserve">egún lo dispuesto </w:t>
      </w:r>
      <w:r>
        <w:rPr>
          <w:rFonts w:ascii="Bookman Old Style" w:hAnsi="Bookman Old Style" w:cs="Arial"/>
          <w:lang w:val="es-CO"/>
        </w:rPr>
        <w:t xml:space="preserve">en el artículo 3 de </w:t>
      </w:r>
      <w:r w:rsidRPr="007C5107">
        <w:rPr>
          <w:rFonts w:ascii="Bookman Old Style" w:hAnsi="Bookman Old Style" w:cs="Arial"/>
          <w:lang w:val="es-CO"/>
        </w:rPr>
        <w:t>la Ley 143 de 1994, en relación con el servicio público de electricidad</w:t>
      </w:r>
      <w:r>
        <w:rPr>
          <w:rFonts w:ascii="Bookman Old Style" w:hAnsi="Bookman Old Style" w:cs="Arial"/>
          <w:lang w:val="es-CO"/>
        </w:rPr>
        <w:t>,</w:t>
      </w:r>
      <w:r w:rsidRPr="007C5107">
        <w:rPr>
          <w:rFonts w:ascii="Bookman Old Style" w:hAnsi="Bookman Old Style" w:cs="Arial"/>
          <w:lang w:val="es-CO"/>
        </w:rPr>
        <w:t xml:space="preserve"> al Estado le corresponde, entre otros aspectos, promover la libre competencia en las actividades del sector, e impedir prácticas que constituyan competencia desleal o abuso de p</w:t>
      </w:r>
      <w:r>
        <w:rPr>
          <w:rFonts w:ascii="Bookman Old Style" w:hAnsi="Bookman Old Style" w:cs="Arial"/>
          <w:lang w:val="es-CO"/>
        </w:rPr>
        <w:t>osición dominante en el mercado.</w:t>
      </w:r>
      <w:r w:rsidRPr="007C5107">
        <w:rPr>
          <w:rFonts w:ascii="Bookman Old Style" w:hAnsi="Bookman Old Style" w:cs="Arial"/>
          <w:lang w:val="es-CO"/>
        </w:rPr>
        <w:t xml:space="preserve"> </w:t>
      </w:r>
    </w:p>
    <w:p w14:paraId="18220B8F" w14:textId="77777777" w:rsidR="00E12C85" w:rsidRPr="007C5107" w:rsidRDefault="00E12C85" w:rsidP="00E12C85">
      <w:pPr>
        <w:spacing w:before="120" w:after="120"/>
        <w:ind w:left="0"/>
        <w:jc w:val="both"/>
        <w:rPr>
          <w:rFonts w:ascii="Bookman Old Style" w:hAnsi="Bookman Old Style" w:cs="Arial"/>
          <w:lang w:val="es-CO"/>
        </w:rPr>
      </w:pPr>
      <w:r>
        <w:rPr>
          <w:rFonts w:ascii="Bookman Old Style" w:hAnsi="Bookman Old Style" w:cs="Arial"/>
          <w:lang w:val="es-CO"/>
        </w:rPr>
        <w:t>El a</w:t>
      </w:r>
      <w:r w:rsidRPr="007C5107">
        <w:rPr>
          <w:rFonts w:ascii="Bookman Old Style" w:hAnsi="Bookman Old Style" w:cs="Arial"/>
          <w:lang w:val="es-CO"/>
        </w:rPr>
        <w:t xml:space="preserve">rtículo 4 de la Ley 143 de 1994 </w:t>
      </w:r>
      <w:r>
        <w:rPr>
          <w:rFonts w:ascii="Bookman Old Style" w:hAnsi="Bookman Old Style" w:cs="Arial"/>
          <w:lang w:val="es-CO"/>
        </w:rPr>
        <w:t xml:space="preserve">dispone que </w:t>
      </w:r>
      <w:r w:rsidRPr="007C5107">
        <w:rPr>
          <w:rFonts w:ascii="Bookman Old Style" w:hAnsi="Bookman Old Style" w:cs="Arial"/>
          <w:lang w:val="es-CO"/>
        </w:rPr>
        <w:t>el Estado, en relación con el servicio de electricidad</w:t>
      </w:r>
      <w:r>
        <w:rPr>
          <w:rFonts w:ascii="Bookman Old Style" w:hAnsi="Bookman Old Style" w:cs="Arial"/>
          <w:lang w:val="es-CO"/>
        </w:rPr>
        <w:t>, tiene dentro de sus objetivos</w:t>
      </w:r>
      <w:r w:rsidRPr="007C5107">
        <w:rPr>
          <w:rFonts w:ascii="Bookman Old Style" w:hAnsi="Bookman Old Style" w:cs="Arial"/>
          <w:lang w:val="es-CO"/>
        </w:rPr>
        <w:t xml:space="preserve"> abastecer la demanda de electricidad de la comunidad bajo criterios económicos y de viabilidad financiera, asegurando su cubrimiento en un marco de uso racional y eficiente de los diferentes recursos energ</w:t>
      </w:r>
      <w:r>
        <w:rPr>
          <w:rFonts w:ascii="Bookman Old Style" w:hAnsi="Bookman Old Style" w:cs="Arial"/>
          <w:lang w:val="es-CO"/>
        </w:rPr>
        <w:t>éticos del país.</w:t>
      </w:r>
    </w:p>
    <w:p w14:paraId="6D222D76" w14:textId="77777777" w:rsidR="00E12C85" w:rsidRPr="007C5107" w:rsidRDefault="00E12C85" w:rsidP="00E12C85">
      <w:pPr>
        <w:spacing w:before="120" w:after="120"/>
        <w:ind w:left="0"/>
        <w:jc w:val="both"/>
        <w:rPr>
          <w:rFonts w:ascii="Bookman Old Style" w:hAnsi="Bookman Old Style" w:cs="Arial"/>
          <w:lang w:val="es-CO"/>
        </w:rPr>
      </w:pPr>
      <w:r>
        <w:rPr>
          <w:rFonts w:ascii="Bookman Old Style" w:hAnsi="Bookman Old Style" w:cs="Arial"/>
          <w:lang w:val="es-CO"/>
        </w:rPr>
        <w:t>Igualmente, el citado a</w:t>
      </w:r>
      <w:r w:rsidRPr="007C5107">
        <w:rPr>
          <w:rFonts w:ascii="Bookman Old Style" w:hAnsi="Bookman Old Style" w:cs="Arial"/>
          <w:lang w:val="es-CO"/>
        </w:rPr>
        <w:t>rtículo 4</w:t>
      </w:r>
      <w:r>
        <w:rPr>
          <w:rFonts w:ascii="Bookman Old Style" w:hAnsi="Bookman Old Style" w:cs="Arial"/>
          <w:lang w:val="es-CO"/>
        </w:rPr>
        <w:t xml:space="preserve"> </w:t>
      </w:r>
      <w:r w:rsidRPr="007C5107">
        <w:rPr>
          <w:rFonts w:ascii="Bookman Old Style" w:hAnsi="Bookman Old Style" w:cs="Arial"/>
          <w:lang w:val="es-CO"/>
        </w:rPr>
        <w:t>de la Ley 143 de 1994 define como objetivo del Estado asegurar una operación eficiente, segura y confiabl</w:t>
      </w:r>
      <w:r>
        <w:rPr>
          <w:rFonts w:ascii="Bookman Old Style" w:hAnsi="Bookman Old Style" w:cs="Arial"/>
          <w:lang w:val="es-CO"/>
        </w:rPr>
        <w:t xml:space="preserve">e en las actividades del sector, y </w:t>
      </w:r>
      <w:r w:rsidRPr="00576D9E">
        <w:rPr>
          <w:rFonts w:ascii="Bookman Old Style" w:hAnsi="Bookman Old Style" w:cs="Arial"/>
        </w:rPr>
        <w:t>mantener los niveles de calidad y seguridad establecidos</w:t>
      </w:r>
      <w:r>
        <w:rPr>
          <w:rFonts w:ascii="Bookman Old Style" w:hAnsi="Bookman Old Style" w:cs="Arial"/>
        </w:rPr>
        <w:t>.</w:t>
      </w:r>
    </w:p>
    <w:p w14:paraId="5336F0C4" w14:textId="77777777" w:rsidR="00E12C85" w:rsidRDefault="00E12C85" w:rsidP="00E12C85">
      <w:pPr>
        <w:spacing w:before="120" w:after="120"/>
        <w:ind w:left="0"/>
        <w:jc w:val="both"/>
        <w:rPr>
          <w:rFonts w:ascii="Bookman Old Style" w:hAnsi="Bookman Old Style" w:cs="Arial"/>
          <w:lang w:val="es-CO"/>
        </w:rPr>
      </w:pPr>
      <w:r>
        <w:rPr>
          <w:rFonts w:ascii="Bookman Old Style" w:hAnsi="Bookman Old Style" w:cs="Arial"/>
          <w:lang w:val="es-CO"/>
        </w:rPr>
        <w:t>La</w:t>
      </w:r>
      <w:r w:rsidRPr="007C5107">
        <w:rPr>
          <w:rFonts w:ascii="Bookman Old Style" w:hAnsi="Bookman Old Style" w:cs="Arial"/>
          <w:lang w:val="es-CO"/>
        </w:rPr>
        <w:t xml:space="preserve"> Ley </w:t>
      </w:r>
      <w:r>
        <w:rPr>
          <w:rFonts w:ascii="Bookman Old Style" w:hAnsi="Bookman Old Style" w:cs="Arial"/>
          <w:lang w:val="es-CO"/>
        </w:rPr>
        <w:t>143 de 1994, artículo 6</w:t>
      </w:r>
      <w:r w:rsidRPr="007C5107">
        <w:rPr>
          <w:rFonts w:ascii="Bookman Old Style" w:hAnsi="Bookman Old Style" w:cs="Arial"/>
          <w:lang w:val="es-CO"/>
        </w:rPr>
        <w:t>, dispuso que las actividades relacionadas con el servicio de electricidad se regirán, entre otros principios, por el de eficiencia, el cual “</w:t>
      </w:r>
      <w:r w:rsidRPr="00E60CE3">
        <w:rPr>
          <w:rFonts w:ascii="Bookman Old Style" w:hAnsi="Bookman Old Style" w:cs="Arial"/>
          <w:i/>
          <w:lang w:val="es-CO"/>
        </w:rPr>
        <w:t>obliga a la correcta asignación y utilización de los recursos de tal forma que se garantice la prestación del servicio al menor costo económico</w:t>
      </w:r>
      <w:r>
        <w:rPr>
          <w:rFonts w:ascii="Bookman Old Style" w:hAnsi="Bookman Old Style" w:cs="Arial"/>
          <w:lang w:val="es-CO"/>
        </w:rPr>
        <w:t>”.</w:t>
      </w:r>
    </w:p>
    <w:p w14:paraId="7DBF746E" w14:textId="77777777" w:rsidR="00E12C85" w:rsidRPr="00576D9E" w:rsidRDefault="00E12C85" w:rsidP="00E12C85">
      <w:pPr>
        <w:spacing w:before="120" w:after="120"/>
        <w:ind w:left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El artículo 20 de l</w:t>
      </w:r>
      <w:r w:rsidRPr="00576D9E">
        <w:rPr>
          <w:rFonts w:ascii="Bookman Old Style" w:hAnsi="Bookman Old Style" w:cs="Arial"/>
        </w:rPr>
        <w:t xml:space="preserve">a Ley 143 de 1994 definió como objetivo fundamental de la </w:t>
      </w:r>
      <w:r>
        <w:rPr>
          <w:rFonts w:ascii="Bookman Old Style" w:hAnsi="Bookman Old Style" w:cs="Arial"/>
        </w:rPr>
        <w:t>r</w:t>
      </w:r>
      <w:r w:rsidRPr="00576D9E">
        <w:rPr>
          <w:rFonts w:ascii="Bookman Old Style" w:hAnsi="Bookman Old Style" w:cs="Arial"/>
        </w:rPr>
        <w:t>egulación en el sector eléctrico, asegurar una adecuada prestación del servicio mediante el aprovechamiento eficiente de los diferentes recursos energéticos, en beneficio del usuario en términos de calidad, oportunidad y costo del servicio.</w:t>
      </w:r>
    </w:p>
    <w:p w14:paraId="34E28903" w14:textId="77777777" w:rsidR="00E12C85" w:rsidRDefault="00E12C85" w:rsidP="00E12C85">
      <w:pPr>
        <w:spacing w:before="120" w:after="120"/>
        <w:ind w:left="0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 xml:space="preserve">La Resolución CREG 024 de 1995 </w:t>
      </w:r>
      <w:r w:rsidRPr="005168D4">
        <w:rPr>
          <w:rFonts w:ascii="Bookman Old Style" w:hAnsi="Bookman Old Style" w:cs="Arial"/>
          <w:bCs/>
        </w:rPr>
        <w:t>reglamenta los aspectos comerciales del mercado mayorista de energía en el sistema interconectado nacional, que hacen parte del Reglamento de Operación.</w:t>
      </w:r>
    </w:p>
    <w:p w14:paraId="71AF050A" w14:textId="77777777" w:rsidR="00E12C85" w:rsidRDefault="00E12C85" w:rsidP="00E12C85">
      <w:pPr>
        <w:pStyle w:val="Vietaletra"/>
        <w:numPr>
          <w:ilvl w:val="0"/>
          <w:numId w:val="0"/>
        </w:numPr>
        <w:suppressAutoHyphens w:val="0"/>
        <w:overflowPunct/>
        <w:autoSpaceDE/>
        <w:spacing w:before="120" w:after="120"/>
        <w:textAlignment w:val="auto"/>
        <w:rPr>
          <w:rFonts w:ascii="Bookman Old Style" w:hAnsi="Bookman Old Style" w:cs="Arial"/>
          <w:bCs/>
          <w:szCs w:val="24"/>
          <w:lang w:val="es-CO" w:eastAsia="es-ES"/>
        </w:rPr>
      </w:pPr>
      <w:r>
        <w:rPr>
          <w:rFonts w:ascii="Bookman Old Style" w:hAnsi="Bookman Old Style" w:cs="Arial"/>
          <w:bCs/>
          <w:szCs w:val="24"/>
          <w:lang w:val="es-CO" w:eastAsia="es-ES"/>
        </w:rPr>
        <w:t xml:space="preserve">La </w:t>
      </w:r>
      <w:r w:rsidRPr="00576D9E">
        <w:rPr>
          <w:rFonts w:ascii="Bookman Old Style" w:hAnsi="Bookman Old Style" w:cs="Arial"/>
          <w:bCs/>
          <w:szCs w:val="24"/>
          <w:lang w:val="es-CO" w:eastAsia="es-ES"/>
        </w:rPr>
        <w:t xml:space="preserve">Resolución </w:t>
      </w:r>
      <w:r>
        <w:rPr>
          <w:rFonts w:ascii="Bookman Old Style" w:hAnsi="Bookman Old Style" w:cs="Arial"/>
          <w:bCs/>
          <w:szCs w:val="24"/>
          <w:lang w:val="es-CO" w:eastAsia="es-ES"/>
        </w:rPr>
        <w:t>CREG 025</w:t>
      </w:r>
      <w:r w:rsidRPr="00576D9E">
        <w:rPr>
          <w:rFonts w:ascii="Bookman Old Style" w:hAnsi="Bookman Old Style" w:cs="Arial"/>
          <w:bCs/>
          <w:szCs w:val="24"/>
          <w:lang w:val="es-CO" w:eastAsia="es-ES"/>
        </w:rPr>
        <w:t xml:space="preserve"> de </w:t>
      </w:r>
      <w:r>
        <w:rPr>
          <w:rFonts w:ascii="Bookman Old Style" w:hAnsi="Bookman Old Style" w:cs="Arial"/>
          <w:bCs/>
          <w:szCs w:val="24"/>
          <w:lang w:val="es-CO" w:eastAsia="es-ES"/>
        </w:rPr>
        <w:t xml:space="preserve">1995 </w:t>
      </w:r>
      <w:r w:rsidRPr="003001B6">
        <w:rPr>
          <w:rFonts w:ascii="Bookman Old Style" w:hAnsi="Bookman Old Style" w:cs="Arial"/>
          <w:bCs/>
          <w:szCs w:val="24"/>
          <w:lang w:val="es-CO" w:eastAsia="es-ES"/>
        </w:rPr>
        <w:t>establec</w:t>
      </w:r>
      <w:r>
        <w:rPr>
          <w:rFonts w:ascii="Bookman Old Style" w:hAnsi="Bookman Old Style" w:cs="Arial"/>
          <w:bCs/>
          <w:szCs w:val="24"/>
          <w:lang w:val="es-CO" w:eastAsia="es-ES"/>
        </w:rPr>
        <w:t>ió</w:t>
      </w:r>
      <w:r w:rsidRPr="003001B6">
        <w:rPr>
          <w:rFonts w:ascii="Bookman Old Style" w:hAnsi="Bookman Old Style" w:cs="Arial"/>
          <w:bCs/>
          <w:szCs w:val="24"/>
          <w:lang w:val="es-CO" w:eastAsia="es-ES"/>
        </w:rPr>
        <w:t xml:space="preserve"> el Código de Redes, como parte del Reglamento de Operación del Sistema Interconectado Nacional</w:t>
      </w:r>
      <w:r>
        <w:rPr>
          <w:rFonts w:ascii="Bookman Old Style" w:hAnsi="Bookman Old Style" w:cs="Arial"/>
          <w:bCs/>
          <w:szCs w:val="24"/>
          <w:lang w:val="es-CO" w:eastAsia="es-ES"/>
        </w:rPr>
        <w:t xml:space="preserve"> (SIN), que contiene los reglamentos de Código de Planeamiento, Código de Conexión, Código de Medida y Código de Operación.</w:t>
      </w:r>
    </w:p>
    <w:p w14:paraId="62613F60" w14:textId="77777777" w:rsidR="00E12C85" w:rsidRDefault="00E12C85" w:rsidP="00E12C85">
      <w:pPr>
        <w:spacing w:before="120" w:after="120"/>
        <w:ind w:left="0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 xml:space="preserve">La empresa XM S.A. E.S.P., mediante radicado CREG E-2020-013232, señaló que los generadores y autogeneradores podrían declararse en pruebas de manera indefinida, sin el cumplimiento de los requisitos técnicos previstos en la </w:t>
      </w:r>
      <w:r>
        <w:rPr>
          <w:rFonts w:ascii="Bookman Old Style" w:hAnsi="Bookman Old Style" w:cs="Arial"/>
          <w:bCs/>
        </w:rPr>
        <w:lastRenderedPageBreak/>
        <w:t>regulación, lo que podría poner en riesgo la calidad, confiabilidad y seguridad del SIN.</w:t>
      </w:r>
    </w:p>
    <w:p w14:paraId="47C931B2" w14:textId="1A2718E6" w:rsidR="00E12C85" w:rsidRDefault="00E12C85" w:rsidP="00E12C85">
      <w:pPr>
        <w:spacing w:before="120" w:after="120"/>
        <w:ind w:left="0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/>
        </w:rPr>
        <w:t xml:space="preserve">La Comisión </w:t>
      </w:r>
      <w:r w:rsidRPr="008E594D">
        <w:rPr>
          <w:rFonts w:ascii="Bookman Old Style" w:hAnsi="Bookman Old Style" w:cs="Arial"/>
        </w:rPr>
        <w:t xml:space="preserve">encuentra conveniente </w:t>
      </w:r>
      <w:r>
        <w:rPr>
          <w:rFonts w:ascii="Bookman Old Style" w:hAnsi="Bookman Old Style" w:cs="Arial"/>
        </w:rPr>
        <w:t>ajustar el</w:t>
      </w:r>
      <w:r w:rsidRPr="008E594D">
        <w:rPr>
          <w:rFonts w:ascii="Bookman Old Style" w:hAnsi="Bookman Old Style" w:cs="Arial"/>
        </w:rPr>
        <w:t xml:space="preserve"> esquema de remuneración de </w:t>
      </w:r>
      <w:r>
        <w:rPr>
          <w:rFonts w:ascii="Bookman Old Style" w:hAnsi="Bookman Old Style" w:cs="Arial"/>
        </w:rPr>
        <w:t>la</w:t>
      </w:r>
      <w:r w:rsidR="0000722C">
        <w:rPr>
          <w:rFonts w:ascii="Bookman Old Style" w:hAnsi="Bookman Old Style" w:cs="Arial"/>
        </w:rPr>
        <w:t>s</w:t>
      </w:r>
      <w:r>
        <w:rPr>
          <w:rFonts w:ascii="Bookman Old Style" w:hAnsi="Bookman Old Style" w:cs="Arial"/>
        </w:rPr>
        <w:t xml:space="preserve"> </w:t>
      </w:r>
      <w:r w:rsidRPr="008E594D">
        <w:rPr>
          <w:rFonts w:ascii="Bookman Old Style" w:hAnsi="Bookman Old Style" w:cs="Arial"/>
        </w:rPr>
        <w:t xml:space="preserve">plantas </w:t>
      </w:r>
      <w:r>
        <w:rPr>
          <w:rFonts w:ascii="Bookman Old Style" w:hAnsi="Bookman Old Style" w:cs="Arial"/>
        </w:rPr>
        <w:t xml:space="preserve">de generación </w:t>
      </w:r>
      <w:r w:rsidRPr="008E594D">
        <w:rPr>
          <w:rFonts w:ascii="Bookman Old Style" w:hAnsi="Bookman Old Style" w:cs="Arial"/>
        </w:rPr>
        <w:t xml:space="preserve">en pruebas </w:t>
      </w:r>
      <w:r w:rsidRPr="008E594D">
        <w:rPr>
          <w:rFonts w:ascii="Bookman Old Style" w:hAnsi="Bookman Old Style" w:cs="Arial"/>
          <w:bCs/>
        </w:rPr>
        <w:t>de que trata la</w:t>
      </w:r>
      <w:r>
        <w:rPr>
          <w:rFonts w:ascii="Bookman Old Style" w:hAnsi="Bookman Old Style" w:cs="Arial"/>
          <w:bCs/>
        </w:rPr>
        <w:t xml:space="preserve"> Resolución CREG 121 de 1998, con el fin de favorecer la formación e</w:t>
      </w:r>
      <w:r w:rsidRPr="003B2F82">
        <w:rPr>
          <w:rFonts w:ascii="Bookman Old Style" w:hAnsi="Bookman Old Style" w:cs="Arial"/>
          <w:bCs/>
        </w:rPr>
        <w:t xml:space="preserve">ficiente </w:t>
      </w:r>
      <w:r>
        <w:rPr>
          <w:rFonts w:ascii="Bookman Old Style" w:hAnsi="Bookman Old Style" w:cs="Arial"/>
          <w:bCs/>
        </w:rPr>
        <w:t>d</w:t>
      </w:r>
      <w:r w:rsidRPr="003B2F82">
        <w:rPr>
          <w:rFonts w:ascii="Bookman Old Style" w:hAnsi="Bookman Old Style" w:cs="Arial"/>
          <w:bCs/>
        </w:rPr>
        <w:t xml:space="preserve">e </w:t>
      </w:r>
      <w:r>
        <w:rPr>
          <w:rFonts w:ascii="Bookman Old Style" w:hAnsi="Bookman Old Style" w:cs="Arial"/>
          <w:bCs/>
        </w:rPr>
        <w:t>p</w:t>
      </w:r>
      <w:r w:rsidRPr="003B2F82">
        <w:rPr>
          <w:rFonts w:ascii="Bookman Old Style" w:hAnsi="Bookman Old Style" w:cs="Arial"/>
          <w:bCs/>
        </w:rPr>
        <w:t xml:space="preserve">recios </w:t>
      </w:r>
      <w:r>
        <w:rPr>
          <w:rFonts w:ascii="Bookman Old Style" w:hAnsi="Bookman Old Style" w:cs="Arial"/>
          <w:bCs/>
        </w:rPr>
        <w:t>e</w:t>
      </w:r>
      <w:r w:rsidRPr="003B2F82">
        <w:rPr>
          <w:rFonts w:ascii="Bookman Old Style" w:hAnsi="Bookman Old Style" w:cs="Arial"/>
          <w:bCs/>
        </w:rPr>
        <w:t xml:space="preserve">n </w:t>
      </w:r>
      <w:r>
        <w:rPr>
          <w:rFonts w:ascii="Bookman Old Style" w:hAnsi="Bookman Old Style" w:cs="Arial"/>
          <w:bCs/>
        </w:rPr>
        <w:t>e</w:t>
      </w:r>
      <w:r w:rsidRPr="003B2F82">
        <w:rPr>
          <w:rFonts w:ascii="Bookman Old Style" w:hAnsi="Bookman Old Style" w:cs="Arial"/>
          <w:bCs/>
        </w:rPr>
        <w:t>l Mercado Mayorista</w:t>
      </w:r>
      <w:r>
        <w:rPr>
          <w:rFonts w:ascii="Bookman Old Style" w:hAnsi="Bookman Old Style" w:cs="Arial"/>
          <w:bCs/>
        </w:rPr>
        <w:t xml:space="preserve"> de Energía de que trata el Decreto</w:t>
      </w:r>
      <w:r w:rsidR="0000722C">
        <w:rPr>
          <w:rFonts w:ascii="Bookman Old Style" w:hAnsi="Bookman Old Style" w:cs="Arial"/>
          <w:bCs/>
        </w:rPr>
        <w:t xml:space="preserve"> 929 de 2023</w:t>
      </w:r>
      <w:r>
        <w:rPr>
          <w:rFonts w:ascii="Bookman Old Style" w:hAnsi="Bookman Old Style" w:cs="Arial"/>
          <w:bCs/>
        </w:rPr>
        <w:t xml:space="preserve">. </w:t>
      </w:r>
    </w:p>
    <w:p w14:paraId="0C84621E" w14:textId="77777777" w:rsidR="00E12C85" w:rsidRDefault="00E12C85" w:rsidP="00E12C85">
      <w:pPr>
        <w:spacing w:before="120" w:after="120"/>
        <w:ind w:left="0"/>
        <w:jc w:val="both"/>
        <w:rPr>
          <w:rFonts w:ascii="Bookman Old Style" w:hAnsi="Bookman Old Style"/>
          <w:lang w:val="es-CO"/>
        </w:rPr>
      </w:pPr>
      <w:r w:rsidRPr="46F8F7DB">
        <w:rPr>
          <w:rFonts w:ascii="Bookman Old Style" w:hAnsi="Bookman Old Style"/>
          <w:lang w:val="es-CO"/>
        </w:rPr>
        <w:t>Con base en lo anterior</w:t>
      </w:r>
      <w:r>
        <w:rPr>
          <w:rFonts w:ascii="Bookman Old Style" w:hAnsi="Bookman Old Style"/>
          <w:lang w:val="es-CO"/>
        </w:rPr>
        <w:t>,</w:t>
      </w:r>
      <w:r w:rsidRPr="46F8F7DB">
        <w:rPr>
          <w:rFonts w:ascii="Bookman Old Style" w:hAnsi="Bookman Old Style"/>
          <w:lang w:val="es-CO"/>
        </w:rPr>
        <w:t xml:space="preserve"> la Comisión de Regulación de Energía</w:t>
      </w:r>
      <w:r w:rsidRPr="781D53DD">
        <w:rPr>
          <w:rFonts w:ascii="Bookman Old Style" w:hAnsi="Bookman Old Style"/>
          <w:lang w:val="es-CO"/>
        </w:rPr>
        <w:t xml:space="preserve"> y Gas</w:t>
      </w:r>
      <w:r w:rsidRPr="3E0058AA">
        <w:rPr>
          <w:rFonts w:ascii="Bookman Old Style" w:hAnsi="Bookman Old Style"/>
          <w:lang w:val="es-CO"/>
        </w:rPr>
        <w:t xml:space="preserve"> en su sesión</w:t>
      </w:r>
      <w:r w:rsidRPr="73E2E060">
        <w:rPr>
          <w:rFonts w:ascii="Bookman Old Style" w:hAnsi="Bookman Old Style"/>
          <w:lang w:val="es-CO"/>
        </w:rPr>
        <w:t xml:space="preserve"> </w:t>
      </w:r>
      <w:r w:rsidRPr="00AA6790">
        <w:rPr>
          <w:rFonts w:ascii="Bookman Old Style" w:hAnsi="Bookman Old Style"/>
          <w:lang w:val="es-CO"/>
        </w:rPr>
        <w:t>1281 de 01 de agosto de 2023, acordó</w:t>
      </w:r>
      <w:r w:rsidRPr="3F97EC9D">
        <w:rPr>
          <w:rFonts w:ascii="Bookman Old Style" w:hAnsi="Bookman Old Style"/>
          <w:lang w:val="es-CO"/>
        </w:rPr>
        <w:t xml:space="preserve"> </w:t>
      </w:r>
      <w:r w:rsidRPr="62EA02A4">
        <w:rPr>
          <w:rFonts w:ascii="Bookman Old Style" w:hAnsi="Bookman Old Style"/>
          <w:lang w:val="es-CO"/>
        </w:rPr>
        <w:t xml:space="preserve">expedir la </w:t>
      </w:r>
      <w:r>
        <w:rPr>
          <w:rFonts w:ascii="Bookman Old Style" w:hAnsi="Bookman Old Style"/>
          <w:lang w:val="es-CO"/>
        </w:rPr>
        <w:t>R</w:t>
      </w:r>
      <w:r w:rsidRPr="371B7DBF">
        <w:rPr>
          <w:rFonts w:ascii="Bookman Old Style" w:hAnsi="Bookman Old Style"/>
          <w:lang w:val="es-CO"/>
        </w:rPr>
        <w:t>esolución</w:t>
      </w:r>
      <w:r>
        <w:rPr>
          <w:rFonts w:ascii="Bookman Old Style" w:hAnsi="Bookman Old Style"/>
          <w:lang w:val="es-CO"/>
        </w:rPr>
        <w:t xml:space="preserve"> CREG 701 016 de 2023, entre los cuales se establecen disposiciones propuestas para plantas en pruebas.</w:t>
      </w:r>
    </w:p>
    <w:p w14:paraId="4DB4D451" w14:textId="77777777" w:rsidR="00E12C85" w:rsidRDefault="00E12C85" w:rsidP="00E12C85">
      <w:pPr>
        <w:spacing w:before="120" w:after="120"/>
        <w:ind w:left="0"/>
        <w:jc w:val="both"/>
        <w:rPr>
          <w:rFonts w:ascii="Bookman Old Style" w:hAnsi="Bookman Old Style"/>
          <w:lang w:val="es-CO"/>
        </w:rPr>
      </w:pPr>
      <w:r w:rsidRPr="009A27DC">
        <w:rPr>
          <w:rFonts w:ascii="Bookman Old Style" w:hAnsi="Bookman Old Style"/>
          <w:lang w:val="es-CO"/>
        </w:rPr>
        <w:t xml:space="preserve">Hasta el día </w:t>
      </w:r>
      <w:r>
        <w:rPr>
          <w:rFonts w:ascii="Bookman Old Style" w:hAnsi="Bookman Old Style"/>
          <w:lang w:val="es-CO"/>
        </w:rPr>
        <w:t>17</w:t>
      </w:r>
      <w:r w:rsidRPr="009A27DC">
        <w:rPr>
          <w:rFonts w:ascii="Bookman Old Style" w:hAnsi="Bookman Old Style"/>
          <w:lang w:val="es-CO"/>
        </w:rPr>
        <w:t xml:space="preserve"> de agosto de 202</w:t>
      </w:r>
      <w:r>
        <w:rPr>
          <w:rFonts w:ascii="Bookman Old Style" w:hAnsi="Bookman Old Style"/>
          <w:lang w:val="es-CO"/>
        </w:rPr>
        <w:t>3</w:t>
      </w:r>
      <w:r w:rsidRPr="009A27DC">
        <w:rPr>
          <w:rFonts w:ascii="Bookman Old Style" w:hAnsi="Bookman Old Style"/>
          <w:lang w:val="es-CO"/>
        </w:rPr>
        <w:t xml:space="preserve"> en que finalizó la consulta de la Resolución CREG 701 </w:t>
      </w:r>
      <w:r>
        <w:rPr>
          <w:rFonts w:ascii="Bookman Old Style" w:hAnsi="Bookman Old Style"/>
          <w:lang w:val="es-CO"/>
        </w:rPr>
        <w:t>016</w:t>
      </w:r>
      <w:r w:rsidRPr="009A27DC">
        <w:rPr>
          <w:rFonts w:ascii="Bookman Old Style" w:hAnsi="Bookman Old Style"/>
          <w:lang w:val="es-CO"/>
        </w:rPr>
        <w:t xml:space="preserve"> de 202</w:t>
      </w:r>
      <w:r>
        <w:rPr>
          <w:rFonts w:ascii="Bookman Old Style" w:hAnsi="Bookman Old Style"/>
          <w:lang w:val="es-CO"/>
        </w:rPr>
        <w:t>3</w:t>
      </w:r>
      <w:r w:rsidRPr="009A27DC">
        <w:rPr>
          <w:rFonts w:ascii="Bookman Old Style" w:hAnsi="Bookman Old Style"/>
          <w:lang w:val="es-CO"/>
        </w:rPr>
        <w:t>, se recibieron comentarios de los siguientes interesados:</w:t>
      </w:r>
    </w:p>
    <w:p w14:paraId="2D4202D7" w14:textId="77777777" w:rsidR="00E12C85" w:rsidRDefault="00E12C85" w:rsidP="00E12C85">
      <w:pPr>
        <w:spacing w:before="120" w:after="120"/>
        <w:ind w:left="0"/>
        <w:jc w:val="both"/>
        <w:rPr>
          <w:rFonts w:ascii="Bookman Old Style" w:hAnsi="Bookman Old Style"/>
          <w:lang w:val="es-CO"/>
        </w:rPr>
      </w:pPr>
    </w:p>
    <w:tbl>
      <w:tblPr>
        <w:tblW w:w="7787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58"/>
        <w:gridCol w:w="1843"/>
        <w:gridCol w:w="1843"/>
        <w:gridCol w:w="1843"/>
      </w:tblGrid>
      <w:tr w:rsidR="00E12C85" w:rsidRPr="004D57B8" w14:paraId="4D036DDD" w14:textId="77777777" w:rsidTr="00515813">
        <w:trPr>
          <w:trHeight w:val="219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73BCA8" w14:textId="77777777" w:rsidR="00E12C85" w:rsidRPr="004D57B8" w:rsidRDefault="00E12C85" w:rsidP="00515813">
            <w:pPr>
              <w:ind w:left="0"/>
              <w:rPr>
                <w:rFonts w:ascii="Bookman Old Style" w:hAnsi="Bookman Old Style" w:cs="Arial"/>
                <w:lang w:val="es-CO" w:eastAsia="es-CO"/>
              </w:rPr>
            </w:pPr>
            <w:r>
              <w:rPr>
                <w:rFonts w:ascii="Bookman Old Style" w:hAnsi="Bookman Old Style"/>
                <w:lang w:val="es-CO"/>
              </w:rPr>
              <w:t xml:space="preserve"> </w:t>
            </w:r>
            <w:r w:rsidRPr="004D57B8">
              <w:rPr>
                <w:rFonts w:ascii="Bookman Old Style" w:hAnsi="Bookman Old Style" w:cs="Arial"/>
                <w:b/>
                <w:bCs/>
                <w:kern w:val="24"/>
                <w:lang w:val="es-CO" w:eastAsia="es-CO"/>
              </w:rPr>
              <w:t>Radicado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196EF7" w14:textId="77777777" w:rsidR="00E12C85" w:rsidRPr="004D57B8" w:rsidRDefault="00E12C85" w:rsidP="00515813">
            <w:pPr>
              <w:ind w:left="0"/>
              <w:rPr>
                <w:rFonts w:ascii="Bookman Old Style" w:hAnsi="Bookman Old Style" w:cs="Arial"/>
                <w:lang w:val="es-CO" w:eastAsia="es-CO"/>
              </w:rPr>
            </w:pPr>
            <w:r w:rsidRPr="004D57B8">
              <w:rPr>
                <w:rFonts w:ascii="Bookman Old Style" w:hAnsi="Bookman Old Style" w:cs="Arial"/>
                <w:b/>
                <w:bCs/>
                <w:kern w:val="24"/>
                <w:lang w:val="es-CO" w:eastAsia="es-CO"/>
              </w:rPr>
              <w:t>Remitente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2F630" w14:textId="77777777" w:rsidR="00E12C85" w:rsidRPr="004D57B8" w:rsidRDefault="00E12C85" w:rsidP="00515813">
            <w:pPr>
              <w:ind w:left="0"/>
              <w:rPr>
                <w:rFonts w:ascii="Bookman Old Style" w:hAnsi="Bookman Old Style" w:cs="Arial"/>
                <w:b/>
                <w:bCs/>
                <w:kern w:val="24"/>
                <w:lang w:val="es-CO" w:eastAsia="es-CO"/>
              </w:rPr>
            </w:pPr>
            <w:r>
              <w:rPr>
                <w:rFonts w:ascii="Bookman Old Style" w:hAnsi="Bookman Old Style" w:cs="Arial"/>
                <w:b/>
                <w:bCs/>
                <w:kern w:val="24"/>
                <w:lang w:val="es-CO" w:eastAsia="es-CO"/>
              </w:rPr>
              <w:t>Radicado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B5E09" w14:textId="77777777" w:rsidR="00E12C85" w:rsidRDefault="00E12C85" w:rsidP="00515813">
            <w:pPr>
              <w:ind w:left="0"/>
              <w:rPr>
                <w:rFonts w:ascii="Bookman Old Style" w:hAnsi="Bookman Old Style" w:cs="Arial"/>
                <w:b/>
                <w:bCs/>
                <w:kern w:val="24"/>
                <w:lang w:val="es-CO" w:eastAsia="es-CO"/>
              </w:rPr>
            </w:pPr>
            <w:r w:rsidRPr="004D57B8">
              <w:rPr>
                <w:rFonts w:ascii="Bookman Old Style" w:hAnsi="Bookman Old Style" w:cs="Arial"/>
                <w:b/>
                <w:bCs/>
                <w:kern w:val="24"/>
                <w:lang w:val="es-CO" w:eastAsia="es-CO"/>
              </w:rPr>
              <w:t>Remitente</w:t>
            </w:r>
          </w:p>
        </w:tc>
      </w:tr>
      <w:tr w:rsidR="00E12C85" w:rsidRPr="004D57B8" w14:paraId="22946903" w14:textId="77777777" w:rsidTr="00515813">
        <w:trPr>
          <w:trHeight w:val="584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9A9506" w14:textId="77777777" w:rsidR="00E12C85" w:rsidRPr="004D57B8" w:rsidRDefault="00E12C85" w:rsidP="00515813">
            <w:pPr>
              <w:ind w:left="0"/>
              <w:rPr>
                <w:rFonts w:ascii="Bookman Old Style" w:hAnsi="Bookman Old Style" w:cs="Arial"/>
                <w:lang w:val="es-CO" w:eastAsia="es-CO"/>
              </w:rPr>
            </w:pPr>
            <w:r w:rsidRPr="004D57B8">
              <w:rPr>
                <w:rFonts w:ascii="Bookman Old Style" w:hAnsi="Bookman Old Style" w:cs="Arial"/>
                <w:color w:val="000000" w:themeColor="dark1"/>
                <w:kern w:val="24"/>
                <w:lang w:val="es-CO" w:eastAsia="es-CO"/>
              </w:rPr>
              <w:t>E2023015072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53C393" w14:textId="77777777" w:rsidR="00E12C85" w:rsidRPr="004D57B8" w:rsidRDefault="00E12C85" w:rsidP="00515813">
            <w:pPr>
              <w:ind w:left="0"/>
              <w:rPr>
                <w:rFonts w:ascii="Bookman Old Style" w:hAnsi="Bookman Old Style" w:cs="Arial"/>
                <w:lang w:val="es-CO" w:eastAsia="es-CO"/>
              </w:rPr>
            </w:pPr>
            <w:proofErr w:type="spellStart"/>
            <w:r w:rsidRPr="004D57B8">
              <w:rPr>
                <w:rFonts w:ascii="Bookman Old Style" w:hAnsi="Bookman Old Style" w:cs="Arial"/>
                <w:color w:val="000000" w:themeColor="dark1"/>
                <w:kern w:val="24"/>
                <w:lang w:val="es-CO" w:eastAsia="es-CO"/>
              </w:rPr>
              <w:t>Recurrent</w:t>
            </w:r>
            <w:proofErr w:type="spellEnd"/>
            <w:r w:rsidRPr="004D57B8">
              <w:rPr>
                <w:rFonts w:ascii="Bookman Old Style" w:hAnsi="Bookman Old Style" w:cs="Arial"/>
                <w:color w:val="000000" w:themeColor="dark1"/>
                <w:kern w:val="24"/>
                <w:lang w:val="es-CO" w:eastAsia="es-CO"/>
              </w:rPr>
              <w:t xml:space="preserve"> </w:t>
            </w:r>
            <w:proofErr w:type="spellStart"/>
            <w:r w:rsidRPr="004D57B8">
              <w:rPr>
                <w:rFonts w:ascii="Bookman Old Style" w:hAnsi="Bookman Old Style" w:cs="Arial"/>
                <w:color w:val="000000" w:themeColor="dark1"/>
                <w:kern w:val="24"/>
                <w:lang w:val="es-CO" w:eastAsia="es-CO"/>
              </w:rPr>
              <w:t>energy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2A150" w14:textId="77777777" w:rsidR="00E12C85" w:rsidRPr="004D57B8" w:rsidRDefault="00E12C85" w:rsidP="00515813">
            <w:pPr>
              <w:ind w:left="0"/>
              <w:rPr>
                <w:rFonts w:ascii="Bookman Old Style" w:hAnsi="Bookman Old Style" w:cs="Arial"/>
                <w:color w:val="000000" w:themeColor="dark1"/>
                <w:kern w:val="24"/>
                <w:lang w:val="es-CO" w:eastAsia="es-CO"/>
              </w:rPr>
            </w:pPr>
            <w:r w:rsidRPr="009A2394">
              <w:rPr>
                <w:rFonts w:ascii="Bookman Old Style" w:hAnsi="Bookman Old Style" w:cs="Arial"/>
                <w:color w:val="000000" w:themeColor="dark1"/>
                <w:kern w:val="24"/>
                <w:lang w:val="es-CO" w:eastAsia="es-CO"/>
              </w:rPr>
              <w:t>E2023016044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35BC5" w14:textId="77777777" w:rsidR="00E12C85" w:rsidRPr="009A2394" w:rsidRDefault="00E12C85" w:rsidP="00515813">
            <w:pPr>
              <w:ind w:left="0"/>
              <w:rPr>
                <w:rFonts w:ascii="Bookman Old Style" w:hAnsi="Bookman Old Style" w:cs="Arial"/>
                <w:color w:val="000000" w:themeColor="dark1"/>
                <w:kern w:val="24"/>
                <w:lang w:val="es-CO" w:eastAsia="es-CO"/>
              </w:rPr>
            </w:pPr>
            <w:r w:rsidRPr="00494A1A">
              <w:rPr>
                <w:rFonts w:ascii="Bookman Old Style" w:hAnsi="Bookman Old Style" w:cs="Arial"/>
                <w:color w:val="000000" w:themeColor="dark1"/>
                <w:kern w:val="24"/>
                <w:lang w:val="es-CO" w:eastAsia="es-CO"/>
              </w:rPr>
              <w:t>SERRANO MARTINEZ</w:t>
            </w:r>
          </w:p>
        </w:tc>
      </w:tr>
      <w:tr w:rsidR="00E12C85" w:rsidRPr="004D57B8" w14:paraId="77C7BA18" w14:textId="77777777" w:rsidTr="00515813">
        <w:trPr>
          <w:trHeight w:val="584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8D66C4" w14:textId="77777777" w:rsidR="00E12C85" w:rsidRPr="004D57B8" w:rsidRDefault="00E12C85" w:rsidP="00515813">
            <w:pPr>
              <w:ind w:left="0"/>
              <w:rPr>
                <w:rFonts w:ascii="Bookman Old Style" w:hAnsi="Bookman Old Style" w:cs="Arial"/>
                <w:lang w:val="es-CO" w:eastAsia="es-CO"/>
              </w:rPr>
            </w:pPr>
            <w:r w:rsidRPr="004D57B8">
              <w:rPr>
                <w:rFonts w:ascii="Bookman Old Style" w:hAnsi="Bookman Old Style" w:cs="Arial"/>
                <w:color w:val="000000" w:themeColor="dark1"/>
                <w:kern w:val="24"/>
                <w:lang w:val="es-CO" w:eastAsia="es-CO"/>
              </w:rPr>
              <w:t>E2023015176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AC3C66" w14:textId="77777777" w:rsidR="00E12C85" w:rsidRPr="004D57B8" w:rsidRDefault="00E12C85" w:rsidP="00515813">
            <w:pPr>
              <w:ind w:left="0"/>
              <w:rPr>
                <w:rFonts w:ascii="Bookman Old Style" w:hAnsi="Bookman Old Style" w:cs="Arial"/>
                <w:lang w:val="es-CO" w:eastAsia="es-CO"/>
              </w:rPr>
            </w:pPr>
            <w:r w:rsidRPr="004D57B8">
              <w:rPr>
                <w:rFonts w:ascii="Bookman Old Style" w:hAnsi="Bookman Old Style" w:cs="Arial"/>
                <w:color w:val="000000" w:themeColor="dark1"/>
                <w:kern w:val="24"/>
                <w:lang w:val="es-CO" w:eastAsia="es-CO"/>
              </w:rPr>
              <w:t>TEBSA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61508" w14:textId="77777777" w:rsidR="00E12C85" w:rsidRPr="004D57B8" w:rsidRDefault="00E12C85" w:rsidP="00515813">
            <w:pPr>
              <w:ind w:left="0"/>
              <w:rPr>
                <w:rFonts w:ascii="Bookman Old Style" w:hAnsi="Bookman Old Style" w:cs="Arial"/>
                <w:color w:val="000000" w:themeColor="dark1"/>
                <w:kern w:val="24"/>
                <w:lang w:val="es-CO" w:eastAsia="es-CO"/>
              </w:rPr>
            </w:pPr>
            <w:r w:rsidRPr="009A2394">
              <w:rPr>
                <w:rFonts w:ascii="Bookman Old Style" w:hAnsi="Bookman Old Style" w:cs="Arial"/>
                <w:color w:val="000000" w:themeColor="dark1"/>
                <w:kern w:val="24"/>
                <w:lang w:val="es-CO" w:eastAsia="es-CO"/>
              </w:rPr>
              <w:t>E2023016047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1B709" w14:textId="77777777" w:rsidR="00E12C85" w:rsidRPr="009A2394" w:rsidRDefault="00E12C85" w:rsidP="00515813">
            <w:pPr>
              <w:ind w:left="0"/>
              <w:rPr>
                <w:rFonts w:ascii="Bookman Old Style" w:hAnsi="Bookman Old Style" w:cs="Arial"/>
                <w:color w:val="000000" w:themeColor="dark1"/>
                <w:kern w:val="24"/>
                <w:lang w:val="es-CO" w:eastAsia="es-CO"/>
              </w:rPr>
            </w:pPr>
            <w:r w:rsidRPr="00494A1A">
              <w:rPr>
                <w:rFonts w:ascii="Bookman Old Style" w:hAnsi="Bookman Old Style" w:cs="Arial"/>
                <w:color w:val="000000" w:themeColor="dark1"/>
                <w:kern w:val="24"/>
                <w:lang w:val="es-CO" w:eastAsia="es-CO"/>
              </w:rPr>
              <w:t>ASOCODIS</w:t>
            </w:r>
          </w:p>
        </w:tc>
      </w:tr>
      <w:tr w:rsidR="00E12C85" w:rsidRPr="004D57B8" w14:paraId="21F3AD9B" w14:textId="77777777" w:rsidTr="00515813">
        <w:trPr>
          <w:trHeight w:val="584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3B253A" w14:textId="77777777" w:rsidR="00E12C85" w:rsidRPr="004D57B8" w:rsidRDefault="00E12C85" w:rsidP="00515813">
            <w:pPr>
              <w:ind w:left="0"/>
              <w:rPr>
                <w:rFonts w:ascii="Bookman Old Style" w:hAnsi="Bookman Old Style" w:cs="Arial"/>
                <w:lang w:val="es-CO" w:eastAsia="es-CO"/>
              </w:rPr>
            </w:pPr>
            <w:r w:rsidRPr="004D57B8">
              <w:rPr>
                <w:rFonts w:ascii="Bookman Old Style" w:hAnsi="Bookman Old Style" w:cs="Arial"/>
                <w:color w:val="000000" w:themeColor="dark1"/>
                <w:kern w:val="24"/>
                <w:lang w:val="es-CO" w:eastAsia="es-CO"/>
              </w:rPr>
              <w:t>E2023015940 / E2023015941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0FFB50" w14:textId="77777777" w:rsidR="00E12C85" w:rsidRPr="004D57B8" w:rsidRDefault="00E12C85" w:rsidP="00515813">
            <w:pPr>
              <w:ind w:left="0"/>
              <w:rPr>
                <w:rFonts w:ascii="Bookman Old Style" w:hAnsi="Bookman Old Style" w:cs="Arial"/>
                <w:lang w:val="es-CO" w:eastAsia="es-CO"/>
              </w:rPr>
            </w:pPr>
            <w:r w:rsidRPr="004D57B8">
              <w:rPr>
                <w:rFonts w:ascii="Bookman Old Style" w:hAnsi="Bookman Old Style" w:cs="Arial"/>
                <w:color w:val="000000" w:themeColor="dark1"/>
                <w:kern w:val="24"/>
                <w:lang w:val="es-CO" w:eastAsia="es-CO"/>
              </w:rPr>
              <w:t>ISAGEN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8EC59" w14:textId="77777777" w:rsidR="00E12C85" w:rsidRPr="004D57B8" w:rsidRDefault="00E12C85" w:rsidP="00515813">
            <w:pPr>
              <w:ind w:left="0"/>
              <w:rPr>
                <w:rFonts w:ascii="Bookman Old Style" w:hAnsi="Bookman Old Style" w:cs="Arial"/>
                <w:color w:val="000000" w:themeColor="dark1"/>
                <w:kern w:val="24"/>
                <w:lang w:val="es-CO" w:eastAsia="es-CO"/>
              </w:rPr>
            </w:pPr>
            <w:r w:rsidRPr="002634AF">
              <w:rPr>
                <w:rFonts w:ascii="Bookman Old Style" w:hAnsi="Bookman Old Style" w:cs="Arial"/>
                <w:color w:val="000000" w:themeColor="dark1"/>
                <w:kern w:val="24"/>
                <w:lang w:val="es-CO" w:eastAsia="es-CO"/>
              </w:rPr>
              <w:t>E2023016048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00CB1" w14:textId="77777777" w:rsidR="00E12C85" w:rsidRPr="002634AF" w:rsidRDefault="00E12C85" w:rsidP="00515813">
            <w:pPr>
              <w:ind w:left="0"/>
              <w:rPr>
                <w:rFonts w:ascii="Bookman Old Style" w:hAnsi="Bookman Old Style" w:cs="Arial"/>
                <w:color w:val="000000" w:themeColor="dark1"/>
                <w:kern w:val="24"/>
                <w:lang w:val="es-CO" w:eastAsia="es-CO"/>
              </w:rPr>
            </w:pPr>
            <w:r w:rsidRPr="00494A1A">
              <w:rPr>
                <w:rFonts w:ascii="Bookman Old Style" w:hAnsi="Bookman Old Style" w:cs="Arial"/>
                <w:color w:val="000000" w:themeColor="dark1"/>
                <w:kern w:val="24"/>
                <w:lang w:val="es-CO" w:eastAsia="es-CO"/>
              </w:rPr>
              <w:t>XM</w:t>
            </w:r>
          </w:p>
        </w:tc>
      </w:tr>
      <w:tr w:rsidR="00E12C85" w:rsidRPr="004D57B8" w14:paraId="712A9E39" w14:textId="77777777" w:rsidTr="00515813">
        <w:trPr>
          <w:trHeight w:val="584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57DBD7" w14:textId="77777777" w:rsidR="00E12C85" w:rsidRPr="004D57B8" w:rsidRDefault="00E12C85" w:rsidP="00515813">
            <w:pPr>
              <w:ind w:left="0"/>
              <w:rPr>
                <w:rFonts w:ascii="Bookman Old Style" w:hAnsi="Bookman Old Style" w:cs="Arial"/>
                <w:lang w:val="es-CO" w:eastAsia="es-CO"/>
              </w:rPr>
            </w:pPr>
            <w:r w:rsidRPr="004D57B8">
              <w:rPr>
                <w:rFonts w:ascii="Bookman Old Style" w:hAnsi="Bookman Old Style" w:cs="Arial"/>
                <w:color w:val="000000" w:themeColor="dark1"/>
                <w:kern w:val="24"/>
                <w:lang w:val="es-CO" w:eastAsia="es-CO"/>
              </w:rPr>
              <w:t>E2023016007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999A59" w14:textId="77777777" w:rsidR="00E12C85" w:rsidRPr="004D57B8" w:rsidRDefault="00E12C85" w:rsidP="00515813">
            <w:pPr>
              <w:ind w:left="0"/>
              <w:rPr>
                <w:rFonts w:ascii="Bookman Old Style" w:hAnsi="Bookman Old Style" w:cs="Arial"/>
                <w:lang w:val="es-CO" w:eastAsia="es-CO"/>
              </w:rPr>
            </w:pPr>
            <w:r w:rsidRPr="004D57B8">
              <w:rPr>
                <w:rFonts w:ascii="Bookman Old Style" w:hAnsi="Bookman Old Style" w:cs="Arial"/>
                <w:color w:val="000000" w:themeColor="dark1"/>
                <w:kern w:val="24"/>
                <w:lang w:val="es-CO" w:eastAsia="es-CO"/>
              </w:rPr>
              <w:t>ANDESCO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340F8" w14:textId="77777777" w:rsidR="00E12C85" w:rsidRPr="004D57B8" w:rsidRDefault="00E12C85" w:rsidP="00515813">
            <w:pPr>
              <w:ind w:left="0"/>
              <w:rPr>
                <w:rFonts w:ascii="Bookman Old Style" w:hAnsi="Bookman Old Style" w:cs="Arial"/>
                <w:color w:val="000000" w:themeColor="dark1"/>
                <w:kern w:val="24"/>
                <w:lang w:val="es-CO" w:eastAsia="es-CO"/>
              </w:rPr>
            </w:pPr>
            <w:r w:rsidRPr="002634AF">
              <w:rPr>
                <w:rFonts w:ascii="Bookman Old Style" w:hAnsi="Bookman Old Style" w:cs="Arial"/>
                <w:color w:val="000000" w:themeColor="dark1"/>
                <w:kern w:val="24"/>
                <w:lang w:val="es-CO" w:eastAsia="es-CO"/>
              </w:rPr>
              <w:t>E2023016055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02EA7" w14:textId="77777777" w:rsidR="00E12C85" w:rsidRPr="002634AF" w:rsidRDefault="00E12C85" w:rsidP="00515813">
            <w:pPr>
              <w:ind w:left="0"/>
              <w:rPr>
                <w:rFonts w:ascii="Bookman Old Style" w:hAnsi="Bookman Old Style" w:cs="Arial"/>
                <w:color w:val="000000" w:themeColor="dark1"/>
                <w:kern w:val="24"/>
                <w:lang w:val="es-CO" w:eastAsia="es-CO"/>
              </w:rPr>
            </w:pPr>
            <w:r w:rsidRPr="00494A1A">
              <w:rPr>
                <w:rFonts w:ascii="Bookman Old Style" w:hAnsi="Bookman Old Style" w:cs="Arial"/>
                <w:color w:val="000000" w:themeColor="dark1"/>
                <w:kern w:val="24"/>
                <w:lang w:val="es-CO" w:eastAsia="es-CO"/>
              </w:rPr>
              <w:t>CELSIA</w:t>
            </w:r>
          </w:p>
        </w:tc>
      </w:tr>
      <w:tr w:rsidR="00E12C85" w:rsidRPr="004D57B8" w14:paraId="5B1DFEEC" w14:textId="77777777" w:rsidTr="00515813">
        <w:trPr>
          <w:trHeight w:val="584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04DD95" w14:textId="77777777" w:rsidR="00E12C85" w:rsidRPr="004D57B8" w:rsidRDefault="00E12C85" w:rsidP="00515813">
            <w:pPr>
              <w:ind w:left="0"/>
              <w:rPr>
                <w:rFonts w:ascii="Bookman Old Style" w:hAnsi="Bookman Old Style" w:cs="Arial"/>
                <w:lang w:val="es-CO" w:eastAsia="es-CO"/>
              </w:rPr>
            </w:pPr>
            <w:r w:rsidRPr="004D57B8">
              <w:rPr>
                <w:rFonts w:ascii="Bookman Old Style" w:hAnsi="Bookman Old Style" w:cs="Arial"/>
                <w:color w:val="000000" w:themeColor="dark1"/>
                <w:kern w:val="24"/>
                <w:lang w:val="es-CO" w:eastAsia="es-CO"/>
              </w:rPr>
              <w:t>E2023016013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B54DC2" w14:textId="77777777" w:rsidR="00E12C85" w:rsidRPr="004D57B8" w:rsidRDefault="00E12C85" w:rsidP="00515813">
            <w:pPr>
              <w:ind w:left="0"/>
              <w:rPr>
                <w:rFonts w:ascii="Bookman Old Style" w:hAnsi="Bookman Old Style" w:cs="Arial"/>
                <w:lang w:val="es-CO" w:eastAsia="es-CO"/>
              </w:rPr>
            </w:pPr>
            <w:r w:rsidRPr="004D57B8">
              <w:rPr>
                <w:rFonts w:ascii="Bookman Old Style" w:hAnsi="Bookman Old Style" w:cs="Arial"/>
                <w:color w:val="000000" w:themeColor="dark1"/>
                <w:kern w:val="24"/>
                <w:lang w:val="es-CO" w:eastAsia="es-CO"/>
              </w:rPr>
              <w:t>ACOLGEN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4E0E5" w14:textId="77777777" w:rsidR="00E12C85" w:rsidRPr="004D57B8" w:rsidRDefault="00E12C85" w:rsidP="00515813">
            <w:pPr>
              <w:ind w:left="0"/>
              <w:rPr>
                <w:rFonts w:ascii="Bookman Old Style" w:hAnsi="Bookman Old Style" w:cs="Arial"/>
                <w:color w:val="000000" w:themeColor="dark1"/>
                <w:kern w:val="24"/>
                <w:lang w:val="es-CO" w:eastAsia="es-CO"/>
              </w:rPr>
            </w:pPr>
            <w:r w:rsidRPr="002634AF">
              <w:rPr>
                <w:rFonts w:ascii="Bookman Old Style" w:hAnsi="Bookman Old Style" w:cs="Arial"/>
                <w:color w:val="000000" w:themeColor="dark1"/>
                <w:kern w:val="24"/>
                <w:lang w:val="es-CO" w:eastAsia="es-CO"/>
              </w:rPr>
              <w:t>E2023016058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48DBB" w14:textId="77777777" w:rsidR="00E12C85" w:rsidRPr="002634AF" w:rsidRDefault="00E12C85" w:rsidP="00515813">
            <w:pPr>
              <w:ind w:left="0"/>
              <w:rPr>
                <w:rFonts w:ascii="Bookman Old Style" w:hAnsi="Bookman Old Style" w:cs="Arial"/>
                <w:color w:val="000000" w:themeColor="dark1"/>
                <w:kern w:val="24"/>
                <w:lang w:val="es-CO" w:eastAsia="es-CO"/>
              </w:rPr>
            </w:pPr>
            <w:r w:rsidRPr="00494A1A">
              <w:rPr>
                <w:rFonts w:ascii="Bookman Old Style" w:hAnsi="Bookman Old Style" w:cs="Arial"/>
                <w:color w:val="000000" w:themeColor="dark1"/>
                <w:kern w:val="24"/>
                <w:lang w:val="es-CO" w:eastAsia="es-CO"/>
              </w:rPr>
              <w:t>CAC</w:t>
            </w:r>
          </w:p>
        </w:tc>
      </w:tr>
      <w:tr w:rsidR="00E12C85" w:rsidRPr="004D57B8" w14:paraId="43EC15C0" w14:textId="77777777" w:rsidTr="00515813">
        <w:trPr>
          <w:trHeight w:val="584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C98239" w14:textId="77777777" w:rsidR="00E12C85" w:rsidRPr="004D57B8" w:rsidRDefault="00E12C85" w:rsidP="00515813">
            <w:pPr>
              <w:ind w:left="0"/>
              <w:rPr>
                <w:rFonts w:ascii="Bookman Old Style" w:hAnsi="Bookman Old Style" w:cs="Arial"/>
                <w:lang w:val="es-CO" w:eastAsia="es-CO"/>
              </w:rPr>
            </w:pPr>
            <w:r w:rsidRPr="004D57B8">
              <w:rPr>
                <w:rFonts w:ascii="Bookman Old Style" w:hAnsi="Bookman Old Style" w:cs="Arial"/>
                <w:color w:val="000000" w:themeColor="dark1"/>
                <w:kern w:val="24"/>
                <w:lang w:val="es-CO" w:eastAsia="es-CO"/>
              </w:rPr>
              <w:t>E2023016014/</w:t>
            </w:r>
          </w:p>
          <w:p w14:paraId="55958585" w14:textId="77777777" w:rsidR="00E12C85" w:rsidRPr="004D57B8" w:rsidRDefault="00E12C85" w:rsidP="00515813">
            <w:pPr>
              <w:ind w:left="0"/>
              <w:rPr>
                <w:rFonts w:ascii="Bookman Old Style" w:hAnsi="Bookman Old Style" w:cs="Arial"/>
                <w:lang w:val="es-CO" w:eastAsia="es-CO"/>
              </w:rPr>
            </w:pPr>
            <w:r w:rsidRPr="004D57B8">
              <w:rPr>
                <w:rFonts w:ascii="Bookman Old Style" w:hAnsi="Bookman Old Style" w:cs="Arial"/>
                <w:color w:val="000000" w:themeColor="dark1"/>
                <w:kern w:val="24"/>
                <w:lang w:val="es-CO" w:eastAsia="es-CO"/>
              </w:rPr>
              <w:t>E2023016040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301DB9" w14:textId="77777777" w:rsidR="00E12C85" w:rsidRPr="004D57B8" w:rsidRDefault="00E12C85" w:rsidP="00515813">
            <w:pPr>
              <w:ind w:left="0"/>
              <w:rPr>
                <w:rFonts w:ascii="Bookman Old Style" w:hAnsi="Bookman Old Style" w:cs="Arial"/>
                <w:lang w:val="es-CO" w:eastAsia="es-CO"/>
              </w:rPr>
            </w:pPr>
            <w:r w:rsidRPr="004D57B8">
              <w:rPr>
                <w:rFonts w:ascii="Bookman Old Style" w:hAnsi="Bookman Old Style" w:cs="Arial"/>
                <w:color w:val="000000" w:themeColor="dark1"/>
                <w:kern w:val="24"/>
                <w:lang w:val="es-CO" w:eastAsia="es-CO"/>
              </w:rPr>
              <w:t>AES COLOMBIA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13D51" w14:textId="77777777" w:rsidR="00E12C85" w:rsidRPr="004D57B8" w:rsidRDefault="00E12C85" w:rsidP="00515813">
            <w:pPr>
              <w:ind w:left="0"/>
              <w:rPr>
                <w:rFonts w:ascii="Bookman Old Style" w:hAnsi="Bookman Old Style" w:cs="Arial"/>
                <w:color w:val="000000" w:themeColor="dark1"/>
                <w:kern w:val="24"/>
                <w:lang w:val="es-CO" w:eastAsia="es-CO"/>
              </w:rPr>
            </w:pPr>
            <w:r w:rsidRPr="002634AF">
              <w:rPr>
                <w:rFonts w:ascii="Bookman Old Style" w:hAnsi="Bookman Old Style" w:cs="Arial"/>
                <w:color w:val="000000" w:themeColor="dark1"/>
                <w:kern w:val="24"/>
                <w:lang w:val="es-CO" w:eastAsia="es-CO"/>
              </w:rPr>
              <w:t>E2023016062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A109C" w14:textId="77777777" w:rsidR="00E12C85" w:rsidRPr="002634AF" w:rsidRDefault="00E12C85" w:rsidP="00515813">
            <w:pPr>
              <w:ind w:left="0"/>
              <w:rPr>
                <w:rFonts w:ascii="Bookman Old Style" w:hAnsi="Bookman Old Style" w:cs="Arial"/>
                <w:color w:val="000000" w:themeColor="dark1"/>
                <w:kern w:val="24"/>
                <w:lang w:val="es-CO" w:eastAsia="es-CO"/>
              </w:rPr>
            </w:pPr>
            <w:r w:rsidRPr="00BA1757">
              <w:rPr>
                <w:rFonts w:ascii="Bookman Old Style" w:hAnsi="Bookman Old Style" w:cs="Arial"/>
                <w:color w:val="000000" w:themeColor="dark1"/>
                <w:kern w:val="24"/>
                <w:lang w:val="es-CO" w:eastAsia="es-CO"/>
              </w:rPr>
              <w:t>ENERFIN</w:t>
            </w:r>
          </w:p>
        </w:tc>
      </w:tr>
      <w:tr w:rsidR="00E12C85" w:rsidRPr="004D57B8" w14:paraId="6A94D7FD" w14:textId="77777777" w:rsidTr="00515813">
        <w:trPr>
          <w:trHeight w:val="584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0B41DD" w14:textId="77777777" w:rsidR="00E12C85" w:rsidRPr="004D57B8" w:rsidRDefault="00E12C85" w:rsidP="00515813">
            <w:pPr>
              <w:ind w:left="0"/>
              <w:rPr>
                <w:rFonts w:ascii="Bookman Old Style" w:hAnsi="Bookman Old Style" w:cs="Arial"/>
                <w:lang w:val="es-CO" w:eastAsia="es-CO"/>
              </w:rPr>
            </w:pPr>
            <w:r w:rsidRPr="004D57B8">
              <w:rPr>
                <w:rFonts w:ascii="Bookman Old Style" w:hAnsi="Bookman Old Style" w:cs="Arial"/>
                <w:color w:val="000000" w:themeColor="dark1"/>
                <w:kern w:val="24"/>
                <w:lang w:val="es-CO" w:eastAsia="es-CO"/>
              </w:rPr>
              <w:t>E2023016022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EA9053" w14:textId="77777777" w:rsidR="00E12C85" w:rsidRPr="004D57B8" w:rsidRDefault="00E12C85" w:rsidP="00515813">
            <w:pPr>
              <w:ind w:left="0"/>
              <w:rPr>
                <w:rFonts w:ascii="Bookman Old Style" w:hAnsi="Bookman Old Style" w:cs="Arial"/>
                <w:lang w:val="es-CO" w:eastAsia="es-CO"/>
              </w:rPr>
            </w:pPr>
            <w:r w:rsidRPr="004D57B8">
              <w:rPr>
                <w:rFonts w:ascii="Bookman Old Style" w:hAnsi="Bookman Old Style" w:cs="Arial"/>
                <w:color w:val="000000" w:themeColor="dark1"/>
                <w:kern w:val="24"/>
                <w:lang w:val="es-CO" w:eastAsia="es-CO"/>
              </w:rPr>
              <w:t>EPM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FC693" w14:textId="77777777" w:rsidR="00E12C85" w:rsidRPr="004D57B8" w:rsidRDefault="00E12C85" w:rsidP="00515813">
            <w:pPr>
              <w:ind w:left="0"/>
              <w:rPr>
                <w:rFonts w:ascii="Bookman Old Style" w:hAnsi="Bookman Old Style" w:cs="Arial"/>
                <w:color w:val="000000" w:themeColor="dark1"/>
                <w:kern w:val="24"/>
                <w:lang w:val="es-CO" w:eastAsia="es-CO"/>
              </w:rPr>
            </w:pPr>
            <w:r w:rsidRPr="002634AF">
              <w:rPr>
                <w:rFonts w:ascii="Bookman Old Style" w:hAnsi="Bookman Old Style" w:cs="Arial"/>
                <w:color w:val="000000" w:themeColor="dark1"/>
                <w:kern w:val="24"/>
                <w:lang w:val="es-CO" w:eastAsia="es-CO"/>
              </w:rPr>
              <w:t>E2023016074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1CA25" w14:textId="77777777" w:rsidR="00E12C85" w:rsidRPr="002634AF" w:rsidRDefault="00E12C85" w:rsidP="00515813">
            <w:pPr>
              <w:ind w:left="0"/>
              <w:rPr>
                <w:rFonts w:ascii="Bookman Old Style" w:hAnsi="Bookman Old Style" w:cs="Arial"/>
                <w:color w:val="000000" w:themeColor="dark1"/>
                <w:kern w:val="24"/>
                <w:lang w:val="es-CO" w:eastAsia="es-CO"/>
              </w:rPr>
            </w:pPr>
            <w:r w:rsidRPr="00BA1757">
              <w:rPr>
                <w:rFonts w:ascii="Bookman Old Style" w:hAnsi="Bookman Old Style" w:cs="Arial"/>
                <w:color w:val="000000" w:themeColor="dark1"/>
                <w:kern w:val="24"/>
                <w:lang w:val="es-CO" w:eastAsia="es-CO"/>
              </w:rPr>
              <w:t>SOLAR PARK</w:t>
            </w:r>
          </w:p>
        </w:tc>
      </w:tr>
      <w:tr w:rsidR="00E12C85" w:rsidRPr="004D57B8" w14:paraId="1775B1CE" w14:textId="77777777" w:rsidTr="00515813">
        <w:trPr>
          <w:trHeight w:val="584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2EE9FC" w14:textId="77777777" w:rsidR="00E12C85" w:rsidRPr="004D57B8" w:rsidRDefault="00E12C85" w:rsidP="00515813">
            <w:pPr>
              <w:ind w:left="0"/>
              <w:rPr>
                <w:rFonts w:ascii="Bookman Old Style" w:hAnsi="Bookman Old Style" w:cs="Arial"/>
                <w:lang w:val="es-CO" w:eastAsia="es-CO"/>
              </w:rPr>
            </w:pPr>
            <w:r w:rsidRPr="004D57B8">
              <w:rPr>
                <w:rFonts w:ascii="Bookman Old Style" w:hAnsi="Bookman Old Style" w:cs="Arial"/>
                <w:color w:val="000000" w:themeColor="dark1"/>
                <w:kern w:val="24"/>
                <w:lang w:val="es-CO" w:eastAsia="es-CO"/>
              </w:rPr>
              <w:t>E2023016024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D36A07" w14:textId="77777777" w:rsidR="00E12C85" w:rsidRPr="004D57B8" w:rsidRDefault="00E12C85" w:rsidP="00515813">
            <w:pPr>
              <w:ind w:left="0"/>
              <w:rPr>
                <w:rFonts w:ascii="Bookman Old Style" w:hAnsi="Bookman Old Style" w:cs="Arial"/>
                <w:lang w:val="es-CO" w:eastAsia="es-CO"/>
              </w:rPr>
            </w:pPr>
            <w:r w:rsidRPr="004D57B8">
              <w:rPr>
                <w:rFonts w:ascii="Bookman Old Style" w:hAnsi="Bookman Old Style" w:cs="Arial"/>
                <w:color w:val="000000" w:themeColor="dark1"/>
                <w:kern w:val="24"/>
                <w:lang w:val="es-CO" w:eastAsia="es-CO"/>
              </w:rPr>
              <w:t>ANDEG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73D3A" w14:textId="77777777" w:rsidR="00E12C85" w:rsidRPr="004D57B8" w:rsidRDefault="00E12C85" w:rsidP="00515813">
            <w:pPr>
              <w:ind w:left="0"/>
              <w:rPr>
                <w:rFonts w:ascii="Bookman Old Style" w:hAnsi="Bookman Old Style" w:cs="Arial"/>
                <w:color w:val="000000" w:themeColor="dark1"/>
                <w:kern w:val="24"/>
                <w:lang w:val="es-CO" w:eastAsia="es-CO"/>
              </w:rPr>
            </w:pPr>
            <w:r w:rsidRPr="002634AF">
              <w:rPr>
                <w:rFonts w:ascii="Bookman Old Style" w:hAnsi="Bookman Old Style" w:cs="Arial"/>
                <w:color w:val="000000" w:themeColor="dark1"/>
                <w:kern w:val="24"/>
                <w:lang w:val="es-CO" w:eastAsia="es-CO"/>
              </w:rPr>
              <w:t>E2023016595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493C5" w14:textId="77777777" w:rsidR="00E12C85" w:rsidRPr="002634AF" w:rsidRDefault="00E12C85" w:rsidP="00515813">
            <w:pPr>
              <w:ind w:left="0"/>
              <w:rPr>
                <w:rFonts w:ascii="Bookman Old Style" w:hAnsi="Bookman Old Style" w:cs="Arial"/>
                <w:color w:val="000000" w:themeColor="dark1"/>
                <w:kern w:val="24"/>
                <w:lang w:val="es-CO" w:eastAsia="es-CO"/>
              </w:rPr>
            </w:pPr>
            <w:r w:rsidRPr="00BA1757">
              <w:rPr>
                <w:rFonts w:ascii="Bookman Old Style" w:hAnsi="Bookman Old Style" w:cs="Arial"/>
                <w:color w:val="000000" w:themeColor="dark1"/>
                <w:kern w:val="24"/>
                <w:lang w:val="es-CO" w:eastAsia="es-CO"/>
              </w:rPr>
              <w:t>BROOKFIELD</w:t>
            </w:r>
          </w:p>
        </w:tc>
      </w:tr>
    </w:tbl>
    <w:p w14:paraId="1932D905" w14:textId="55819F92" w:rsidR="00E12C85" w:rsidRDefault="00E12C85" w:rsidP="006611E2">
      <w:pPr>
        <w:spacing w:before="120" w:after="120"/>
        <w:ind w:left="708" w:hanging="708"/>
        <w:jc w:val="both"/>
        <w:rPr>
          <w:rFonts w:ascii="Bookman Old Style" w:hAnsi="Bookman Old Style"/>
          <w:lang w:val="es-CO"/>
        </w:rPr>
      </w:pPr>
      <w:r w:rsidRPr="001A5D25">
        <w:rPr>
          <w:rFonts w:ascii="Bookman Old Style" w:hAnsi="Bookman Old Style"/>
          <w:lang w:val="es-CO"/>
        </w:rPr>
        <w:t xml:space="preserve">En el Documento </w:t>
      </w:r>
      <w:r w:rsidRPr="006611E2">
        <w:rPr>
          <w:rFonts w:ascii="Bookman Old Style" w:hAnsi="Bookman Old Style"/>
          <w:lang w:val="es-CO"/>
        </w:rPr>
        <w:t xml:space="preserve">Soporte CREG </w:t>
      </w:r>
      <w:r w:rsidR="006611E2" w:rsidRPr="006611E2">
        <w:rPr>
          <w:rFonts w:ascii="Bookman Old Style" w:hAnsi="Bookman Old Style"/>
          <w:lang w:val="es-CO"/>
        </w:rPr>
        <w:t xml:space="preserve">901 045 </w:t>
      </w:r>
      <w:r w:rsidRPr="006611E2">
        <w:rPr>
          <w:rFonts w:ascii="Bookman Old Style" w:hAnsi="Bookman Old Style"/>
          <w:lang w:val="es-CO"/>
        </w:rPr>
        <w:t>de 2023</w:t>
      </w:r>
      <w:r w:rsidRPr="001A5D25">
        <w:rPr>
          <w:rFonts w:ascii="Bookman Old Style" w:hAnsi="Bookman Old Style"/>
          <w:lang w:val="es-CO"/>
        </w:rPr>
        <w:t>, se da respuesta a los comentarios recibidos como parte del proceso de consulta, se precisan los ajustes a la propuesta inicial</w:t>
      </w:r>
      <w:r>
        <w:rPr>
          <w:rFonts w:ascii="Bookman Old Style" w:hAnsi="Bookman Old Style"/>
          <w:lang w:val="es-CO"/>
        </w:rPr>
        <w:t xml:space="preserve"> y</w:t>
      </w:r>
      <w:r w:rsidRPr="001A5D25">
        <w:rPr>
          <w:rFonts w:ascii="Bookman Old Style" w:hAnsi="Bookman Old Style"/>
          <w:lang w:val="es-CO"/>
        </w:rPr>
        <w:t xml:space="preserve"> se exponen los análisis que sustentan la presente resolución.</w:t>
      </w:r>
    </w:p>
    <w:p w14:paraId="4EBC5C99" w14:textId="4237E0EE" w:rsidR="00E12C85" w:rsidRDefault="00E12C85" w:rsidP="00E12C85">
      <w:pPr>
        <w:spacing w:before="120" w:after="120"/>
        <w:ind w:left="0"/>
        <w:jc w:val="both"/>
        <w:rPr>
          <w:rFonts w:ascii="Bookman Old Style" w:hAnsi="Bookman Old Style"/>
          <w:lang w:val="es-CO"/>
        </w:rPr>
      </w:pPr>
      <w:r w:rsidRPr="00046E3C">
        <w:rPr>
          <w:rFonts w:ascii="Bookman Old Style" w:hAnsi="Bookman Old Style"/>
          <w:lang w:val="es-CO"/>
        </w:rPr>
        <w:t xml:space="preserve">la Comisión de Regulación de Energía y Gas en su sesión </w:t>
      </w:r>
      <w:r w:rsidR="00046E3C" w:rsidRPr="00046E3C">
        <w:rPr>
          <w:rFonts w:ascii="Bookman Old Style" w:hAnsi="Bookman Old Style"/>
          <w:lang w:val="es-CO"/>
        </w:rPr>
        <w:t>1299</w:t>
      </w:r>
      <w:r w:rsidRPr="00046E3C">
        <w:rPr>
          <w:rFonts w:ascii="Bookman Old Style" w:hAnsi="Bookman Old Style"/>
          <w:lang w:val="es-CO"/>
        </w:rPr>
        <w:t xml:space="preserve"> de </w:t>
      </w:r>
      <w:r w:rsidR="00046E3C" w:rsidRPr="00046E3C">
        <w:rPr>
          <w:rFonts w:ascii="Bookman Old Style" w:hAnsi="Bookman Old Style"/>
          <w:lang w:val="es-CO"/>
        </w:rPr>
        <w:t>1</w:t>
      </w:r>
      <w:r w:rsidR="00626822">
        <w:rPr>
          <w:rFonts w:ascii="Bookman Old Style" w:hAnsi="Bookman Old Style"/>
          <w:lang w:val="es-CO"/>
        </w:rPr>
        <w:t>8</w:t>
      </w:r>
      <w:r w:rsidRPr="00046E3C">
        <w:rPr>
          <w:rFonts w:ascii="Bookman Old Style" w:hAnsi="Bookman Old Style"/>
          <w:lang w:val="es-CO"/>
        </w:rPr>
        <w:t xml:space="preserve"> de diciembre de 2023, acordó expedir la presente resolución con cambios a la propuesta en el Proyecto de Resolución CREG 701 016 de 2023. Se decide expedir en regulación independiente</w:t>
      </w:r>
      <w:r>
        <w:rPr>
          <w:rFonts w:ascii="Bookman Old Style" w:hAnsi="Bookman Old Style"/>
          <w:lang w:val="es-CO"/>
        </w:rPr>
        <w:t xml:space="preserve"> las reglas asociadas a las </w:t>
      </w:r>
      <w:r>
        <w:rPr>
          <w:rFonts w:ascii="Bookman Old Style" w:hAnsi="Bookman Old Style"/>
          <w:color w:val="000000"/>
        </w:rPr>
        <w:t>plantas de generación en pruebas, la actualización del Nivel de Probabilidad de Vertimiento y las reglas asociadas a los literales b) y c) del artículo 8 del Decreto 0929 de 2023.</w:t>
      </w:r>
    </w:p>
    <w:p w14:paraId="512C2AB9" w14:textId="77777777" w:rsidR="00E12C85" w:rsidRDefault="00E12C85" w:rsidP="00045D3D">
      <w:pPr>
        <w:ind w:left="0"/>
        <w:jc w:val="both"/>
        <w:rPr>
          <w:rFonts w:ascii="Bookman Old Style" w:hAnsi="Bookman Old Style"/>
        </w:rPr>
      </w:pPr>
    </w:p>
    <w:p w14:paraId="502FA376" w14:textId="6E6F9F84" w:rsidR="00045D3D" w:rsidRDefault="0000722C" w:rsidP="00045D3D">
      <w:pPr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</w:rPr>
        <w:lastRenderedPageBreak/>
        <w:t>En mérito de lo anteriormente expuesto, la Comisión</w:t>
      </w:r>
    </w:p>
    <w:p w14:paraId="4E9ED091" w14:textId="77777777" w:rsidR="00045D3D" w:rsidRPr="00C435C3" w:rsidRDefault="00045D3D" w:rsidP="00045D3D">
      <w:pPr>
        <w:ind w:left="0"/>
        <w:rPr>
          <w:rFonts w:ascii="Bookman Old Style" w:hAnsi="Bookman Old Style"/>
        </w:rPr>
      </w:pPr>
    </w:p>
    <w:p w14:paraId="3DB41754" w14:textId="77777777" w:rsidR="00045D3D" w:rsidRDefault="00045D3D" w:rsidP="00045D3D">
      <w:pPr>
        <w:suppressAutoHyphens/>
        <w:jc w:val="center"/>
        <w:rPr>
          <w:rFonts w:ascii="Bookman Old Style" w:hAnsi="Bookman Old Style"/>
          <w:b/>
          <w:spacing w:val="-3"/>
        </w:rPr>
      </w:pPr>
    </w:p>
    <w:p w14:paraId="40EFC463" w14:textId="77777777" w:rsidR="00045D3D" w:rsidRPr="00C435C3" w:rsidRDefault="00045D3D" w:rsidP="00045D3D">
      <w:pPr>
        <w:suppressAutoHyphens/>
        <w:jc w:val="center"/>
        <w:rPr>
          <w:rFonts w:ascii="Bookman Old Style" w:hAnsi="Bookman Old Style"/>
          <w:spacing w:val="-3"/>
        </w:rPr>
      </w:pPr>
      <w:r w:rsidRPr="00C435C3">
        <w:rPr>
          <w:rFonts w:ascii="Bookman Old Style" w:hAnsi="Bookman Old Style"/>
          <w:b/>
          <w:spacing w:val="-3"/>
        </w:rPr>
        <w:t>R E S U E L V E:</w:t>
      </w:r>
    </w:p>
    <w:p w14:paraId="494DDFC2" w14:textId="77777777" w:rsidR="00045D3D" w:rsidRDefault="00045D3D" w:rsidP="00045D3D">
      <w:pPr>
        <w:jc w:val="center"/>
        <w:rPr>
          <w:rFonts w:ascii="Bookman Old Style" w:hAnsi="Bookman Old Style"/>
        </w:rPr>
      </w:pPr>
    </w:p>
    <w:p w14:paraId="5A610208" w14:textId="77777777" w:rsidR="0000722C" w:rsidRPr="006D46A0" w:rsidRDefault="0000722C" w:rsidP="0000722C">
      <w:pPr>
        <w:numPr>
          <w:ilvl w:val="0"/>
          <w:numId w:val="7"/>
        </w:numPr>
        <w:tabs>
          <w:tab w:val="clear" w:pos="1440"/>
          <w:tab w:val="num" w:pos="1560"/>
          <w:tab w:val="left" w:pos="1701"/>
          <w:tab w:val="num" w:pos="2150"/>
        </w:tabs>
        <w:spacing w:before="120" w:after="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  <w:bCs/>
        </w:rPr>
        <w:t>Objeto</w:t>
      </w:r>
      <w:r w:rsidRPr="0031010A">
        <w:rPr>
          <w:rFonts w:ascii="Bookman Old Style" w:hAnsi="Bookman Old Style" w:cs="Arial"/>
        </w:rPr>
        <w:t xml:space="preserve">. </w:t>
      </w:r>
      <w:r>
        <w:rPr>
          <w:rFonts w:ascii="Bookman Old Style" w:hAnsi="Bookman Old Style" w:cs="Arial"/>
        </w:rPr>
        <w:t>M</w:t>
      </w:r>
      <w:r w:rsidRPr="0031010A">
        <w:rPr>
          <w:rFonts w:ascii="Bookman Old Style" w:hAnsi="Bookman Old Style" w:cs="Arial"/>
        </w:rPr>
        <w:t xml:space="preserve">ediante la presente resolución se </w:t>
      </w:r>
      <w:r>
        <w:rPr>
          <w:rFonts w:ascii="Bookman Old Style" w:hAnsi="Bookman Old Style" w:cs="Arial"/>
        </w:rPr>
        <w:t>dictan disposiciones sobre plantas de generación en pruebas</w:t>
      </w:r>
      <w:r w:rsidRPr="0031010A">
        <w:rPr>
          <w:rFonts w:ascii="Bookman Old Style" w:hAnsi="Bookman Old Style" w:cs="Arial"/>
        </w:rPr>
        <w:t>. Las normas contenidas en esta resolución hacen parte del Reglamento de Operación</w:t>
      </w:r>
      <w:r>
        <w:rPr>
          <w:rFonts w:ascii="Bookman Old Style" w:hAnsi="Bookman Old Style" w:cs="Arial"/>
        </w:rPr>
        <w:t>.</w:t>
      </w:r>
    </w:p>
    <w:p w14:paraId="08BACBDC" w14:textId="77777777" w:rsidR="0000722C" w:rsidRDefault="0000722C" w:rsidP="0000722C">
      <w:pPr>
        <w:numPr>
          <w:ilvl w:val="0"/>
          <w:numId w:val="7"/>
        </w:numPr>
        <w:tabs>
          <w:tab w:val="clear" w:pos="1440"/>
          <w:tab w:val="num" w:pos="1560"/>
          <w:tab w:val="left" w:pos="1701"/>
          <w:tab w:val="num" w:pos="2150"/>
        </w:tabs>
        <w:spacing w:before="240" w:after="240"/>
        <w:jc w:val="both"/>
        <w:rPr>
          <w:rFonts w:ascii="Bookman Old Style" w:hAnsi="Bookman Old Style" w:cs="Arial"/>
        </w:rPr>
      </w:pPr>
      <w:bookmarkStart w:id="0" w:name="_Ref153463337"/>
      <w:r w:rsidRPr="00C94EEA">
        <w:rPr>
          <w:rFonts w:ascii="Bookman Old Style" w:hAnsi="Bookman Old Style" w:cs="Arial"/>
          <w:b/>
          <w:bCs/>
          <w:lang w:val="es-CO"/>
        </w:rPr>
        <w:t xml:space="preserve">Valoración de </w:t>
      </w:r>
      <w:r>
        <w:rPr>
          <w:rFonts w:ascii="Bookman Old Style" w:hAnsi="Bookman Old Style" w:cs="Arial"/>
          <w:b/>
          <w:bCs/>
          <w:lang w:val="es-CO"/>
        </w:rPr>
        <w:t xml:space="preserve">la </w:t>
      </w:r>
      <w:r w:rsidRPr="00C94EEA">
        <w:rPr>
          <w:rFonts w:ascii="Bookman Old Style" w:hAnsi="Bookman Old Style" w:cs="Arial"/>
          <w:b/>
          <w:bCs/>
          <w:lang w:val="es-CO"/>
        </w:rPr>
        <w:t>generación en pruebas.</w:t>
      </w:r>
      <w:r>
        <w:rPr>
          <w:rFonts w:ascii="Bookman Old Style" w:hAnsi="Bookman Old Style" w:cs="Arial"/>
          <w:lang w:val="es-CO"/>
        </w:rPr>
        <w:t xml:space="preserve"> A partir de la aplicación de estas reglas, la energía generada por el</w:t>
      </w:r>
      <w:r>
        <w:rPr>
          <w:rFonts w:ascii="Bookman Old Style" w:hAnsi="Bookman Old Style" w:cs="Arial"/>
        </w:rPr>
        <w:t xml:space="preserve"> agente generador que represente una planta despachada centralmente (o sus unidades) que se encuentra(en) en pruebas de generación, indiferentemente que se encuentre(n) o no en operación comercial, en los términos de la Resolución CREG 121 de 1998 (o todas aquellas que la modifiquen adicionen o sustituyan), tendrá una </w:t>
      </w:r>
      <w:r w:rsidRPr="002F7F8A">
        <w:rPr>
          <w:rFonts w:ascii="Bookman Old Style" w:hAnsi="Bookman Old Style" w:cs="Arial"/>
        </w:rPr>
        <w:t>valoración</w:t>
      </w:r>
      <w:r>
        <w:rPr>
          <w:rFonts w:ascii="Bookman Old Style" w:hAnsi="Bookman Old Style" w:cs="Arial"/>
        </w:rPr>
        <w:t xml:space="preserve"> horaria en las transacciones de la bolsa de energía de la siguiente manera:</w:t>
      </w:r>
      <w:bookmarkEnd w:id="0"/>
    </w:p>
    <w:p w14:paraId="012B76B1" w14:textId="5DFAD038" w:rsidR="0000722C" w:rsidRPr="0000722C" w:rsidRDefault="0000722C" w:rsidP="0018582D">
      <w:pPr>
        <w:pStyle w:val="Prrafodelista"/>
        <w:numPr>
          <w:ilvl w:val="0"/>
          <w:numId w:val="24"/>
        </w:numPr>
        <w:tabs>
          <w:tab w:val="left" w:pos="1701"/>
          <w:tab w:val="num" w:pos="2150"/>
        </w:tabs>
        <w:spacing w:before="120" w:after="120"/>
        <w:ind w:left="567" w:hanging="425"/>
        <w:jc w:val="both"/>
        <w:rPr>
          <w:rFonts w:ascii="Bookman Old Style" w:hAnsi="Bookman Old Style" w:cs="Arial"/>
          <w:sz w:val="24"/>
          <w:szCs w:val="24"/>
        </w:rPr>
      </w:pPr>
      <w:r w:rsidRPr="0000722C">
        <w:rPr>
          <w:rFonts w:ascii="Bookman Old Style" w:hAnsi="Bookman Old Style" w:cs="Arial"/>
          <w:sz w:val="24"/>
          <w:szCs w:val="24"/>
        </w:rPr>
        <w:t xml:space="preserve">Si </w:t>
      </w: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CER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m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>+FAZN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m</m:t>
                </m:r>
              </m:sub>
            </m:sSub>
          </m:e>
        </m:d>
        <m:r>
          <w:rPr>
            <w:rFonts w:ascii="Cambria Math" w:hAnsi="Cambria Math" w:cs="Arial"/>
            <w:sz w:val="24"/>
            <w:szCs w:val="24"/>
          </w:rPr>
          <m:t>≤min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MPO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h,d,m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>;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MC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m-1</m:t>
                </m:r>
              </m:sub>
            </m:sSub>
          </m:e>
        </m:d>
      </m:oMath>
    </w:p>
    <w:p w14:paraId="7B750784" w14:textId="77777777" w:rsidR="0000722C" w:rsidRPr="006D0E09" w:rsidRDefault="0000722C" w:rsidP="0000722C">
      <w:pPr>
        <w:tabs>
          <w:tab w:val="left" w:pos="1701"/>
          <w:tab w:val="num" w:pos="2150"/>
        </w:tabs>
        <w:spacing w:before="120" w:after="120"/>
        <w:ind w:left="0"/>
        <w:jc w:val="both"/>
        <w:rPr>
          <w:rFonts w:ascii="Bookman Old Style" w:hAnsi="Bookman Old Style" w:cs="Arial"/>
        </w:rPr>
      </w:pPr>
    </w:p>
    <w:p w14:paraId="53AE3B07" w14:textId="77777777" w:rsidR="0000722C" w:rsidRPr="001063DE" w:rsidRDefault="002655C1" w:rsidP="0000722C">
      <w:pPr>
        <w:tabs>
          <w:tab w:val="left" w:pos="1701"/>
          <w:tab w:val="num" w:pos="2150"/>
        </w:tabs>
        <w:spacing w:before="120" w:after="120"/>
        <w:ind w:left="142"/>
        <w:jc w:val="both"/>
        <w:rPr>
          <w:rFonts w:ascii="Bookman Old Style" w:hAnsi="Bookman Old Style" w:cs="Ari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Valor</m:t>
              </m:r>
            </m:e>
            <m:sub>
              <m:r>
                <w:rPr>
                  <w:rFonts w:ascii="Cambria Math" w:hAnsi="Cambria Math" w:cs="Arial"/>
                </w:rPr>
                <m:t>pb,h,d,m</m:t>
              </m:r>
            </m:sub>
          </m:sSub>
          <m:r>
            <w:rPr>
              <w:rFonts w:ascii="Cambria Math" w:hAnsi="Cambria Math" w:cs="Arial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CER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 w:cs="Arial"/>
                    </w:rPr>
                    <m:t>+FAZN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 w:cs="Arial"/>
                    </w:rPr>
                    <m:t>-min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MPO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h,d,m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</w:rPr>
                        <m:t>;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MC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m-1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 w:cs="Arial"/>
                    </w:rPr>
                    <m:t>180</m:t>
                  </m:r>
                </m:den>
              </m:f>
            </m:e>
          </m:d>
          <m:r>
            <w:rPr>
              <w:rFonts w:ascii="Cambria Math" w:hAnsi="Cambria Math" w:cs="Arial"/>
            </w:rPr>
            <m:t>×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dia</m:t>
              </m:r>
            </m:e>
            <m:sub>
              <m:r>
                <w:rPr>
                  <w:rFonts w:ascii="Cambria Math" w:hAnsi="Cambria Math" w:cs="Arial"/>
                </w:rPr>
                <m:t>i</m:t>
              </m:r>
            </m:sub>
          </m:sSub>
          <m:r>
            <w:rPr>
              <w:rFonts w:ascii="Cambria Math" w:hAnsi="Cambria Math" w:cs="Arial"/>
            </w:rPr>
            <m:t>+min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MPO</m:t>
                  </m:r>
                </m:e>
                <m:sub>
                  <m:r>
                    <w:rPr>
                      <w:rFonts w:ascii="Cambria Math" w:hAnsi="Cambria Math" w:cs="Arial"/>
                    </w:rPr>
                    <m:t>h,d,m</m:t>
                  </m:r>
                </m:sub>
              </m:sSub>
              <m:r>
                <w:rPr>
                  <w:rFonts w:ascii="Cambria Math" w:hAnsi="Cambria Math" w:cs="Arial"/>
                </w:rPr>
                <m:t>;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MC</m:t>
                  </m:r>
                </m:e>
                <m:sub>
                  <m:r>
                    <w:rPr>
                      <w:rFonts w:ascii="Cambria Math" w:hAnsi="Cambria Math" w:cs="Arial"/>
                    </w:rPr>
                    <m:t>m-1</m:t>
                  </m:r>
                </m:sub>
              </m:sSub>
            </m:e>
          </m:d>
        </m:oMath>
      </m:oMathPara>
    </w:p>
    <w:p w14:paraId="5E1B6C75" w14:textId="77777777" w:rsidR="0000722C" w:rsidRDefault="0000722C" w:rsidP="0000722C">
      <w:pPr>
        <w:tabs>
          <w:tab w:val="left" w:pos="1701"/>
          <w:tab w:val="num" w:pos="2150"/>
        </w:tabs>
        <w:spacing w:after="240"/>
        <w:ind w:left="0"/>
        <w:jc w:val="both"/>
        <w:rPr>
          <w:rFonts w:ascii="Bookman Old Style" w:hAnsi="Bookman Old Style" w:cs="Arial"/>
        </w:rPr>
      </w:pPr>
    </w:p>
    <w:p w14:paraId="5D1CBA71" w14:textId="0EBB4748" w:rsidR="0000722C" w:rsidRPr="0000722C" w:rsidRDefault="0000722C" w:rsidP="0018582D">
      <w:pPr>
        <w:pStyle w:val="Prrafodelista"/>
        <w:numPr>
          <w:ilvl w:val="0"/>
          <w:numId w:val="24"/>
        </w:numPr>
        <w:tabs>
          <w:tab w:val="left" w:pos="1701"/>
          <w:tab w:val="num" w:pos="2150"/>
        </w:tabs>
        <w:spacing w:before="120" w:after="120"/>
        <w:ind w:left="567" w:hanging="425"/>
        <w:jc w:val="both"/>
        <w:rPr>
          <w:rFonts w:ascii="Bookman Old Style" w:hAnsi="Bookman Old Style" w:cs="Arial"/>
          <w:sz w:val="24"/>
          <w:szCs w:val="24"/>
        </w:rPr>
      </w:pPr>
      <w:bookmarkStart w:id="1" w:name="_Ref153463098"/>
      <w:r w:rsidRPr="0000722C">
        <w:rPr>
          <w:rFonts w:ascii="Bookman Old Style" w:hAnsi="Bookman Old Style" w:cs="Arial"/>
          <w:sz w:val="24"/>
          <w:szCs w:val="24"/>
        </w:rPr>
        <w:t>Caso contrario:</w:t>
      </w:r>
      <w:bookmarkEnd w:id="1"/>
    </w:p>
    <w:p w14:paraId="32295725" w14:textId="77777777" w:rsidR="0000722C" w:rsidRDefault="0000722C" w:rsidP="0000722C">
      <w:pPr>
        <w:tabs>
          <w:tab w:val="left" w:pos="1701"/>
          <w:tab w:val="num" w:pos="2150"/>
        </w:tabs>
        <w:spacing w:after="240"/>
        <w:ind w:left="0"/>
        <w:jc w:val="both"/>
        <w:rPr>
          <w:rFonts w:ascii="Bookman Old Style" w:hAnsi="Bookman Old Style" w:cs="Arial"/>
        </w:rPr>
      </w:pPr>
    </w:p>
    <w:p w14:paraId="7700F4F7" w14:textId="77777777" w:rsidR="0000722C" w:rsidRPr="001063DE" w:rsidRDefault="002655C1" w:rsidP="0000722C">
      <w:pPr>
        <w:tabs>
          <w:tab w:val="left" w:pos="1701"/>
          <w:tab w:val="num" w:pos="2150"/>
        </w:tabs>
        <w:spacing w:before="120" w:after="120"/>
        <w:ind w:left="142"/>
        <w:jc w:val="both"/>
        <w:rPr>
          <w:rFonts w:ascii="Bookman Old Style" w:hAnsi="Bookman Old Style" w:cs="Ari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Valor</m:t>
              </m:r>
            </m:e>
            <m:sub>
              <m:r>
                <w:rPr>
                  <w:rFonts w:ascii="Cambria Math" w:hAnsi="Cambria Math" w:cs="Arial"/>
                </w:rPr>
                <m:t>pb,h,d,m</m:t>
              </m:r>
            </m:sub>
          </m:sSub>
          <m:r>
            <w:rPr>
              <w:rFonts w:ascii="Cambria Math" w:hAnsi="Cambria Math" w:cs="Arial"/>
            </w:rPr>
            <m:t>=CER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E</m:t>
              </m:r>
            </m:e>
            <m:sub>
              <m:r>
                <w:rPr>
                  <w:rFonts w:ascii="Cambria Math" w:hAnsi="Cambria Math" w:cs="Arial"/>
                </w:rPr>
                <m:t>m</m:t>
              </m:r>
            </m:sub>
          </m:sSub>
          <m:r>
            <w:rPr>
              <w:rFonts w:ascii="Cambria Math" w:hAnsi="Cambria Math" w:cs="Arial"/>
            </w:rPr>
            <m:t>+FAZN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I</m:t>
              </m:r>
            </m:e>
            <m:sub>
              <m:r>
                <w:rPr>
                  <w:rFonts w:ascii="Cambria Math" w:hAnsi="Cambria Math" w:cs="Arial"/>
                </w:rPr>
                <m:t>m</m:t>
              </m:r>
            </m:sub>
          </m:sSub>
        </m:oMath>
      </m:oMathPara>
    </w:p>
    <w:p w14:paraId="7AC28F5A" w14:textId="77777777" w:rsidR="0000722C" w:rsidRDefault="0000722C" w:rsidP="0000722C">
      <w:pPr>
        <w:tabs>
          <w:tab w:val="left" w:pos="1701"/>
          <w:tab w:val="num" w:pos="2150"/>
        </w:tabs>
        <w:spacing w:after="240"/>
        <w:ind w:left="0"/>
        <w:jc w:val="both"/>
        <w:rPr>
          <w:rFonts w:ascii="Bookman Old Style" w:hAnsi="Bookman Old Style" w:cs="Arial"/>
        </w:rPr>
      </w:pPr>
    </w:p>
    <w:p w14:paraId="150277FE" w14:textId="77777777" w:rsidR="0000722C" w:rsidRDefault="0000722C" w:rsidP="0000722C">
      <w:pPr>
        <w:tabs>
          <w:tab w:val="left" w:pos="1701"/>
          <w:tab w:val="num" w:pos="2150"/>
        </w:tabs>
        <w:spacing w:after="240"/>
        <w:ind w:left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Donde: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0"/>
        <w:gridCol w:w="7614"/>
      </w:tblGrid>
      <w:tr w:rsidR="0000722C" w14:paraId="7BAF5AE1" w14:textId="77777777" w:rsidTr="00154216">
        <w:trPr>
          <w:trHeight w:hRule="exact" w:val="783"/>
        </w:trPr>
        <w:tc>
          <w:tcPr>
            <w:tcW w:w="1590" w:type="dxa"/>
          </w:tcPr>
          <w:p w14:paraId="1AC20E56" w14:textId="77777777" w:rsidR="0000722C" w:rsidRPr="00107FFE" w:rsidRDefault="002655C1" w:rsidP="00515813">
            <w:pPr>
              <w:tabs>
                <w:tab w:val="left" w:pos="1701"/>
                <w:tab w:val="num" w:pos="2150"/>
              </w:tabs>
              <w:ind w:left="0"/>
              <w:jc w:val="both"/>
              <w:rPr>
                <w:rFonts w:ascii="Bookman Old Style" w:hAnsi="Bookman Old Style" w:cs="Arial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Valor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pb,h,d,m</m:t>
                    </m:r>
                  </m:sub>
                </m:sSub>
              </m:oMath>
            </m:oMathPara>
          </w:p>
        </w:tc>
        <w:tc>
          <w:tcPr>
            <w:tcW w:w="7614" w:type="dxa"/>
          </w:tcPr>
          <w:p w14:paraId="21ACC286" w14:textId="77777777" w:rsidR="0000722C" w:rsidRPr="00D24D7B" w:rsidRDefault="0000722C" w:rsidP="00515813">
            <w:pPr>
              <w:tabs>
                <w:tab w:val="left" w:pos="1701"/>
                <w:tab w:val="num" w:pos="2150"/>
              </w:tabs>
              <w:ind w:left="0"/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Valoración de la energía generada en pruebas (</w:t>
            </w:r>
            <w:r w:rsidRPr="00D526DB">
              <w:rPr>
                <w:rFonts w:ascii="Bookman Old Style" w:hAnsi="Bookman Old Style" w:cs="Arial"/>
                <w:i/>
                <w:iCs/>
              </w:rPr>
              <w:t>pb</w:t>
            </w:r>
            <w:r>
              <w:rPr>
                <w:rFonts w:ascii="Bookman Old Style" w:hAnsi="Bookman Old Style" w:cs="Arial"/>
              </w:rPr>
              <w:t xml:space="preserve">) de las plantas o unidades para la hora </w:t>
            </w:r>
            <w:r w:rsidRPr="00D526DB">
              <w:rPr>
                <w:rFonts w:ascii="Bookman Old Style" w:hAnsi="Bookman Old Style" w:cs="Arial"/>
                <w:i/>
                <w:iCs/>
              </w:rPr>
              <w:t>h</w:t>
            </w:r>
            <w:r>
              <w:rPr>
                <w:rFonts w:ascii="Bookman Old Style" w:hAnsi="Bookman Old Style" w:cs="Arial"/>
              </w:rPr>
              <w:t xml:space="preserve"> del día </w:t>
            </w:r>
            <w:r w:rsidRPr="00D526DB">
              <w:rPr>
                <w:rFonts w:ascii="Bookman Old Style" w:hAnsi="Bookman Old Style" w:cs="Arial"/>
                <w:i/>
                <w:iCs/>
              </w:rPr>
              <w:t>d</w:t>
            </w:r>
            <w:r>
              <w:rPr>
                <w:rFonts w:ascii="Bookman Old Style" w:hAnsi="Bookman Old Style" w:cs="Arial"/>
              </w:rPr>
              <w:t xml:space="preserve"> en el mes </w:t>
            </w:r>
            <w:r w:rsidRPr="00D526DB">
              <w:rPr>
                <w:rFonts w:ascii="Bookman Old Style" w:hAnsi="Bookman Old Style" w:cs="Arial"/>
                <w:i/>
                <w:iCs/>
              </w:rPr>
              <w:t>m</w:t>
            </w:r>
            <w:r>
              <w:rPr>
                <w:rFonts w:ascii="Bookman Old Style" w:hAnsi="Bookman Old Style" w:cs="Arial"/>
              </w:rPr>
              <w:t>, en COP/</w:t>
            </w:r>
            <w:proofErr w:type="spellStart"/>
            <w:r>
              <w:rPr>
                <w:rFonts w:ascii="Bookman Old Style" w:hAnsi="Bookman Old Style" w:cs="Arial"/>
              </w:rPr>
              <w:t>MWh</w:t>
            </w:r>
            <w:proofErr w:type="spellEnd"/>
          </w:p>
        </w:tc>
      </w:tr>
      <w:tr w:rsidR="0000722C" w14:paraId="53A0294B" w14:textId="77777777" w:rsidTr="00515813">
        <w:trPr>
          <w:trHeight w:hRule="exact" w:val="838"/>
        </w:trPr>
        <w:tc>
          <w:tcPr>
            <w:tcW w:w="1590" w:type="dxa"/>
          </w:tcPr>
          <w:p w14:paraId="113E5F87" w14:textId="77777777" w:rsidR="0000722C" w:rsidRDefault="0000722C" w:rsidP="00515813">
            <w:pPr>
              <w:tabs>
                <w:tab w:val="left" w:pos="1701"/>
                <w:tab w:val="num" w:pos="2150"/>
              </w:tabs>
              <w:ind w:left="0"/>
              <w:jc w:val="both"/>
              <w:rPr>
                <w:rFonts w:ascii="Bookman Old Style" w:hAnsi="Bookman Old Style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CER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7614" w:type="dxa"/>
          </w:tcPr>
          <w:p w14:paraId="20E38633" w14:textId="77777777" w:rsidR="0000722C" w:rsidRDefault="0000722C" w:rsidP="00515813">
            <w:pPr>
              <w:tabs>
                <w:tab w:val="left" w:pos="1701"/>
                <w:tab w:val="num" w:pos="2150"/>
              </w:tabs>
              <w:ind w:left="0"/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CEE para el mes </w:t>
            </w:r>
            <w:r w:rsidRPr="002344C6">
              <w:rPr>
                <w:rFonts w:ascii="Bookman Old Style" w:hAnsi="Bookman Old Style" w:cs="Arial"/>
                <w:i/>
                <w:iCs/>
              </w:rPr>
              <w:t>m</w:t>
            </w:r>
            <w:r>
              <w:rPr>
                <w:rFonts w:ascii="Bookman Old Style" w:hAnsi="Bookman Old Style" w:cs="Arial"/>
              </w:rPr>
              <w:t xml:space="preserve"> y actualizado por el ASIC para la factura mensual del mes </w:t>
            </w:r>
            <w:r w:rsidRPr="002344C6">
              <w:rPr>
                <w:rFonts w:ascii="Bookman Old Style" w:hAnsi="Bookman Old Style" w:cs="Arial"/>
                <w:i/>
                <w:iCs/>
              </w:rPr>
              <w:t>m</w:t>
            </w:r>
            <w:r>
              <w:rPr>
                <w:rFonts w:ascii="Bookman Old Style" w:hAnsi="Bookman Old Style" w:cs="Arial"/>
              </w:rPr>
              <w:t>, en valores COP/</w:t>
            </w:r>
            <w:proofErr w:type="spellStart"/>
            <w:r>
              <w:rPr>
                <w:rFonts w:ascii="Bookman Old Style" w:hAnsi="Bookman Old Style" w:cs="Arial"/>
              </w:rPr>
              <w:t>MWh</w:t>
            </w:r>
            <w:proofErr w:type="spellEnd"/>
          </w:p>
        </w:tc>
      </w:tr>
      <w:tr w:rsidR="0000722C" w14:paraId="0D38B120" w14:textId="77777777" w:rsidTr="00515813">
        <w:trPr>
          <w:trHeight w:hRule="exact" w:val="721"/>
        </w:trPr>
        <w:tc>
          <w:tcPr>
            <w:tcW w:w="1590" w:type="dxa"/>
          </w:tcPr>
          <w:p w14:paraId="425D091F" w14:textId="77777777" w:rsidR="0000722C" w:rsidRDefault="0000722C" w:rsidP="00515813">
            <w:pPr>
              <w:tabs>
                <w:tab w:val="left" w:pos="1701"/>
                <w:tab w:val="num" w:pos="2150"/>
              </w:tabs>
              <w:ind w:left="0"/>
              <w:jc w:val="both"/>
              <w:rPr>
                <w:rFonts w:ascii="Bookman Old Style" w:hAnsi="Bookman Old Style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FAZN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7614" w:type="dxa"/>
          </w:tcPr>
          <w:p w14:paraId="0633D32A" w14:textId="77777777" w:rsidR="0000722C" w:rsidRDefault="0000722C" w:rsidP="00515813">
            <w:pPr>
              <w:tabs>
                <w:tab w:val="left" w:pos="1701"/>
                <w:tab w:val="num" w:pos="2150"/>
              </w:tabs>
              <w:ind w:left="0"/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FAZNI para el mes </w:t>
            </w:r>
            <w:r w:rsidRPr="002344C6">
              <w:rPr>
                <w:rFonts w:ascii="Bookman Old Style" w:hAnsi="Bookman Old Style" w:cs="Arial"/>
                <w:i/>
                <w:iCs/>
              </w:rPr>
              <w:t>m</w:t>
            </w:r>
            <w:r>
              <w:rPr>
                <w:rFonts w:ascii="Bookman Old Style" w:hAnsi="Bookman Old Style" w:cs="Arial"/>
              </w:rPr>
              <w:t xml:space="preserve"> y actualizado por el ASIC para la factura mensual del mes </w:t>
            </w:r>
            <w:r w:rsidRPr="002344C6">
              <w:rPr>
                <w:rFonts w:ascii="Bookman Old Style" w:hAnsi="Bookman Old Style" w:cs="Arial"/>
                <w:i/>
                <w:iCs/>
              </w:rPr>
              <w:t>m</w:t>
            </w:r>
            <w:r>
              <w:rPr>
                <w:rFonts w:ascii="Bookman Old Style" w:hAnsi="Bookman Old Style" w:cs="Arial"/>
              </w:rPr>
              <w:t>, en valores COP/</w:t>
            </w:r>
            <w:proofErr w:type="spellStart"/>
            <w:r>
              <w:rPr>
                <w:rFonts w:ascii="Bookman Old Style" w:hAnsi="Bookman Old Style" w:cs="Arial"/>
              </w:rPr>
              <w:t>MWh</w:t>
            </w:r>
            <w:proofErr w:type="spellEnd"/>
          </w:p>
        </w:tc>
      </w:tr>
      <w:tr w:rsidR="0000722C" w14:paraId="3906F718" w14:textId="77777777" w:rsidTr="00515813">
        <w:trPr>
          <w:trHeight w:hRule="exact" w:val="982"/>
        </w:trPr>
        <w:tc>
          <w:tcPr>
            <w:tcW w:w="1590" w:type="dxa"/>
          </w:tcPr>
          <w:p w14:paraId="52EFDB4F" w14:textId="77777777" w:rsidR="0000722C" w:rsidRDefault="002655C1" w:rsidP="00515813">
            <w:pPr>
              <w:tabs>
                <w:tab w:val="left" w:pos="1701"/>
                <w:tab w:val="num" w:pos="2150"/>
              </w:tabs>
              <w:ind w:left="0"/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dia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7614" w:type="dxa"/>
          </w:tcPr>
          <w:p w14:paraId="56BD58DD" w14:textId="77777777" w:rsidR="0000722C" w:rsidRDefault="0000722C" w:rsidP="00515813">
            <w:pPr>
              <w:tabs>
                <w:tab w:val="left" w:pos="1701"/>
                <w:tab w:val="num" w:pos="2150"/>
              </w:tabs>
              <w:ind w:left="0"/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A partir de la aplicación de estas reglas la variable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dia</m:t>
                  </m:r>
                </m:e>
                <m:sub>
                  <m:r>
                    <w:rPr>
                      <w:rFonts w:ascii="Cambria Math" w:hAnsi="Cambria Math" w:cs="Arial"/>
                    </w:rPr>
                    <m:t>i</m:t>
                  </m:r>
                </m:sub>
              </m:sSub>
              <m:r>
                <w:rPr>
                  <w:rFonts w:ascii="Cambria Math" w:hAnsi="Cambria Math" w:cs="Arial"/>
                </w:rPr>
                <m:t xml:space="preserve"> </m:t>
              </m:r>
            </m:oMath>
            <w:r>
              <w:rPr>
                <w:rFonts w:ascii="Bookman Old Style" w:hAnsi="Bookman Old Style" w:cs="Arial"/>
              </w:rPr>
              <w:t>iniciará en 0 y se incrementará de uno en uno cada día hasta que llegue a máximo 180.</w:t>
            </w:r>
          </w:p>
        </w:tc>
      </w:tr>
      <w:tr w:rsidR="0000722C" w14:paraId="7C020F14" w14:textId="77777777" w:rsidTr="00515813">
        <w:trPr>
          <w:trHeight w:hRule="exact" w:val="1307"/>
        </w:trPr>
        <w:tc>
          <w:tcPr>
            <w:tcW w:w="1590" w:type="dxa"/>
          </w:tcPr>
          <w:p w14:paraId="5B422145" w14:textId="77777777" w:rsidR="0000722C" w:rsidRPr="00CC4FDB" w:rsidRDefault="002655C1" w:rsidP="00515813">
            <w:pPr>
              <w:tabs>
                <w:tab w:val="left" w:pos="1701"/>
                <w:tab w:val="num" w:pos="2150"/>
              </w:tabs>
              <w:ind w:left="0"/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MPO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h,d,m</m:t>
                    </m:r>
                  </m:sub>
                </m:sSub>
              </m:oMath>
            </m:oMathPara>
          </w:p>
        </w:tc>
        <w:tc>
          <w:tcPr>
            <w:tcW w:w="7614" w:type="dxa"/>
          </w:tcPr>
          <w:p w14:paraId="13032DD5" w14:textId="77777777" w:rsidR="0000722C" w:rsidRDefault="0000722C" w:rsidP="00515813">
            <w:pPr>
              <w:tabs>
                <w:tab w:val="left" w:pos="1701"/>
                <w:tab w:val="num" w:pos="2150"/>
              </w:tabs>
              <w:ind w:left="0"/>
              <w:jc w:val="both"/>
              <w:rPr>
                <w:rFonts w:ascii="Bookman Old Style" w:hAnsi="Bookman Old Style" w:cs="Arial"/>
              </w:rPr>
            </w:pPr>
            <w:r w:rsidRPr="00A40D1A">
              <w:rPr>
                <w:rFonts w:ascii="Bookman Old Style" w:hAnsi="Bookman Old Style" w:cs="Arial"/>
              </w:rPr>
              <w:t xml:space="preserve">Máximo precio ofertado horario para el mercado nacional de la hora </w:t>
            </w:r>
            <w:r w:rsidRPr="00154216">
              <w:rPr>
                <w:rFonts w:ascii="Bookman Old Style" w:hAnsi="Bookman Old Style" w:cs="Arial"/>
                <w:i/>
                <w:iCs/>
              </w:rPr>
              <w:t>h</w:t>
            </w:r>
            <w:r w:rsidRPr="00A40D1A">
              <w:rPr>
                <w:rFonts w:ascii="Bookman Old Style" w:hAnsi="Bookman Old Style" w:cs="Arial"/>
              </w:rPr>
              <w:t xml:space="preserve">, día </w:t>
            </w:r>
            <w:r w:rsidRPr="00154216">
              <w:rPr>
                <w:rFonts w:ascii="Bookman Old Style" w:hAnsi="Bookman Old Style" w:cs="Arial"/>
                <w:i/>
                <w:iCs/>
              </w:rPr>
              <w:t>d</w:t>
            </w:r>
            <w:r w:rsidRPr="00A40D1A">
              <w:rPr>
                <w:rFonts w:ascii="Bookman Old Style" w:hAnsi="Bookman Old Style" w:cs="Arial"/>
              </w:rPr>
              <w:t xml:space="preserve"> y mes </w:t>
            </w:r>
            <w:r w:rsidRPr="00154216">
              <w:rPr>
                <w:rFonts w:ascii="Bookman Old Style" w:hAnsi="Bookman Old Style" w:cs="Arial"/>
                <w:i/>
                <w:iCs/>
              </w:rPr>
              <w:t>m</w:t>
            </w:r>
            <w:r w:rsidRPr="00A40D1A">
              <w:rPr>
                <w:rFonts w:ascii="Bookman Old Style" w:hAnsi="Bookman Old Style" w:cs="Arial"/>
              </w:rPr>
              <w:t>, expresado en COP/</w:t>
            </w:r>
            <w:proofErr w:type="spellStart"/>
            <w:r w:rsidRPr="00A40D1A">
              <w:rPr>
                <w:rFonts w:ascii="Bookman Old Style" w:hAnsi="Bookman Old Style" w:cs="Arial"/>
              </w:rPr>
              <w:t>MWh</w:t>
            </w:r>
            <w:proofErr w:type="spellEnd"/>
            <w:r w:rsidRPr="00A40D1A">
              <w:rPr>
                <w:rFonts w:ascii="Bookman Old Style" w:hAnsi="Bookman Old Style" w:cs="Arial"/>
              </w:rPr>
              <w:t>, del que trata la Resolución CREG 024 de 1995</w:t>
            </w:r>
            <w:r>
              <w:rPr>
                <w:rFonts w:ascii="Bookman Old Style" w:hAnsi="Bookman Old Style" w:cs="Arial"/>
              </w:rPr>
              <w:t xml:space="preserve"> o aquellas que la modifiquen adicionen o sustituyan.</w:t>
            </w:r>
          </w:p>
        </w:tc>
      </w:tr>
      <w:tr w:rsidR="0000722C" w14:paraId="57C449CF" w14:textId="77777777" w:rsidTr="00515813">
        <w:trPr>
          <w:trHeight w:hRule="exact" w:val="982"/>
        </w:trPr>
        <w:tc>
          <w:tcPr>
            <w:tcW w:w="1590" w:type="dxa"/>
          </w:tcPr>
          <w:p w14:paraId="76097623" w14:textId="77777777" w:rsidR="0000722C" w:rsidRDefault="002655C1" w:rsidP="00515813">
            <w:pPr>
              <w:tabs>
                <w:tab w:val="left" w:pos="1701"/>
                <w:tab w:val="num" w:pos="2150"/>
              </w:tabs>
              <w:ind w:left="0"/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MC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m-1</m:t>
                    </m:r>
                  </m:sub>
                </m:sSub>
              </m:oMath>
            </m:oMathPara>
          </w:p>
        </w:tc>
        <w:tc>
          <w:tcPr>
            <w:tcW w:w="7614" w:type="dxa"/>
          </w:tcPr>
          <w:p w14:paraId="640610ED" w14:textId="5B4DF799" w:rsidR="0000722C" w:rsidRDefault="0000722C" w:rsidP="00515813">
            <w:pPr>
              <w:tabs>
                <w:tab w:val="left" w:pos="1701"/>
                <w:tab w:val="num" w:pos="2150"/>
              </w:tabs>
              <w:ind w:left="0"/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Variable de que trata el artículo 4 de la Resolución 101 002 de 2022 o aquellas que la modifiquen adicionen o sustituyan, para el mes </w:t>
            </w:r>
            <w:r w:rsidRPr="001D4764">
              <w:rPr>
                <w:rFonts w:ascii="Bookman Old Style" w:hAnsi="Bookman Old Style" w:cs="Arial"/>
                <w:i/>
                <w:iCs/>
              </w:rPr>
              <w:t>m-1</w:t>
            </w:r>
            <w:r>
              <w:rPr>
                <w:rFonts w:ascii="Bookman Old Style" w:hAnsi="Bookman Old Style" w:cs="Arial"/>
              </w:rPr>
              <w:t>, expresado en COP/</w:t>
            </w:r>
            <w:proofErr w:type="spellStart"/>
            <w:r>
              <w:rPr>
                <w:rFonts w:ascii="Bookman Old Style" w:hAnsi="Bookman Old Style" w:cs="Arial"/>
              </w:rPr>
              <w:t>MWh</w:t>
            </w:r>
            <w:proofErr w:type="spellEnd"/>
            <w:r>
              <w:rPr>
                <w:rFonts w:ascii="Bookman Old Style" w:hAnsi="Bookman Old Style" w:cs="Arial"/>
              </w:rPr>
              <w:t>.</w:t>
            </w:r>
          </w:p>
        </w:tc>
      </w:tr>
    </w:tbl>
    <w:p w14:paraId="205071C1" w14:textId="519C93A7" w:rsidR="0000722C" w:rsidRDefault="0000722C" w:rsidP="0000722C">
      <w:pPr>
        <w:tabs>
          <w:tab w:val="left" w:pos="1701"/>
          <w:tab w:val="num" w:pos="2150"/>
        </w:tabs>
        <w:spacing w:before="240" w:after="120"/>
        <w:ind w:left="0"/>
        <w:jc w:val="both"/>
        <w:rPr>
          <w:rFonts w:ascii="Bookman Old Style" w:hAnsi="Bookman Old Style" w:cs="Arial"/>
        </w:rPr>
      </w:pPr>
      <w:r w:rsidRPr="00D123E5">
        <w:rPr>
          <w:rFonts w:ascii="Bookman Old Style" w:hAnsi="Bookman Old Style" w:cs="Arial"/>
          <w:b/>
          <w:bCs/>
        </w:rPr>
        <w:t>Parágrafo</w:t>
      </w:r>
      <w:r>
        <w:rPr>
          <w:rFonts w:ascii="Bookman Old Style" w:hAnsi="Bookman Old Style" w:cs="Arial"/>
          <w:b/>
          <w:bCs/>
        </w:rPr>
        <w:t xml:space="preserve"> 1</w:t>
      </w:r>
      <w:r>
        <w:rPr>
          <w:rFonts w:ascii="Bookman Old Style" w:hAnsi="Bookman Old Style" w:cs="Arial"/>
        </w:rPr>
        <w:t xml:space="preserve">. Cuando en el día </w:t>
      </w:r>
      <w:r w:rsidRPr="00564957">
        <w:rPr>
          <w:rFonts w:ascii="Bookman Old Style" w:hAnsi="Bookman Old Style" w:cs="Arial"/>
          <w:i/>
          <w:iCs/>
        </w:rPr>
        <w:t>d</w:t>
      </w:r>
      <w:r>
        <w:rPr>
          <w:rFonts w:ascii="Bookman Old Style" w:hAnsi="Bookman Old Style" w:cs="Arial"/>
        </w:rPr>
        <w:t xml:space="preserve"> la variable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dia</m:t>
            </m:r>
          </m:e>
          <m:sub>
            <m:r>
              <w:rPr>
                <w:rFonts w:ascii="Cambria Math" w:hAnsi="Cambria Math" w:cs="Arial"/>
              </w:rPr>
              <m:t>i</m:t>
            </m:r>
          </m:sub>
        </m:sSub>
      </m:oMath>
      <w:r>
        <w:rPr>
          <w:rFonts w:ascii="Bookman Old Style" w:hAnsi="Bookman Old Style" w:cs="Arial"/>
        </w:rPr>
        <w:t xml:space="preserve"> se encuentre en 180, se iniciará a usar a partir del día </w:t>
      </w:r>
      <w:r w:rsidRPr="00564957">
        <w:rPr>
          <w:rFonts w:ascii="Bookman Old Style" w:hAnsi="Bookman Old Style" w:cs="Arial"/>
          <w:i/>
          <w:iCs/>
        </w:rPr>
        <w:t>d+1</w:t>
      </w:r>
      <w:r>
        <w:rPr>
          <w:rFonts w:ascii="Bookman Old Style" w:hAnsi="Bookman Old Style" w:cs="Arial"/>
        </w:rPr>
        <w:t xml:space="preserve"> y en adelante únicamente el numeral </w:t>
      </w:r>
      <w:r w:rsidR="00154216">
        <w:rPr>
          <w:rFonts w:ascii="Bookman Old Style" w:hAnsi="Bookman Old Style" w:cs="Arial"/>
        </w:rPr>
        <w:fldChar w:fldCharType="begin"/>
      </w:r>
      <w:r w:rsidR="00154216">
        <w:rPr>
          <w:rFonts w:ascii="Bookman Old Style" w:hAnsi="Bookman Old Style" w:cs="Arial"/>
        </w:rPr>
        <w:instrText xml:space="preserve"> REF _Ref153463098 \r \h </w:instrText>
      </w:r>
      <w:r w:rsidR="00154216">
        <w:rPr>
          <w:rFonts w:ascii="Bookman Old Style" w:hAnsi="Bookman Old Style" w:cs="Arial"/>
        </w:rPr>
      </w:r>
      <w:r w:rsidR="00154216">
        <w:rPr>
          <w:rFonts w:ascii="Bookman Old Style" w:hAnsi="Bookman Old Style" w:cs="Arial"/>
        </w:rPr>
        <w:fldChar w:fldCharType="separate"/>
      </w:r>
      <w:r w:rsidR="002655C1">
        <w:rPr>
          <w:rFonts w:ascii="Bookman Old Style" w:hAnsi="Bookman Old Style" w:cs="Arial"/>
        </w:rPr>
        <w:t>2)</w:t>
      </w:r>
      <w:r w:rsidR="00154216">
        <w:rPr>
          <w:rFonts w:ascii="Bookman Old Style" w:hAnsi="Bookman Old Style" w:cs="Arial"/>
        </w:rPr>
        <w:fldChar w:fldCharType="end"/>
      </w:r>
      <w:r>
        <w:rPr>
          <w:rFonts w:ascii="Bookman Old Style" w:hAnsi="Bookman Old Style" w:cs="Arial"/>
        </w:rPr>
        <w:t xml:space="preserve"> de este artículo.</w:t>
      </w:r>
    </w:p>
    <w:p w14:paraId="4928ADA3" w14:textId="77777777" w:rsidR="0000722C" w:rsidRPr="00423080" w:rsidRDefault="0000722C" w:rsidP="0000722C">
      <w:pPr>
        <w:tabs>
          <w:tab w:val="left" w:pos="1701"/>
          <w:tab w:val="num" w:pos="2150"/>
        </w:tabs>
        <w:spacing w:before="240" w:after="120"/>
        <w:ind w:left="0"/>
        <w:jc w:val="both"/>
        <w:rPr>
          <w:rFonts w:ascii="Bookman Old Style" w:hAnsi="Bookman Old Style" w:cs="Arial"/>
        </w:rPr>
      </w:pPr>
      <w:r w:rsidRPr="00D123E5">
        <w:rPr>
          <w:rFonts w:ascii="Bookman Old Style" w:hAnsi="Bookman Old Style" w:cs="Arial"/>
          <w:b/>
          <w:bCs/>
        </w:rPr>
        <w:t>Parágrafo</w:t>
      </w:r>
      <w:r>
        <w:rPr>
          <w:rFonts w:ascii="Bookman Old Style" w:hAnsi="Bookman Old Style" w:cs="Arial"/>
          <w:b/>
          <w:bCs/>
        </w:rPr>
        <w:t xml:space="preserve"> 2</w:t>
      </w:r>
      <w:r>
        <w:rPr>
          <w:rFonts w:ascii="Bookman Old Style" w:hAnsi="Bookman Old Style" w:cs="Arial"/>
        </w:rPr>
        <w:t xml:space="preserve">. Indiferentemente de la fecha en que una planta o unidad inicie o haya iniciado pruebas, le aplicará la valoración de que trata este artículo a partir del día </w:t>
      </w:r>
      <w:r w:rsidRPr="00564957">
        <w:rPr>
          <w:rFonts w:ascii="Bookman Old Style" w:hAnsi="Bookman Old Style" w:cs="Arial"/>
          <w:i/>
          <w:iCs/>
        </w:rPr>
        <w:t>d</w:t>
      </w:r>
      <w:r>
        <w:rPr>
          <w:rFonts w:ascii="Bookman Old Style" w:hAnsi="Bookman Old Style" w:cs="Arial"/>
        </w:rPr>
        <w:t xml:space="preserve"> en que se encuentre la variable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dia</m:t>
            </m:r>
          </m:e>
          <m:sub>
            <m:r>
              <w:rPr>
                <w:rFonts w:ascii="Cambria Math" w:hAnsi="Cambria Math" w:cs="Arial"/>
              </w:rPr>
              <m:t>i</m:t>
            </m:r>
          </m:sub>
        </m:sSub>
      </m:oMath>
      <w:r>
        <w:rPr>
          <w:rFonts w:ascii="Bookman Old Style" w:hAnsi="Bookman Old Style" w:cs="Arial"/>
        </w:rPr>
        <w:t xml:space="preserve">. Si a la fecha de inicio de pruebas la variable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dia</m:t>
            </m:r>
          </m:e>
          <m:sub>
            <m:r>
              <w:rPr>
                <w:rFonts w:ascii="Cambria Math" w:hAnsi="Cambria Math" w:cs="Arial"/>
              </w:rPr>
              <m:t>i</m:t>
            </m:r>
          </m:sub>
        </m:sSub>
      </m:oMath>
      <w:r>
        <w:rPr>
          <w:rFonts w:ascii="Bookman Old Style" w:hAnsi="Bookman Old Style" w:cs="Arial"/>
        </w:rPr>
        <w:t xml:space="preserve"> ya se encuentra en 180, se aplicará el parágrafo 1 anterior.</w:t>
      </w:r>
    </w:p>
    <w:p w14:paraId="389A2CB8" w14:textId="71F65838" w:rsidR="0000722C" w:rsidRDefault="0000722C" w:rsidP="0000722C">
      <w:pPr>
        <w:numPr>
          <w:ilvl w:val="0"/>
          <w:numId w:val="7"/>
        </w:numPr>
        <w:tabs>
          <w:tab w:val="clear" w:pos="1440"/>
          <w:tab w:val="num" w:pos="1560"/>
          <w:tab w:val="left" w:pos="1701"/>
          <w:tab w:val="num" w:pos="2150"/>
        </w:tabs>
        <w:spacing w:before="240" w:after="120"/>
        <w:jc w:val="both"/>
        <w:rPr>
          <w:rFonts w:ascii="Bookman Old Style" w:hAnsi="Bookman Old Style" w:cs="Arial"/>
        </w:rPr>
      </w:pPr>
      <w:bookmarkStart w:id="2" w:name="_Ref153464910"/>
      <w:r w:rsidRPr="009B7A72">
        <w:rPr>
          <w:rFonts w:ascii="Bookman Old Style" w:hAnsi="Bookman Old Style" w:cs="Arial"/>
          <w:b/>
          <w:bCs/>
        </w:rPr>
        <w:t xml:space="preserve">Liquidación y remuneración de </w:t>
      </w:r>
      <w:r>
        <w:rPr>
          <w:rFonts w:ascii="Bookman Old Style" w:hAnsi="Bookman Old Style" w:cs="Arial"/>
          <w:b/>
          <w:bCs/>
        </w:rPr>
        <w:t>la generación en pruebas de las plantas despachas centralmente</w:t>
      </w:r>
      <w:r>
        <w:rPr>
          <w:rFonts w:ascii="Bookman Old Style" w:hAnsi="Bookman Old Style" w:cs="Arial"/>
        </w:rPr>
        <w:t xml:space="preserve">. La generación real </w:t>
      </w:r>
      <w:r w:rsidRPr="002344C6">
        <w:rPr>
          <w:rFonts w:ascii="Bookman Old Style" w:hAnsi="Bookman Old Style" w:cs="Arial"/>
        </w:rPr>
        <w:t xml:space="preserve">del agente generador que represente una planta </w:t>
      </w:r>
      <w:r>
        <w:rPr>
          <w:rFonts w:ascii="Bookman Old Style" w:hAnsi="Bookman Old Style" w:cs="Arial"/>
        </w:rPr>
        <w:t>despachada centralmente que se encuentra en pruebas de generación (o sus unidades que se encuentren en pruebas),</w:t>
      </w:r>
      <w:r w:rsidRPr="00701FC2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>indiferentemente que se encuentre(n) o no en operación comercial, en los términos de la Resolución CREG 121 de 1998 (o aquellas que la modifiquen adicionen o sustituyan) y que las hayan informado previamente al CND, serán remuneradas al valor definido en el</w:t>
      </w:r>
      <w:r w:rsidR="00154216">
        <w:rPr>
          <w:rFonts w:ascii="Bookman Old Style" w:hAnsi="Bookman Old Style" w:cs="Arial"/>
        </w:rPr>
        <w:t xml:space="preserve"> artículo</w:t>
      </w:r>
      <w:r>
        <w:rPr>
          <w:rFonts w:ascii="Bookman Old Style" w:hAnsi="Bookman Old Style" w:cs="Arial"/>
        </w:rPr>
        <w:t xml:space="preserve"> </w:t>
      </w:r>
      <w:r w:rsidR="00154216">
        <w:rPr>
          <w:rFonts w:ascii="Bookman Old Style" w:hAnsi="Bookman Old Style" w:cs="Arial"/>
        </w:rPr>
        <w:fldChar w:fldCharType="begin"/>
      </w:r>
      <w:r w:rsidR="00154216">
        <w:rPr>
          <w:rFonts w:ascii="Bookman Old Style" w:hAnsi="Bookman Old Style" w:cs="Arial"/>
        </w:rPr>
        <w:instrText xml:space="preserve"> REF _Ref153463337 \r \h \t </w:instrText>
      </w:r>
      <w:r w:rsidR="00154216">
        <w:rPr>
          <w:rFonts w:ascii="Bookman Old Style" w:hAnsi="Bookman Old Style" w:cs="Arial"/>
        </w:rPr>
      </w:r>
      <w:r w:rsidR="00154216">
        <w:rPr>
          <w:rFonts w:ascii="Bookman Old Style" w:hAnsi="Bookman Old Style" w:cs="Arial"/>
        </w:rPr>
        <w:fldChar w:fldCharType="separate"/>
      </w:r>
      <w:r w:rsidR="002655C1">
        <w:rPr>
          <w:rFonts w:ascii="Bookman Old Style" w:hAnsi="Bookman Old Style" w:cs="Arial"/>
        </w:rPr>
        <w:t>2</w:t>
      </w:r>
      <w:r w:rsidR="00154216">
        <w:rPr>
          <w:rFonts w:ascii="Bookman Old Style" w:hAnsi="Bookman Old Style" w:cs="Arial"/>
        </w:rPr>
        <w:fldChar w:fldCharType="end"/>
      </w:r>
      <w:r w:rsidRPr="00B161CD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>anterior. Para ello el ASIC tendrá en cuenta lo siguiente:</w:t>
      </w:r>
      <w:bookmarkEnd w:id="2"/>
    </w:p>
    <w:p w14:paraId="0DB254E8" w14:textId="77777777" w:rsidR="0000722C" w:rsidRPr="00FF4DC7" w:rsidRDefault="0000722C" w:rsidP="0018582D">
      <w:pPr>
        <w:pStyle w:val="Prrafodelista"/>
        <w:numPr>
          <w:ilvl w:val="0"/>
          <w:numId w:val="27"/>
        </w:numPr>
        <w:tabs>
          <w:tab w:val="left" w:pos="1701"/>
        </w:tabs>
        <w:spacing w:before="120" w:after="120"/>
        <w:ind w:left="567" w:hanging="425"/>
        <w:jc w:val="both"/>
        <w:rPr>
          <w:rFonts w:ascii="Bookman Old Style" w:hAnsi="Bookman Old Style" w:cs="Arial"/>
          <w:sz w:val="24"/>
          <w:szCs w:val="24"/>
        </w:rPr>
      </w:pPr>
      <w:r w:rsidRPr="00FF4DC7">
        <w:rPr>
          <w:rFonts w:ascii="Bookman Old Style" w:hAnsi="Bookman Old Style" w:cs="Arial"/>
          <w:sz w:val="24"/>
          <w:szCs w:val="24"/>
        </w:rPr>
        <w:t>El ASIC dará aplicación a las reglas vigentes para la liquidación de las transacciones en bolsa establecidas en la Resolución CREG 024 de 1995 o aquellas que la modifiquen adicionen o sustituyan.</w:t>
      </w:r>
    </w:p>
    <w:p w14:paraId="0D6FF564" w14:textId="77777777" w:rsidR="0000722C" w:rsidRDefault="0000722C" w:rsidP="0018582D">
      <w:pPr>
        <w:pStyle w:val="Prrafodelista"/>
        <w:numPr>
          <w:ilvl w:val="0"/>
          <w:numId w:val="27"/>
        </w:numPr>
        <w:tabs>
          <w:tab w:val="left" w:pos="1701"/>
        </w:tabs>
        <w:spacing w:before="120" w:after="120"/>
        <w:ind w:left="567" w:hanging="425"/>
        <w:jc w:val="both"/>
        <w:rPr>
          <w:rFonts w:ascii="Bookman Old Style" w:hAnsi="Bookman Old Style" w:cs="Arial"/>
        </w:rPr>
      </w:pPr>
      <w:bookmarkStart w:id="3" w:name="_Ref153464004"/>
      <w:r>
        <w:rPr>
          <w:rFonts w:ascii="Bookman Old Style" w:hAnsi="Bookman Old Style" w:cs="Arial"/>
          <w:sz w:val="24"/>
          <w:szCs w:val="24"/>
        </w:rPr>
        <w:t xml:space="preserve">Los </w:t>
      </w:r>
      <w:proofErr w:type="spellStart"/>
      <w:r>
        <w:rPr>
          <w:rFonts w:ascii="Bookman Old Style" w:hAnsi="Bookman Old Style" w:cs="Arial"/>
          <w:sz w:val="24"/>
          <w:szCs w:val="24"/>
        </w:rPr>
        <w:t>MWh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de la energía de generación en pruebas de la o las plantas despachas centralmente que represente (o unidades que represente)</w:t>
      </w:r>
      <w:r>
        <w:rPr>
          <w:rFonts w:ascii="Bookman Old Style" w:hAnsi="Bookman Old Style" w:cs="Arial"/>
        </w:rPr>
        <w:t xml:space="preserve"> </w:t>
      </w:r>
      <w:r w:rsidRPr="002673AA">
        <w:rPr>
          <w:rFonts w:ascii="Bookman Old Style" w:hAnsi="Bookman Old Style" w:cs="Arial"/>
          <w:sz w:val="24"/>
          <w:szCs w:val="24"/>
        </w:rPr>
        <w:t>se identifica a partir de la generación real así:</w:t>
      </w:r>
      <w:bookmarkEnd w:id="3"/>
    </w:p>
    <w:p w14:paraId="1B25BE25" w14:textId="77777777" w:rsidR="0000722C" w:rsidRPr="004D799D" w:rsidRDefault="0000722C" w:rsidP="0000722C">
      <w:pPr>
        <w:tabs>
          <w:tab w:val="left" w:pos="1701"/>
        </w:tabs>
        <w:spacing w:before="120" w:after="120"/>
        <w:jc w:val="both"/>
        <w:rPr>
          <w:rFonts w:ascii="Bookman Old Style" w:hAnsi="Bookman Old Style" w:cs="Arial"/>
        </w:rPr>
      </w:pPr>
    </w:p>
    <w:p w14:paraId="11FC497E" w14:textId="77777777" w:rsidR="0000722C" w:rsidRPr="0093746B" w:rsidRDefault="002655C1" w:rsidP="0000722C">
      <w:pPr>
        <w:pStyle w:val="Prrafodelista"/>
        <w:tabs>
          <w:tab w:val="left" w:pos="1701"/>
        </w:tabs>
        <w:spacing w:before="120" w:after="120"/>
        <w:ind w:left="567"/>
        <w:jc w:val="both"/>
        <w:rPr>
          <w:rFonts w:ascii="Bookman Old Style" w:hAnsi="Bookman Old Style" w:cs="Arial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EG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pb,j,h,d,m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GR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pb,j,h,d,m</m:t>
              </m:r>
            </m:sub>
          </m:sSub>
        </m:oMath>
      </m:oMathPara>
    </w:p>
    <w:p w14:paraId="169C1528" w14:textId="77777777" w:rsidR="0000722C" w:rsidRDefault="0000722C" w:rsidP="0000722C">
      <w:pPr>
        <w:pStyle w:val="Prrafodelista"/>
        <w:tabs>
          <w:tab w:val="left" w:pos="1701"/>
        </w:tabs>
        <w:spacing w:before="120" w:after="120"/>
        <w:ind w:left="567"/>
        <w:jc w:val="both"/>
        <w:rPr>
          <w:rFonts w:ascii="Bookman Old Style" w:hAnsi="Bookman Old Style" w:cs="Arial"/>
          <w:sz w:val="24"/>
          <w:szCs w:val="24"/>
        </w:rPr>
      </w:pPr>
    </w:p>
    <w:p w14:paraId="7CE463B6" w14:textId="77777777" w:rsidR="0000722C" w:rsidRDefault="0000722C" w:rsidP="0000722C">
      <w:pPr>
        <w:pStyle w:val="Prrafodelista"/>
        <w:tabs>
          <w:tab w:val="left" w:pos="1701"/>
        </w:tabs>
        <w:spacing w:before="120" w:after="120"/>
        <w:ind w:left="567"/>
        <w:jc w:val="both"/>
        <w:rPr>
          <w:rFonts w:ascii="Bookman Old Style" w:hAnsi="Bookman Old Style" w:cs="Arial"/>
          <w:sz w:val="24"/>
          <w:szCs w:val="24"/>
        </w:rPr>
      </w:pPr>
      <w:r w:rsidRPr="00B56AFD">
        <w:rPr>
          <w:rFonts w:ascii="Bookman Old Style" w:hAnsi="Bookman Old Style" w:cs="Arial"/>
          <w:sz w:val="24"/>
          <w:szCs w:val="24"/>
        </w:rPr>
        <w:t>Donde</w:t>
      </w:r>
      <w:r>
        <w:rPr>
          <w:rFonts w:ascii="Bookman Old Style" w:hAnsi="Bookman Old Style" w:cs="Arial"/>
          <w:sz w:val="24"/>
          <w:szCs w:val="24"/>
        </w:rPr>
        <w:t>:</w:t>
      </w: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224"/>
      </w:tblGrid>
      <w:tr w:rsidR="0000722C" w:rsidRPr="00B56AFD" w14:paraId="099F27BB" w14:textId="77777777" w:rsidTr="00515813">
        <w:trPr>
          <w:jc w:val="right"/>
        </w:trPr>
        <w:tc>
          <w:tcPr>
            <w:tcW w:w="1555" w:type="dxa"/>
          </w:tcPr>
          <w:p w14:paraId="60D2488F" w14:textId="77777777" w:rsidR="0000722C" w:rsidRPr="00B56AFD" w:rsidRDefault="002655C1" w:rsidP="00515813">
            <w:pPr>
              <w:pStyle w:val="Prrafodelista"/>
              <w:tabs>
                <w:tab w:val="left" w:pos="1701"/>
              </w:tabs>
              <w:spacing w:before="120" w:after="120"/>
              <w:ind w:left="0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EG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pb,j,h,d,m</m:t>
                    </m:r>
                  </m:sub>
                </m:sSub>
              </m:oMath>
            </m:oMathPara>
          </w:p>
        </w:tc>
        <w:tc>
          <w:tcPr>
            <w:tcW w:w="7224" w:type="dxa"/>
          </w:tcPr>
          <w:p w14:paraId="7E367122" w14:textId="77777777" w:rsidR="0000722C" w:rsidRPr="00B56AFD" w:rsidRDefault="0000722C" w:rsidP="00515813">
            <w:pPr>
              <w:pStyle w:val="Prrafodelista"/>
              <w:tabs>
                <w:tab w:val="left" w:pos="1701"/>
              </w:tabs>
              <w:spacing w:before="120" w:after="120"/>
              <w:ind w:left="0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B56AFD">
              <w:rPr>
                <w:rFonts w:ascii="Bookman Old Style" w:hAnsi="Bookman Old Style" w:cs="Arial"/>
                <w:sz w:val="24"/>
                <w:szCs w:val="24"/>
              </w:rPr>
              <w:t>Energía generada por la planta</w:t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 (o unidad)</w:t>
            </w:r>
            <w:r w:rsidRPr="00B56AFD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 w:rsidRPr="00B56AFD">
              <w:rPr>
                <w:rFonts w:ascii="Bookman Old Style" w:hAnsi="Bookman Old Style" w:cs="Arial"/>
                <w:i/>
                <w:iCs/>
                <w:sz w:val="24"/>
                <w:szCs w:val="24"/>
              </w:rPr>
              <w:t>j</w:t>
            </w:r>
            <w:r w:rsidRPr="00B56AFD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asociada a la hora </w:t>
            </w:r>
            <w:r w:rsidRPr="00361C18">
              <w:rPr>
                <w:rFonts w:ascii="Bookman Old Style" w:hAnsi="Bookman Old Style" w:cs="Arial"/>
                <w:i/>
                <w:iCs/>
                <w:sz w:val="24"/>
                <w:szCs w:val="24"/>
              </w:rPr>
              <w:t>h</w:t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 en que estuvo en pruebas (pb) e</w:t>
            </w:r>
            <w:r w:rsidRPr="00B56AFD">
              <w:rPr>
                <w:rFonts w:ascii="Bookman Old Style" w:hAnsi="Bookman Old Style" w:cs="Arial"/>
                <w:sz w:val="24"/>
                <w:szCs w:val="24"/>
              </w:rPr>
              <w:t xml:space="preserve">l día </w:t>
            </w:r>
            <w:r w:rsidRPr="00B56AFD">
              <w:rPr>
                <w:rFonts w:ascii="Bookman Old Style" w:hAnsi="Bookman Old Style" w:cs="Arial"/>
                <w:i/>
                <w:iCs/>
                <w:sz w:val="24"/>
                <w:szCs w:val="24"/>
              </w:rPr>
              <w:t>d</w:t>
            </w:r>
            <w:r w:rsidRPr="00B56AFD">
              <w:rPr>
                <w:rFonts w:ascii="Bookman Old Style" w:hAnsi="Bookman Old Style" w:cs="Arial"/>
                <w:sz w:val="24"/>
                <w:szCs w:val="24"/>
              </w:rPr>
              <w:t xml:space="preserve"> del mes </w:t>
            </w:r>
            <w:r w:rsidRPr="00B56AFD">
              <w:rPr>
                <w:rFonts w:ascii="Bookman Old Style" w:hAnsi="Bookman Old Style" w:cs="Arial"/>
                <w:i/>
                <w:iCs/>
                <w:sz w:val="24"/>
                <w:szCs w:val="24"/>
              </w:rPr>
              <w:t>m</w:t>
            </w:r>
          </w:p>
        </w:tc>
      </w:tr>
      <w:tr w:rsidR="0000722C" w:rsidRPr="00B56AFD" w14:paraId="0700D799" w14:textId="77777777" w:rsidTr="00515813">
        <w:trPr>
          <w:jc w:val="right"/>
        </w:trPr>
        <w:tc>
          <w:tcPr>
            <w:tcW w:w="1555" w:type="dxa"/>
          </w:tcPr>
          <w:p w14:paraId="39C3E682" w14:textId="77777777" w:rsidR="0000722C" w:rsidRPr="00B56AFD" w:rsidRDefault="002655C1" w:rsidP="00515813">
            <w:pPr>
              <w:pStyle w:val="Prrafodelista"/>
              <w:tabs>
                <w:tab w:val="left" w:pos="1701"/>
              </w:tabs>
              <w:spacing w:before="120" w:after="120"/>
              <w:ind w:left="0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GR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pb,h,j,d,m</m:t>
                    </m:r>
                  </m:sub>
                </m:sSub>
              </m:oMath>
            </m:oMathPara>
          </w:p>
        </w:tc>
        <w:tc>
          <w:tcPr>
            <w:tcW w:w="7224" w:type="dxa"/>
          </w:tcPr>
          <w:p w14:paraId="2B6EDE32" w14:textId="77777777" w:rsidR="0000722C" w:rsidRDefault="0000722C" w:rsidP="00515813">
            <w:pPr>
              <w:pStyle w:val="Prrafodelista"/>
              <w:tabs>
                <w:tab w:val="left" w:pos="1701"/>
              </w:tabs>
              <w:spacing w:before="120" w:after="120"/>
              <w:ind w:left="0"/>
              <w:jc w:val="both"/>
              <w:rPr>
                <w:rFonts w:ascii="Bookman Old Style" w:hAnsi="Bookman Old Style" w:cs="Arial"/>
                <w:i/>
                <w:iCs/>
                <w:sz w:val="24"/>
                <w:szCs w:val="24"/>
              </w:rPr>
            </w:pPr>
            <w:r w:rsidRPr="00B56AFD">
              <w:rPr>
                <w:rFonts w:ascii="Bookman Old Style" w:hAnsi="Bookman Old Style" w:cs="Arial"/>
                <w:sz w:val="24"/>
                <w:szCs w:val="24"/>
              </w:rPr>
              <w:t>Generación real de la planta</w:t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 (o unidad) </w:t>
            </w:r>
            <w:r w:rsidRPr="00B56AFD">
              <w:rPr>
                <w:rFonts w:ascii="Bookman Old Style" w:hAnsi="Bookman Old Style" w:cs="Arial"/>
                <w:i/>
                <w:iCs/>
                <w:sz w:val="24"/>
                <w:szCs w:val="24"/>
              </w:rPr>
              <w:t>j</w:t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 en pruebas (pb)</w:t>
            </w:r>
            <w:r w:rsidRPr="00B56AFD">
              <w:rPr>
                <w:rFonts w:ascii="Bookman Old Style" w:hAnsi="Bookman Old Style" w:cs="Arial"/>
                <w:sz w:val="24"/>
                <w:szCs w:val="24"/>
              </w:rPr>
              <w:t xml:space="preserve"> para la hora</w:t>
            </w:r>
            <w:r w:rsidRPr="00B56AFD">
              <w:rPr>
                <w:rFonts w:ascii="Bookman Old Style" w:hAnsi="Bookman Old Style" w:cs="Arial"/>
                <w:i/>
                <w:iCs/>
                <w:sz w:val="24"/>
                <w:szCs w:val="24"/>
              </w:rPr>
              <w:t xml:space="preserve"> h</w:t>
            </w:r>
            <w:r w:rsidRPr="00B56AFD">
              <w:rPr>
                <w:rFonts w:ascii="Bookman Old Style" w:hAnsi="Bookman Old Style" w:cs="Arial"/>
                <w:sz w:val="24"/>
                <w:szCs w:val="24"/>
              </w:rPr>
              <w:t xml:space="preserve"> del día </w:t>
            </w:r>
            <w:r w:rsidRPr="00B56AFD">
              <w:rPr>
                <w:rFonts w:ascii="Bookman Old Style" w:hAnsi="Bookman Old Style" w:cs="Arial"/>
                <w:i/>
                <w:iCs/>
                <w:sz w:val="24"/>
                <w:szCs w:val="24"/>
              </w:rPr>
              <w:t>d</w:t>
            </w:r>
            <w:r w:rsidRPr="00B56AFD">
              <w:rPr>
                <w:rFonts w:ascii="Bookman Old Style" w:hAnsi="Bookman Old Style" w:cs="Arial"/>
                <w:sz w:val="24"/>
                <w:szCs w:val="24"/>
              </w:rPr>
              <w:t xml:space="preserve"> del mes </w:t>
            </w:r>
            <w:r w:rsidRPr="00B56AFD">
              <w:rPr>
                <w:rFonts w:ascii="Bookman Old Style" w:hAnsi="Bookman Old Style" w:cs="Arial"/>
                <w:i/>
                <w:iCs/>
                <w:sz w:val="24"/>
                <w:szCs w:val="24"/>
              </w:rPr>
              <w:t>m</w:t>
            </w:r>
            <w:r>
              <w:rPr>
                <w:rFonts w:ascii="Bookman Old Style" w:hAnsi="Bookman Old Style" w:cs="Arial"/>
                <w:i/>
                <w:iCs/>
                <w:sz w:val="24"/>
                <w:szCs w:val="24"/>
              </w:rPr>
              <w:t>.</w:t>
            </w:r>
          </w:p>
          <w:p w14:paraId="574EFD41" w14:textId="77777777" w:rsidR="0000722C" w:rsidRPr="003B7CD4" w:rsidRDefault="0000722C" w:rsidP="00515813">
            <w:pPr>
              <w:tabs>
                <w:tab w:val="left" w:pos="1701"/>
              </w:tabs>
              <w:spacing w:before="120" w:after="120"/>
              <w:ind w:left="0"/>
              <w:jc w:val="both"/>
              <w:rPr>
                <w:rFonts w:ascii="Bookman Old Style" w:hAnsi="Bookman Old Style" w:cs="Arial"/>
              </w:rPr>
            </w:pPr>
            <w:r w:rsidRPr="003B7CD4">
              <w:rPr>
                <w:rFonts w:ascii="Bookman Old Style" w:hAnsi="Bookman Old Style" w:cs="Arial"/>
              </w:rPr>
              <w:t>Para el caso de plantas que ya se encuentren en operación comercial y que tengan pruebas de alguna</w:t>
            </w:r>
            <w:r>
              <w:rPr>
                <w:rFonts w:ascii="Bookman Old Style" w:hAnsi="Bookman Old Style" w:cs="Arial"/>
              </w:rPr>
              <w:t>(s)</w:t>
            </w:r>
            <w:r w:rsidRPr="003B7CD4">
              <w:rPr>
                <w:rFonts w:ascii="Bookman Old Style" w:hAnsi="Bookman Old Style" w:cs="Arial"/>
              </w:rPr>
              <w:t xml:space="preserve"> unidad</w:t>
            </w:r>
            <w:r>
              <w:rPr>
                <w:rFonts w:ascii="Bookman Old Style" w:hAnsi="Bookman Old Style" w:cs="Arial"/>
              </w:rPr>
              <w:t>(es)</w:t>
            </w:r>
            <w:r w:rsidRPr="003B7CD4">
              <w:rPr>
                <w:rFonts w:ascii="Bookman Old Style" w:hAnsi="Bookman Old Style" w:cs="Arial"/>
              </w:rPr>
              <w:t xml:space="preserve"> de las que la componen, entonces</w:t>
            </w:r>
            <w:r>
              <w:rPr>
                <w:rFonts w:ascii="Bookman Old Style" w:hAnsi="Bookman Old Style" w:cs="Arial"/>
              </w:rPr>
              <w:t xml:space="preserve"> la variable </w:t>
            </w:r>
            <w:r>
              <w:rPr>
                <w:rFonts w:ascii="Cambria Math" w:hAnsi="Cambria Math" w:cs="Arial"/>
                <w:i/>
              </w:rPr>
              <w:br/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GR</m:t>
                  </m:r>
                </m:e>
                <m:sub>
                  <m:r>
                    <w:rPr>
                      <w:rFonts w:ascii="Cambria Math" w:hAnsi="Cambria Math" w:cs="Arial"/>
                    </w:rPr>
                    <m:t>pb,h,j,d,m</m:t>
                  </m:r>
                </m:sub>
              </m:sSub>
            </m:oMath>
            <w:r>
              <w:rPr>
                <w:rFonts w:ascii="Cambria Math" w:hAnsi="Cambria Math" w:cs="Arial"/>
                <w:i/>
              </w:rPr>
              <w:t xml:space="preserve">  </w:t>
            </w:r>
            <w:r w:rsidRPr="002C7DA0">
              <w:rPr>
                <w:rFonts w:ascii="Bookman Old Style" w:hAnsi="Bookman Old Style" w:cs="Arial"/>
              </w:rPr>
              <w:t>será</w:t>
            </w:r>
            <w:r w:rsidRPr="003B7CD4">
              <w:rPr>
                <w:rFonts w:ascii="Bookman Old Style" w:hAnsi="Bookman Old Style" w:cs="Arial"/>
              </w:rPr>
              <w:t>:</w:t>
            </w:r>
          </w:p>
          <w:p w14:paraId="0C567F55" w14:textId="77777777" w:rsidR="0000722C" w:rsidRPr="004D17DF" w:rsidRDefault="0000722C" w:rsidP="0000722C">
            <w:pPr>
              <w:pStyle w:val="Prrafodelista"/>
              <w:numPr>
                <w:ilvl w:val="0"/>
                <w:numId w:val="25"/>
              </w:numPr>
              <w:tabs>
                <w:tab w:val="left" w:pos="1701"/>
              </w:tabs>
              <w:spacing w:before="120" w:after="120"/>
              <w:ind w:left="462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3B7CD4">
              <w:rPr>
                <w:rFonts w:ascii="Bookman Old Style" w:hAnsi="Bookman Old Style" w:cs="Arial"/>
                <w:sz w:val="24"/>
                <w:szCs w:val="24"/>
              </w:rPr>
              <w:t>Si se tiene en el ASIC registrada una frontera comercial para cada unidad de generación, de tal modo que se tenga la medida de generación real exclusivamente para cada unidad</w:t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 en pruebas</w:t>
            </w:r>
            <w:r w:rsidRPr="003B7CD4">
              <w:rPr>
                <w:rFonts w:ascii="Bookman Old Style" w:hAnsi="Bookman Old Style" w:cs="Arial"/>
                <w:sz w:val="24"/>
                <w:szCs w:val="24"/>
              </w:rPr>
              <w:t xml:space="preserve">, entonces </w:t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el valor de la generación real será la sumatoria de las fronteras </w:t>
            </w:r>
            <w:r>
              <w:rPr>
                <w:rFonts w:ascii="Bookman Old Style" w:hAnsi="Bookman Old Style" w:cs="Arial"/>
                <w:sz w:val="24"/>
                <w:szCs w:val="24"/>
              </w:rPr>
              <w:lastRenderedPageBreak/>
              <w:t xml:space="preserve">comerciales de las unidades que estén en pruebas </w:t>
            </w:r>
            <w:r w:rsidRPr="00B56AFD">
              <w:rPr>
                <w:rFonts w:ascii="Bookman Old Style" w:hAnsi="Bookman Old Style" w:cs="Arial"/>
                <w:sz w:val="24"/>
                <w:szCs w:val="24"/>
              </w:rPr>
              <w:t>para la hora</w:t>
            </w:r>
            <w:r w:rsidRPr="00B56AFD">
              <w:rPr>
                <w:rFonts w:ascii="Bookman Old Style" w:hAnsi="Bookman Old Style" w:cs="Arial"/>
                <w:i/>
                <w:iCs/>
                <w:sz w:val="24"/>
                <w:szCs w:val="24"/>
              </w:rPr>
              <w:t xml:space="preserve"> h</w:t>
            </w:r>
            <w:r w:rsidRPr="00B56AFD">
              <w:rPr>
                <w:rFonts w:ascii="Bookman Old Style" w:hAnsi="Bookman Old Style" w:cs="Arial"/>
                <w:sz w:val="24"/>
                <w:szCs w:val="24"/>
              </w:rPr>
              <w:t xml:space="preserve"> del día </w:t>
            </w:r>
            <w:r w:rsidRPr="00B56AFD">
              <w:rPr>
                <w:rFonts w:ascii="Bookman Old Style" w:hAnsi="Bookman Old Style" w:cs="Arial"/>
                <w:i/>
                <w:iCs/>
                <w:sz w:val="24"/>
                <w:szCs w:val="24"/>
              </w:rPr>
              <w:t>d</w:t>
            </w:r>
            <w:r w:rsidRPr="00B56AFD">
              <w:rPr>
                <w:rFonts w:ascii="Bookman Old Style" w:hAnsi="Bookman Old Style" w:cs="Arial"/>
                <w:sz w:val="24"/>
                <w:szCs w:val="24"/>
              </w:rPr>
              <w:t xml:space="preserve"> del mes </w:t>
            </w:r>
            <w:r w:rsidRPr="00B56AFD">
              <w:rPr>
                <w:rFonts w:ascii="Bookman Old Style" w:hAnsi="Bookman Old Style" w:cs="Arial"/>
                <w:i/>
                <w:iCs/>
                <w:sz w:val="24"/>
                <w:szCs w:val="24"/>
              </w:rPr>
              <w:t>m</w:t>
            </w:r>
            <w:r>
              <w:rPr>
                <w:rFonts w:ascii="Bookman Old Style" w:hAnsi="Bookman Old Style" w:cs="Arial"/>
                <w:i/>
                <w:iCs/>
                <w:sz w:val="24"/>
                <w:szCs w:val="24"/>
              </w:rPr>
              <w:t>.</w:t>
            </w:r>
          </w:p>
          <w:p w14:paraId="6D5F95C0" w14:textId="0EA027DD" w:rsidR="0000722C" w:rsidRPr="002412F8" w:rsidRDefault="0000722C" w:rsidP="0000722C">
            <w:pPr>
              <w:pStyle w:val="Prrafodelista"/>
              <w:numPr>
                <w:ilvl w:val="0"/>
                <w:numId w:val="25"/>
              </w:numPr>
              <w:tabs>
                <w:tab w:val="left" w:pos="1701"/>
              </w:tabs>
              <w:spacing w:before="120" w:after="120"/>
              <w:ind w:left="462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6A28BD">
              <w:rPr>
                <w:rFonts w:ascii="Bookman Old Style" w:hAnsi="Bookman Old Style" w:cs="Arial"/>
                <w:sz w:val="24"/>
                <w:szCs w:val="24"/>
              </w:rPr>
              <w:t>Si no se tiene en el ASIC registrada una frontera comercial para cada unidad de generación</w:t>
            </w:r>
            <w:r>
              <w:rPr>
                <w:rFonts w:ascii="Bookman Old Style" w:hAnsi="Bookman Old Style" w:cs="Arial"/>
                <w:sz w:val="24"/>
                <w:szCs w:val="24"/>
              </w:rPr>
              <w:t>, entonces el valor de la generación real de las unidades en pruebas será la s</w:t>
            </w:r>
            <w:r w:rsidRPr="00F05280">
              <w:rPr>
                <w:rFonts w:ascii="Bookman Old Style" w:hAnsi="Bookman Old Style" w:cs="Arial"/>
                <w:sz w:val="24"/>
                <w:szCs w:val="24"/>
              </w:rPr>
              <w:t>umatoria de</w:t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 la variable </w:t>
            </w:r>
            <w:proofErr w:type="spellStart"/>
            <w:r w:rsidRPr="00F03E22">
              <w:rPr>
                <w:rFonts w:ascii="Bookman Old Style" w:hAnsi="Bookman Old Style" w:cs="Arial"/>
                <w:i/>
                <w:iCs/>
                <w:sz w:val="24"/>
                <w:szCs w:val="24"/>
              </w:rPr>
              <w:t>MinIdeal</w:t>
            </w:r>
            <w:r w:rsidRPr="00F03E22">
              <w:rPr>
                <w:rFonts w:ascii="Bookman Old Style" w:hAnsi="Bookman Old Style" w:cs="Arial"/>
                <w:i/>
                <w:iCs/>
                <w:sz w:val="24"/>
                <w:szCs w:val="24"/>
                <w:vertAlign w:val="subscript"/>
              </w:rPr>
              <w:t>u</w:t>
            </w:r>
            <w:proofErr w:type="spellEnd"/>
            <w:r w:rsidRPr="00F05280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Arial"/>
                <w:sz w:val="24"/>
                <w:szCs w:val="24"/>
              </w:rPr>
              <w:t>de que trata el artículo 2 de la Resolución CREG 121 de 1998,</w:t>
            </w:r>
            <w:r w:rsidR="00906D81">
              <w:rPr>
                <w:rFonts w:ascii="Bookman Old Style" w:hAnsi="Bookman Old Style" w:cs="Arial"/>
                <w:sz w:val="24"/>
                <w:szCs w:val="24"/>
              </w:rPr>
              <w:t xml:space="preserve"> modificad</w:t>
            </w:r>
            <w:r w:rsidR="0018582D">
              <w:rPr>
                <w:rFonts w:ascii="Bookman Old Style" w:hAnsi="Bookman Old Style" w:cs="Arial"/>
                <w:sz w:val="24"/>
                <w:szCs w:val="24"/>
              </w:rPr>
              <w:t>o</w:t>
            </w:r>
            <w:r w:rsidR="00906D81">
              <w:rPr>
                <w:rFonts w:ascii="Bookman Old Style" w:hAnsi="Bookman Old Style" w:cs="Arial"/>
                <w:sz w:val="24"/>
                <w:szCs w:val="24"/>
              </w:rPr>
              <w:t xml:space="preserve"> por la Resolución CREG 044 de 2020,</w:t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 o aquell</w:t>
            </w:r>
            <w:r w:rsidR="0018582D">
              <w:rPr>
                <w:rFonts w:ascii="Bookman Old Style" w:hAnsi="Bookman Old Style" w:cs="Arial"/>
                <w:sz w:val="24"/>
                <w:szCs w:val="24"/>
              </w:rPr>
              <w:t>o</w:t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s que </w:t>
            </w:r>
            <w:r w:rsidR="0018582D">
              <w:rPr>
                <w:rFonts w:ascii="Bookman Old Style" w:hAnsi="Bookman Old Style" w:cs="Arial"/>
                <w:sz w:val="24"/>
                <w:szCs w:val="24"/>
              </w:rPr>
              <w:t>los</w:t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 modifiquen adicionen o sustituyan, para las unidades en pruebas </w:t>
            </w:r>
            <w:r w:rsidRPr="002412F8">
              <w:rPr>
                <w:rFonts w:ascii="Bookman Old Style" w:hAnsi="Bookman Old Style" w:cs="Arial"/>
                <w:sz w:val="24"/>
                <w:szCs w:val="24"/>
              </w:rPr>
              <w:t xml:space="preserve">para la hora </w:t>
            </w:r>
            <w:r w:rsidRPr="002412F8">
              <w:rPr>
                <w:rFonts w:ascii="Bookman Old Style" w:hAnsi="Bookman Old Style" w:cs="Arial"/>
                <w:i/>
                <w:iCs/>
                <w:sz w:val="24"/>
                <w:szCs w:val="24"/>
              </w:rPr>
              <w:t>h</w:t>
            </w:r>
            <w:r w:rsidRPr="002412F8">
              <w:rPr>
                <w:rFonts w:ascii="Bookman Old Style" w:hAnsi="Bookman Old Style" w:cs="Arial"/>
                <w:sz w:val="24"/>
                <w:szCs w:val="24"/>
              </w:rPr>
              <w:t xml:space="preserve"> del día </w:t>
            </w:r>
            <w:r w:rsidRPr="002412F8">
              <w:rPr>
                <w:rFonts w:ascii="Bookman Old Style" w:hAnsi="Bookman Old Style" w:cs="Arial"/>
                <w:i/>
                <w:iCs/>
                <w:sz w:val="24"/>
                <w:szCs w:val="24"/>
              </w:rPr>
              <w:t>d</w:t>
            </w:r>
            <w:r w:rsidRPr="002412F8">
              <w:rPr>
                <w:rFonts w:ascii="Bookman Old Style" w:hAnsi="Bookman Old Style" w:cs="Arial"/>
                <w:sz w:val="24"/>
                <w:szCs w:val="24"/>
              </w:rPr>
              <w:t xml:space="preserve"> del mes </w:t>
            </w:r>
            <w:r w:rsidRPr="002412F8">
              <w:rPr>
                <w:rFonts w:ascii="Bookman Old Style" w:hAnsi="Bookman Old Style" w:cs="Arial"/>
                <w:i/>
                <w:iCs/>
                <w:sz w:val="24"/>
                <w:szCs w:val="24"/>
              </w:rPr>
              <w:t>m</w:t>
            </w:r>
            <w:r w:rsidRPr="002412F8">
              <w:rPr>
                <w:rFonts w:ascii="Bookman Old Style" w:hAnsi="Bookman Old Style" w:cs="Arial"/>
                <w:sz w:val="24"/>
                <w:szCs w:val="24"/>
              </w:rPr>
              <w:t>.</w:t>
            </w:r>
          </w:p>
        </w:tc>
      </w:tr>
    </w:tbl>
    <w:p w14:paraId="465BAAF9" w14:textId="76C8F719" w:rsidR="0000722C" w:rsidRPr="00C94EEA" w:rsidRDefault="0000722C" w:rsidP="0018582D">
      <w:pPr>
        <w:pStyle w:val="Prrafodelista"/>
        <w:numPr>
          <w:ilvl w:val="0"/>
          <w:numId w:val="27"/>
        </w:numPr>
        <w:tabs>
          <w:tab w:val="left" w:pos="1701"/>
        </w:tabs>
        <w:spacing w:before="120" w:after="120"/>
        <w:ind w:left="567" w:hanging="425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sz w:val="24"/>
          <w:szCs w:val="24"/>
        </w:rPr>
        <w:lastRenderedPageBreak/>
        <w:t xml:space="preserve">La generación del numeral anterior asociada a la generación en pruebas que el agente represente serán liquidadas y remuneradas al valor establecido en el </w:t>
      </w:r>
      <w:r w:rsidRPr="00906D81">
        <w:rPr>
          <w:rFonts w:ascii="Bookman Old Style" w:hAnsi="Bookman Old Style" w:cs="Arial"/>
          <w:sz w:val="24"/>
          <w:szCs w:val="24"/>
        </w:rPr>
        <w:t>artículo</w:t>
      </w:r>
      <w:r w:rsidR="00906D81" w:rsidRPr="00906D81">
        <w:rPr>
          <w:rFonts w:ascii="Bookman Old Style" w:hAnsi="Bookman Old Style" w:cs="Arial"/>
          <w:sz w:val="24"/>
          <w:szCs w:val="24"/>
        </w:rPr>
        <w:t xml:space="preserve"> </w:t>
      </w:r>
      <w:r w:rsidR="00906D81" w:rsidRPr="00906D81">
        <w:rPr>
          <w:rFonts w:ascii="Bookman Old Style" w:hAnsi="Bookman Old Style" w:cs="Arial"/>
          <w:sz w:val="24"/>
          <w:szCs w:val="24"/>
        </w:rPr>
        <w:fldChar w:fldCharType="begin"/>
      </w:r>
      <w:r w:rsidR="00906D81" w:rsidRPr="00906D81">
        <w:rPr>
          <w:rFonts w:ascii="Bookman Old Style" w:hAnsi="Bookman Old Style" w:cs="Arial"/>
          <w:sz w:val="24"/>
          <w:szCs w:val="24"/>
        </w:rPr>
        <w:instrText xml:space="preserve"> REF _Ref153463337 \r \h \t </w:instrText>
      </w:r>
      <w:r w:rsidR="00906D81">
        <w:rPr>
          <w:rFonts w:ascii="Bookman Old Style" w:hAnsi="Bookman Old Style" w:cs="Arial"/>
          <w:sz w:val="24"/>
          <w:szCs w:val="24"/>
        </w:rPr>
        <w:instrText xml:space="preserve"> \* MERGEFORMAT </w:instrText>
      </w:r>
      <w:r w:rsidR="00906D81" w:rsidRPr="00906D81">
        <w:rPr>
          <w:rFonts w:ascii="Bookman Old Style" w:hAnsi="Bookman Old Style" w:cs="Arial"/>
          <w:sz w:val="24"/>
          <w:szCs w:val="24"/>
        </w:rPr>
      </w:r>
      <w:r w:rsidR="00906D81" w:rsidRPr="00906D81">
        <w:rPr>
          <w:rFonts w:ascii="Bookman Old Style" w:hAnsi="Bookman Old Style" w:cs="Arial"/>
          <w:sz w:val="24"/>
          <w:szCs w:val="24"/>
        </w:rPr>
        <w:fldChar w:fldCharType="separate"/>
      </w:r>
      <w:r w:rsidR="002655C1">
        <w:rPr>
          <w:rFonts w:ascii="Bookman Old Style" w:hAnsi="Bookman Old Style" w:cs="Arial"/>
          <w:sz w:val="24"/>
          <w:szCs w:val="24"/>
        </w:rPr>
        <w:t>2</w:t>
      </w:r>
      <w:r w:rsidR="00906D81" w:rsidRPr="00906D81">
        <w:rPr>
          <w:rFonts w:ascii="Bookman Old Style" w:hAnsi="Bookman Old Style" w:cs="Arial"/>
          <w:sz w:val="24"/>
          <w:szCs w:val="24"/>
        </w:rPr>
        <w:fldChar w:fldCharType="end"/>
      </w:r>
      <w:r>
        <w:rPr>
          <w:rFonts w:ascii="Bookman Old Style" w:hAnsi="Bookman Old Style" w:cs="Arial"/>
          <w:sz w:val="24"/>
          <w:szCs w:val="24"/>
        </w:rPr>
        <w:t xml:space="preserve"> de esta resolución.</w:t>
      </w:r>
    </w:p>
    <w:p w14:paraId="45BAFA9B" w14:textId="77777777" w:rsidR="0000722C" w:rsidRPr="009A7449" w:rsidRDefault="0000722C" w:rsidP="0018582D">
      <w:pPr>
        <w:pStyle w:val="Prrafodelista"/>
        <w:numPr>
          <w:ilvl w:val="0"/>
          <w:numId w:val="27"/>
        </w:numPr>
        <w:tabs>
          <w:tab w:val="left" w:pos="1701"/>
        </w:tabs>
        <w:spacing w:before="120" w:after="120"/>
        <w:ind w:left="567" w:hanging="425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sz w:val="24"/>
          <w:szCs w:val="24"/>
        </w:rPr>
        <w:t xml:space="preserve">Los valores excedentarios en la liquidación de la bolsa de energía, que resulten de la anterior valoración y remuneración de la generación en pruebas, serán utilizados para aliviar el costo de las restricciones del Sistema Interconectado Nacional a prorrata de la demanda comercial. </w:t>
      </w:r>
      <w:r w:rsidRPr="00076E0F">
        <w:rPr>
          <w:rFonts w:ascii="Bookman Old Style" w:hAnsi="Bookman Old Style" w:cs="Arial"/>
          <w:sz w:val="24"/>
          <w:szCs w:val="24"/>
        </w:rPr>
        <w:t>El ASIC calculará el valor excedentario así:</w:t>
      </w:r>
    </w:p>
    <w:p w14:paraId="312CF895" w14:textId="77777777" w:rsidR="0000722C" w:rsidRPr="00076E0F" w:rsidRDefault="0000722C" w:rsidP="0000722C">
      <w:pPr>
        <w:pStyle w:val="Prrafodelista"/>
        <w:tabs>
          <w:tab w:val="left" w:pos="1701"/>
        </w:tabs>
        <w:spacing w:before="120" w:after="120"/>
        <w:ind w:left="567"/>
        <w:jc w:val="both"/>
        <w:rPr>
          <w:rFonts w:ascii="Bookman Old Style" w:hAnsi="Bookman Old Style" w:cs="Arial"/>
        </w:rPr>
      </w:pPr>
    </w:p>
    <w:p w14:paraId="254931AA" w14:textId="3F17880C" w:rsidR="0000722C" w:rsidRDefault="002655C1" w:rsidP="0000722C">
      <w:pPr>
        <w:pStyle w:val="Prrafodelista"/>
        <w:tabs>
          <w:tab w:val="left" w:pos="1701"/>
        </w:tabs>
        <w:spacing w:before="120" w:after="120"/>
        <w:ind w:left="862"/>
        <w:jc w:val="both"/>
        <w:rPr>
          <w:rFonts w:ascii="Bookman Old Style" w:hAnsi="Bookman Old Style" w:cs="Arial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Valor Excedentario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pb,h,j,d,m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MPO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h,d,m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Valor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pb,h,d,m</m:t>
                  </m:r>
                </m:sub>
              </m:sSub>
            </m:e>
          </m:d>
          <m:r>
            <w:rPr>
              <w:rFonts w:ascii="Cambria Math" w:hAnsi="Cambria Math" w:cs="Arial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EG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pb,j,h,d,m</m:t>
              </m:r>
            </m:sub>
          </m:sSub>
        </m:oMath>
      </m:oMathPara>
    </w:p>
    <w:p w14:paraId="04030FD1" w14:textId="77777777" w:rsidR="0000722C" w:rsidRDefault="0000722C" w:rsidP="0000722C">
      <w:pPr>
        <w:pStyle w:val="Prrafodelista"/>
        <w:tabs>
          <w:tab w:val="left" w:pos="1701"/>
        </w:tabs>
        <w:spacing w:before="120" w:after="120"/>
        <w:ind w:left="567"/>
        <w:jc w:val="both"/>
        <w:rPr>
          <w:rFonts w:ascii="Bookman Old Style" w:hAnsi="Bookman Old Style" w:cs="Arial"/>
        </w:rPr>
      </w:pPr>
    </w:p>
    <w:p w14:paraId="04827C3A" w14:textId="77777777" w:rsidR="0000722C" w:rsidRDefault="0000722C" w:rsidP="0000722C">
      <w:pPr>
        <w:pStyle w:val="Prrafodelista"/>
        <w:tabs>
          <w:tab w:val="left" w:pos="1701"/>
        </w:tabs>
        <w:spacing w:before="120" w:after="120"/>
        <w:ind w:left="567"/>
        <w:jc w:val="both"/>
        <w:rPr>
          <w:rFonts w:ascii="Bookman Old Style" w:hAnsi="Bookman Old Style" w:cs="Arial"/>
          <w:sz w:val="24"/>
          <w:szCs w:val="24"/>
        </w:rPr>
      </w:pPr>
      <w:r w:rsidRPr="00B56AFD">
        <w:rPr>
          <w:rFonts w:ascii="Bookman Old Style" w:hAnsi="Bookman Old Style" w:cs="Arial"/>
          <w:sz w:val="24"/>
          <w:szCs w:val="24"/>
        </w:rPr>
        <w:t>Donde:</w:t>
      </w:r>
    </w:p>
    <w:tbl>
      <w:tblPr>
        <w:tblStyle w:val="Tablaconcuadrcul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224"/>
      </w:tblGrid>
      <w:tr w:rsidR="0000722C" w:rsidRPr="00B56AFD" w14:paraId="13E307F5" w14:textId="77777777" w:rsidTr="00515813">
        <w:tc>
          <w:tcPr>
            <w:tcW w:w="1555" w:type="dxa"/>
          </w:tcPr>
          <w:p w14:paraId="1CE4727F" w14:textId="77777777" w:rsidR="0000722C" w:rsidRPr="00B56AFD" w:rsidRDefault="002655C1" w:rsidP="00515813">
            <w:pPr>
              <w:pStyle w:val="Prrafodelista"/>
              <w:tabs>
                <w:tab w:val="left" w:pos="1701"/>
              </w:tabs>
              <w:spacing w:before="120" w:after="120"/>
              <w:ind w:left="0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MPO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h,d,m</m:t>
                    </m:r>
                  </m:sub>
                </m:sSub>
              </m:oMath>
            </m:oMathPara>
          </w:p>
        </w:tc>
        <w:tc>
          <w:tcPr>
            <w:tcW w:w="7224" w:type="dxa"/>
          </w:tcPr>
          <w:p w14:paraId="0309392C" w14:textId="77777777" w:rsidR="0000722C" w:rsidRPr="00B56AFD" w:rsidRDefault="0000722C" w:rsidP="00515813">
            <w:pPr>
              <w:pStyle w:val="Prrafodelista"/>
              <w:tabs>
                <w:tab w:val="left" w:pos="1701"/>
              </w:tabs>
              <w:spacing w:before="120" w:after="120"/>
              <w:ind w:left="0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C96276">
              <w:rPr>
                <w:rFonts w:ascii="Bookman Old Style" w:hAnsi="Bookman Old Style" w:cs="Arial"/>
                <w:sz w:val="24"/>
                <w:szCs w:val="24"/>
              </w:rPr>
              <w:t xml:space="preserve">Máximo precio ofertado horario para el mercado nacional de la hora </w:t>
            </w:r>
            <w:r w:rsidRPr="00906D81">
              <w:rPr>
                <w:rFonts w:ascii="Bookman Old Style" w:hAnsi="Bookman Old Style" w:cs="Arial"/>
                <w:i/>
                <w:iCs/>
                <w:sz w:val="24"/>
                <w:szCs w:val="24"/>
              </w:rPr>
              <w:t>h</w:t>
            </w:r>
            <w:r w:rsidRPr="00C96276">
              <w:rPr>
                <w:rFonts w:ascii="Bookman Old Style" w:hAnsi="Bookman Old Style" w:cs="Arial"/>
                <w:sz w:val="24"/>
                <w:szCs w:val="24"/>
              </w:rPr>
              <w:t xml:space="preserve">, día </w:t>
            </w:r>
            <w:r w:rsidRPr="00906D81">
              <w:rPr>
                <w:rFonts w:ascii="Bookman Old Style" w:hAnsi="Bookman Old Style" w:cs="Arial"/>
                <w:i/>
                <w:iCs/>
                <w:sz w:val="24"/>
                <w:szCs w:val="24"/>
              </w:rPr>
              <w:t>d</w:t>
            </w:r>
            <w:r w:rsidRPr="00C96276">
              <w:rPr>
                <w:rFonts w:ascii="Bookman Old Style" w:hAnsi="Bookman Old Style" w:cs="Arial"/>
                <w:sz w:val="24"/>
                <w:szCs w:val="24"/>
              </w:rPr>
              <w:t xml:space="preserve"> y mes </w:t>
            </w:r>
            <w:r w:rsidRPr="00906D81">
              <w:rPr>
                <w:rFonts w:ascii="Bookman Old Style" w:hAnsi="Bookman Old Style" w:cs="Arial"/>
                <w:i/>
                <w:iCs/>
                <w:sz w:val="24"/>
                <w:szCs w:val="24"/>
              </w:rPr>
              <w:t>m</w:t>
            </w:r>
            <w:r w:rsidRPr="00C96276">
              <w:rPr>
                <w:rFonts w:ascii="Bookman Old Style" w:hAnsi="Bookman Old Style" w:cs="Arial"/>
                <w:sz w:val="24"/>
                <w:szCs w:val="24"/>
              </w:rPr>
              <w:t>, expresado en COP/</w:t>
            </w:r>
            <w:proofErr w:type="spellStart"/>
            <w:r w:rsidRPr="00C96276">
              <w:rPr>
                <w:rFonts w:ascii="Bookman Old Style" w:hAnsi="Bookman Old Style" w:cs="Arial"/>
                <w:sz w:val="24"/>
                <w:szCs w:val="24"/>
              </w:rPr>
              <w:t>MWh</w:t>
            </w:r>
            <w:proofErr w:type="spellEnd"/>
            <w:r w:rsidRPr="00C96276">
              <w:rPr>
                <w:rFonts w:ascii="Bookman Old Style" w:hAnsi="Bookman Old Style" w:cs="Arial"/>
                <w:sz w:val="24"/>
                <w:szCs w:val="24"/>
              </w:rPr>
              <w:t>, del que trata la Resolución CREG 024 de 1995 o aquellas que la modifiquen adicionen o sustituyan.</w:t>
            </w:r>
          </w:p>
        </w:tc>
      </w:tr>
      <w:tr w:rsidR="0000722C" w:rsidRPr="00B56AFD" w14:paraId="487C3A7A" w14:textId="77777777" w:rsidTr="00515813">
        <w:tc>
          <w:tcPr>
            <w:tcW w:w="1555" w:type="dxa"/>
          </w:tcPr>
          <w:p w14:paraId="07B4F39D" w14:textId="77777777" w:rsidR="0000722C" w:rsidRPr="00B56AFD" w:rsidRDefault="002655C1" w:rsidP="00515813">
            <w:pPr>
              <w:pStyle w:val="Prrafodelista"/>
              <w:tabs>
                <w:tab w:val="left" w:pos="1701"/>
              </w:tabs>
              <w:spacing w:before="120" w:after="120"/>
              <w:ind w:left="0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Valor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pb,h,d,m</m:t>
                    </m:r>
                  </m:sub>
                </m:sSub>
              </m:oMath>
            </m:oMathPara>
          </w:p>
        </w:tc>
        <w:tc>
          <w:tcPr>
            <w:tcW w:w="7224" w:type="dxa"/>
          </w:tcPr>
          <w:p w14:paraId="43F27B97" w14:textId="5767175E" w:rsidR="0000722C" w:rsidRPr="00B56AFD" w:rsidRDefault="0000722C" w:rsidP="00515813">
            <w:pPr>
              <w:pStyle w:val="Prrafodelista"/>
              <w:tabs>
                <w:tab w:val="left" w:pos="1701"/>
              </w:tabs>
              <w:spacing w:before="120" w:after="120"/>
              <w:ind w:left="0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 xml:space="preserve">Variable definida en el artículo </w:t>
            </w:r>
            <w:r w:rsidR="00906D81" w:rsidRPr="00906D81">
              <w:rPr>
                <w:rFonts w:ascii="Bookman Old Style" w:hAnsi="Bookman Old Style" w:cs="Arial"/>
                <w:sz w:val="24"/>
                <w:szCs w:val="24"/>
              </w:rPr>
              <w:fldChar w:fldCharType="begin"/>
            </w:r>
            <w:r w:rsidR="00906D81" w:rsidRPr="00906D81">
              <w:rPr>
                <w:rFonts w:ascii="Bookman Old Style" w:hAnsi="Bookman Old Style" w:cs="Arial"/>
                <w:sz w:val="24"/>
                <w:szCs w:val="24"/>
              </w:rPr>
              <w:instrText xml:space="preserve"> REF _Ref153463337 \r \h \t </w:instrText>
            </w:r>
            <w:r w:rsidR="00906D81">
              <w:rPr>
                <w:rFonts w:ascii="Bookman Old Style" w:hAnsi="Bookman Old Style" w:cs="Arial"/>
                <w:sz w:val="24"/>
                <w:szCs w:val="24"/>
              </w:rPr>
              <w:instrText xml:space="preserve"> \* MERGEFORMAT </w:instrText>
            </w:r>
            <w:r w:rsidR="00906D81" w:rsidRPr="00906D81">
              <w:rPr>
                <w:rFonts w:ascii="Bookman Old Style" w:hAnsi="Bookman Old Style" w:cs="Arial"/>
                <w:sz w:val="24"/>
                <w:szCs w:val="24"/>
              </w:rPr>
            </w:r>
            <w:r w:rsidR="00906D81" w:rsidRPr="00906D81">
              <w:rPr>
                <w:rFonts w:ascii="Bookman Old Style" w:hAnsi="Bookman Old Style" w:cs="Arial"/>
                <w:sz w:val="24"/>
                <w:szCs w:val="24"/>
              </w:rPr>
              <w:fldChar w:fldCharType="separate"/>
            </w:r>
            <w:r w:rsidR="002655C1">
              <w:rPr>
                <w:rFonts w:ascii="Bookman Old Style" w:hAnsi="Bookman Old Style" w:cs="Arial"/>
                <w:sz w:val="24"/>
                <w:szCs w:val="24"/>
              </w:rPr>
              <w:t>2</w:t>
            </w:r>
            <w:r w:rsidR="00906D81" w:rsidRPr="00906D81">
              <w:rPr>
                <w:rFonts w:ascii="Bookman Old Style" w:hAnsi="Bookman Old Style" w:cs="Arial"/>
                <w:sz w:val="24"/>
                <w:szCs w:val="24"/>
              </w:rPr>
              <w:fldChar w:fldCharType="end"/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 de esta resolución</w:t>
            </w:r>
          </w:p>
        </w:tc>
      </w:tr>
      <w:tr w:rsidR="0000722C" w:rsidRPr="00B56AFD" w14:paraId="59A9497F" w14:textId="77777777" w:rsidTr="00515813">
        <w:tc>
          <w:tcPr>
            <w:tcW w:w="1555" w:type="dxa"/>
          </w:tcPr>
          <w:p w14:paraId="60DC465D" w14:textId="77777777" w:rsidR="0000722C" w:rsidRDefault="002655C1" w:rsidP="00515813">
            <w:pPr>
              <w:pStyle w:val="Prrafodelista"/>
              <w:tabs>
                <w:tab w:val="left" w:pos="1701"/>
              </w:tabs>
              <w:spacing w:before="120" w:after="120"/>
              <w:ind w:left="0"/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EG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pb,j,h,d,m</m:t>
                    </m:r>
                  </m:sub>
                </m:sSub>
              </m:oMath>
            </m:oMathPara>
          </w:p>
        </w:tc>
        <w:tc>
          <w:tcPr>
            <w:tcW w:w="7224" w:type="dxa"/>
          </w:tcPr>
          <w:p w14:paraId="7D845B23" w14:textId="5CAE8C0C" w:rsidR="0000722C" w:rsidRPr="00B56AFD" w:rsidRDefault="0000722C" w:rsidP="00515813">
            <w:pPr>
              <w:pStyle w:val="Prrafodelista"/>
              <w:tabs>
                <w:tab w:val="left" w:pos="1701"/>
              </w:tabs>
              <w:spacing w:before="120" w:after="120"/>
              <w:ind w:left="0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 xml:space="preserve">Variable definida en el numeral </w:t>
            </w:r>
            <w:r w:rsidR="00906D81">
              <w:rPr>
                <w:rFonts w:ascii="Bookman Old Style" w:hAnsi="Bookman Old Style" w:cs="Arial"/>
                <w:sz w:val="24"/>
                <w:szCs w:val="24"/>
              </w:rPr>
              <w:fldChar w:fldCharType="begin"/>
            </w:r>
            <w:r w:rsidR="00906D81">
              <w:rPr>
                <w:rFonts w:ascii="Bookman Old Style" w:hAnsi="Bookman Old Style" w:cs="Arial"/>
                <w:sz w:val="24"/>
                <w:szCs w:val="24"/>
              </w:rPr>
              <w:instrText xml:space="preserve"> REF _Ref153464004 \r \h </w:instrText>
            </w:r>
            <w:r w:rsidR="00906D81">
              <w:rPr>
                <w:rFonts w:ascii="Bookman Old Style" w:hAnsi="Bookman Old Style" w:cs="Arial"/>
                <w:sz w:val="24"/>
                <w:szCs w:val="24"/>
              </w:rPr>
            </w:r>
            <w:r w:rsidR="00906D81">
              <w:rPr>
                <w:rFonts w:ascii="Bookman Old Style" w:hAnsi="Bookman Old Style" w:cs="Arial"/>
                <w:sz w:val="24"/>
                <w:szCs w:val="24"/>
              </w:rPr>
              <w:fldChar w:fldCharType="separate"/>
            </w:r>
            <w:r w:rsidR="002655C1">
              <w:rPr>
                <w:rFonts w:ascii="Bookman Old Style" w:hAnsi="Bookman Old Style" w:cs="Arial"/>
                <w:sz w:val="24"/>
                <w:szCs w:val="24"/>
              </w:rPr>
              <w:t>2)</w:t>
            </w:r>
            <w:r w:rsidR="00906D81">
              <w:rPr>
                <w:rFonts w:ascii="Bookman Old Style" w:hAnsi="Bookman Old Style" w:cs="Arial"/>
                <w:sz w:val="24"/>
                <w:szCs w:val="24"/>
              </w:rPr>
              <w:fldChar w:fldCharType="end"/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 de este artículo</w:t>
            </w:r>
          </w:p>
        </w:tc>
      </w:tr>
    </w:tbl>
    <w:p w14:paraId="4E7569AC" w14:textId="77777777" w:rsidR="0000722C" w:rsidRPr="00163C3B" w:rsidRDefault="0000722C" w:rsidP="0000722C">
      <w:pPr>
        <w:pStyle w:val="Prrafodelista"/>
        <w:tabs>
          <w:tab w:val="left" w:pos="1701"/>
        </w:tabs>
        <w:spacing w:before="120" w:after="120"/>
        <w:ind w:left="567"/>
        <w:jc w:val="both"/>
        <w:rPr>
          <w:rFonts w:ascii="Bookman Old Style" w:hAnsi="Bookman Old Style" w:cs="Arial"/>
          <w:sz w:val="24"/>
          <w:szCs w:val="24"/>
        </w:rPr>
      </w:pPr>
      <w:r w:rsidRPr="00163C3B">
        <w:rPr>
          <w:rFonts w:ascii="Bookman Old Style" w:hAnsi="Bookman Old Style" w:cs="Arial"/>
          <w:sz w:val="24"/>
          <w:szCs w:val="24"/>
        </w:rPr>
        <w:t xml:space="preserve">Los valores excedentarios calculados en el punto anterior serán </w:t>
      </w:r>
      <w:r w:rsidRPr="00163C3B">
        <w:rPr>
          <w:rFonts w:ascii="Bookman Old Style" w:hAnsi="Bookman Old Style" w:cs="Arial"/>
          <w:sz w:val="24"/>
          <w:szCs w:val="24"/>
        </w:rPr>
        <w:br/>
        <w:t xml:space="preserve">facturados por el ASIC como un valor a cargo del agente generador dentro de la liquidación de las transacciones en </w:t>
      </w:r>
      <w:r w:rsidRPr="00163C3B">
        <w:rPr>
          <w:rFonts w:ascii="Bookman Old Style" w:hAnsi="Bookman Old Style" w:cs="Arial"/>
          <w:sz w:val="24"/>
          <w:szCs w:val="24"/>
        </w:rPr>
        <w:br/>
        <w:t>la bolsa de energía</w:t>
      </w:r>
      <w:r>
        <w:rPr>
          <w:rFonts w:ascii="Bookman Old Style" w:hAnsi="Bookman Old Style" w:cs="Arial"/>
          <w:sz w:val="24"/>
          <w:szCs w:val="24"/>
        </w:rPr>
        <w:t>.</w:t>
      </w:r>
    </w:p>
    <w:p w14:paraId="0963D1D7" w14:textId="283F4665" w:rsidR="0000722C" w:rsidRPr="000E498F" w:rsidRDefault="0000722C" w:rsidP="0000722C">
      <w:pPr>
        <w:numPr>
          <w:ilvl w:val="0"/>
          <w:numId w:val="7"/>
        </w:numPr>
        <w:tabs>
          <w:tab w:val="clear" w:pos="1440"/>
          <w:tab w:val="num" w:pos="1560"/>
          <w:tab w:val="left" w:pos="1701"/>
          <w:tab w:val="num" w:pos="2150"/>
        </w:tabs>
        <w:spacing w:before="240" w:after="240"/>
        <w:jc w:val="both"/>
        <w:rPr>
          <w:rFonts w:ascii="Bookman Old Style" w:hAnsi="Bookman Old Style" w:cs="Arial"/>
        </w:rPr>
      </w:pPr>
      <w:r w:rsidRPr="00B70127">
        <w:rPr>
          <w:rFonts w:ascii="Bookman Old Style" w:hAnsi="Bookman Old Style" w:cs="Arial"/>
          <w:b/>
          <w:bCs/>
        </w:rPr>
        <w:t>Prevalencia de regla</w:t>
      </w:r>
      <w:r>
        <w:rPr>
          <w:rFonts w:ascii="Bookman Old Style" w:hAnsi="Bookman Old Style" w:cs="Arial"/>
          <w:b/>
          <w:bCs/>
        </w:rPr>
        <w:t>s</w:t>
      </w:r>
      <w:r w:rsidRPr="00B70127">
        <w:rPr>
          <w:rFonts w:ascii="Bookman Old Style" w:hAnsi="Bookman Old Style" w:cs="Arial"/>
          <w:b/>
          <w:bCs/>
        </w:rPr>
        <w:t xml:space="preserve"> </w:t>
      </w:r>
      <w:r>
        <w:rPr>
          <w:rFonts w:ascii="Bookman Old Style" w:hAnsi="Bookman Old Style" w:cs="Arial"/>
          <w:b/>
          <w:bCs/>
        </w:rPr>
        <w:t>entre:</w:t>
      </w:r>
      <w:r w:rsidRPr="00B70127">
        <w:rPr>
          <w:rFonts w:ascii="Bookman Old Style" w:hAnsi="Bookman Old Style" w:cs="Arial"/>
          <w:b/>
          <w:bCs/>
        </w:rPr>
        <w:t xml:space="preserve"> </w:t>
      </w:r>
      <w:r>
        <w:rPr>
          <w:rFonts w:ascii="Bookman Old Style" w:hAnsi="Bookman Old Style" w:cs="Arial"/>
          <w:b/>
          <w:bCs/>
        </w:rPr>
        <w:t xml:space="preserve">Mínimos </w:t>
      </w:r>
      <w:r w:rsidRPr="00B70127">
        <w:rPr>
          <w:rFonts w:ascii="Bookman Old Style" w:hAnsi="Bookman Old Style" w:cs="Arial"/>
          <w:b/>
          <w:bCs/>
        </w:rPr>
        <w:t>O</w:t>
      </w:r>
      <w:r>
        <w:rPr>
          <w:rFonts w:ascii="Bookman Old Style" w:hAnsi="Bookman Old Style" w:cs="Arial"/>
          <w:b/>
          <w:bCs/>
        </w:rPr>
        <w:t xml:space="preserve">perativos (MO) </w:t>
      </w:r>
      <w:r w:rsidRPr="00264403">
        <w:rPr>
          <w:rFonts w:ascii="Bookman Old Style" w:hAnsi="Bookman Old Style" w:cs="Arial"/>
          <w:b/>
          <w:bCs/>
        </w:rPr>
        <w:t>por restricciones ambientales y/o fitosanitarias</w:t>
      </w:r>
      <w:r w:rsidRPr="00B70127">
        <w:rPr>
          <w:rFonts w:ascii="Bookman Old Style" w:hAnsi="Bookman Old Style" w:cs="Arial"/>
          <w:b/>
          <w:bCs/>
        </w:rPr>
        <w:t xml:space="preserve"> y </w:t>
      </w:r>
      <w:r>
        <w:rPr>
          <w:rFonts w:ascii="Bookman Old Style" w:hAnsi="Bookman Old Style" w:cs="Arial"/>
          <w:b/>
          <w:bCs/>
        </w:rPr>
        <w:t>cuando se tenga generación asociada a pruebas</w:t>
      </w:r>
      <w:r>
        <w:rPr>
          <w:rFonts w:ascii="Bookman Old Style" w:hAnsi="Bookman Old Style"/>
          <w:spacing w:val="-3"/>
        </w:rPr>
        <w:t xml:space="preserve">. Cuando se tenga el escenario de que una planta </w:t>
      </w:r>
      <w:r w:rsidR="00F352B4">
        <w:rPr>
          <w:rFonts w:ascii="Bookman Old Style" w:hAnsi="Bookman Old Style"/>
          <w:spacing w:val="-3"/>
        </w:rPr>
        <w:t xml:space="preserve">hidráulica despachada centralmente </w:t>
      </w:r>
      <w:r>
        <w:rPr>
          <w:rFonts w:ascii="Bookman Old Style" w:hAnsi="Bookman Old Style"/>
          <w:spacing w:val="-3"/>
        </w:rPr>
        <w:t>presente, para una condición dada y al mismo tiempo, un MO (</w:t>
      </w:r>
      <w:r>
        <w:rPr>
          <w:rFonts w:ascii="Bookman Old Style" w:hAnsi="Bookman Old Style" w:cs="Arial"/>
        </w:rPr>
        <w:t>por restricciones ambientales y/o fitosanitarias</w:t>
      </w:r>
      <w:r>
        <w:rPr>
          <w:rFonts w:ascii="Bookman Old Style" w:hAnsi="Bookman Old Style"/>
          <w:spacing w:val="-3"/>
        </w:rPr>
        <w:t>) y generación en pruebas, el agente, el ASIC y el CND aplicarán en primera instancia las reglas asociadas a</w:t>
      </w:r>
      <w:r w:rsidR="00F352B4">
        <w:rPr>
          <w:rFonts w:ascii="Bookman Old Style" w:hAnsi="Bookman Old Style"/>
          <w:spacing w:val="-3"/>
        </w:rPr>
        <w:t xml:space="preserve"> </w:t>
      </w:r>
      <w:r>
        <w:rPr>
          <w:rFonts w:ascii="Bookman Old Style" w:hAnsi="Bookman Old Style"/>
          <w:spacing w:val="-3"/>
        </w:rPr>
        <w:t>l</w:t>
      </w:r>
      <w:r w:rsidR="00F352B4">
        <w:rPr>
          <w:rFonts w:ascii="Bookman Old Style" w:hAnsi="Bookman Old Style"/>
          <w:spacing w:val="-3"/>
        </w:rPr>
        <w:t>os</w:t>
      </w:r>
      <w:r>
        <w:rPr>
          <w:rFonts w:ascii="Bookman Old Style" w:hAnsi="Bookman Old Style"/>
          <w:spacing w:val="-3"/>
        </w:rPr>
        <w:t xml:space="preserve"> artículo</w:t>
      </w:r>
      <w:r w:rsidR="00F352B4">
        <w:rPr>
          <w:rFonts w:ascii="Bookman Old Style" w:hAnsi="Bookman Old Style"/>
          <w:spacing w:val="-3"/>
        </w:rPr>
        <w:t>s</w:t>
      </w:r>
      <w:r>
        <w:rPr>
          <w:rFonts w:ascii="Bookman Old Style" w:hAnsi="Bookman Old Style"/>
          <w:spacing w:val="-3"/>
        </w:rPr>
        <w:t xml:space="preserve"> </w:t>
      </w:r>
      <w:r w:rsidR="00F352B4">
        <w:rPr>
          <w:rFonts w:ascii="Bookman Old Style" w:hAnsi="Bookman Old Style"/>
          <w:spacing w:val="-3"/>
        </w:rPr>
        <w:fldChar w:fldCharType="begin"/>
      </w:r>
      <w:r w:rsidR="00F352B4">
        <w:rPr>
          <w:rFonts w:ascii="Bookman Old Style" w:hAnsi="Bookman Old Style"/>
          <w:spacing w:val="-3"/>
        </w:rPr>
        <w:instrText xml:space="preserve"> REF _Ref153463337 \r \h \t </w:instrText>
      </w:r>
      <w:r w:rsidR="00F352B4">
        <w:rPr>
          <w:rFonts w:ascii="Bookman Old Style" w:hAnsi="Bookman Old Style"/>
          <w:spacing w:val="-3"/>
        </w:rPr>
      </w:r>
      <w:r w:rsidR="00F352B4">
        <w:rPr>
          <w:rFonts w:ascii="Bookman Old Style" w:hAnsi="Bookman Old Style"/>
          <w:spacing w:val="-3"/>
        </w:rPr>
        <w:fldChar w:fldCharType="separate"/>
      </w:r>
      <w:r w:rsidR="002655C1">
        <w:rPr>
          <w:rFonts w:ascii="Bookman Old Style" w:hAnsi="Bookman Old Style"/>
          <w:spacing w:val="-3"/>
        </w:rPr>
        <w:t>2</w:t>
      </w:r>
      <w:r w:rsidR="00F352B4">
        <w:rPr>
          <w:rFonts w:ascii="Bookman Old Style" w:hAnsi="Bookman Old Style"/>
          <w:spacing w:val="-3"/>
        </w:rPr>
        <w:fldChar w:fldCharType="end"/>
      </w:r>
      <w:r w:rsidR="00F352B4">
        <w:rPr>
          <w:rFonts w:ascii="Bookman Old Style" w:hAnsi="Bookman Old Style"/>
          <w:spacing w:val="-3"/>
        </w:rPr>
        <w:t xml:space="preserve"> y </w:t>
      </w:r>
      <w:r w:rsidR="00F352B4">
        <w:rPr>
          <w:rFonts w:ascii="Bookman Old Style" w:hAnsi="Bookman Old Style"/>
          <w:spacing w:val="-3"/>
        </w:rPr>
        <w:fldChar w:fldCharType="begin"/>
      </w:r>
      <w:r w:rsidR="00F352B4">
        <w:rPr>
          <w:rFonts w:ascii="Bookman Old Style" w:hAnsi="Bookman Old Style"/>
          <w:spacing w:val="-3"/>
        </w:rPr>
        <w:instrText xml:space="preserve"> REF _Ref153464910 \r \h \t </w:instrText>
      </w:r>
      <w:r w:rsidR="00F352B4">
        <w:rPr>
          <w:rFonts w:ascii="Bookman Old Style" w:hAnsi="Bookman Old Style"/>
          <w:spacing w:val="-3"/>
        </w:rPr>
      </w:r>
      <w:r w:rsidR="00F352B4">
        <w:rPr>
          <w:rFonts w:ascii="Bookman Old Style" w:hAnsi="Bookman Old Style"/>
          <w:spacing w:val="-3"/>
        </w:rPr>
        <w:fldChar w:fldCharType="separate"/>
      </w:r>
      <w:r w:rsidR="002655C1">
        <w:rPr>
          <w:rFonts w:ascii="Bookman Old Style" w:hAnsi="Bookman Old Style"/>
          <w:spacing w:val="-3"/>
        </w:rPr>
        <w:t>3</w:t>
      </w:r>
      <w:r w:rsidR="00F352B4">
        <w:rPr>
          <w:rFonts w:ascii="Bookman Old Style" w:hAnsi="Bookman Old Style"/>
          <w:spacing w:val="-3"/>
        </w:rPr>
        <w:fldChar w:fldCharType="end"/>
      </w:r>
      <w:r w:rsidR="00F352B4">
        <w:rPr>
          <w:rFonts w:ascii="Bookman Old Style" w:hAnsi="Bookman Old Style"/>
          <w:spacing w:val="-3"/>
        </w:rPr>
        <w:t xml:space="preserve"> </w:t>
      </w:r>
      <w:r>
        <w:rPr>
          <w:rFonts w:ascii="Bookman Old Style" w:hAnsi="Bookman Old Style"/>
          <w:spacing w:val="-3"/>
        </w:rPr>
        <w:t xml:space="preserve">de la presente resolución asociadas a generación en pruebas, y en segunda instancia las </w:t>
      </w:r>
      <w:r w:rsidRPr="00500989">
        <w:rPr>
          <w:rFonts w:ascii="Bookman Old Style" w:hAnsi="Bookman Old Style"/>
          <w:spacing w:val="-3"/>
        </w:rPr>
        <w:t xml:space="preserve">reglas previstas en los artículos 3 y 4 de la </w:t>
      </w:r>
      <w:r>
        <w:rPr>
          <w:rFonts w:ascii="Bookman Old Style" w:hAnsi="Bookman Old Style"/>
          <w:spacing w:val="-3"/>
        </w:rPr>
        <w:t>R</w:t>
      </w:r>
      <w:r w:rsidRPr="00500989">
        <w:rPr>
          <w:rFonts w:ascii="Bookman Old Style" w:hAnsi="Bookman Old Style"/>
          <w:spacing w:val="-3"/>
        </w:rPr>
        <w:t xml:space="preserve">esolución </w:t>
      </w:r>
      <w:r>
        <w:rPr>
          <w:rFonts w:ascii="Bookman Old Style" w:hAnsi="Bookman Old Style"/>
          <w:spacing w:val="-3"/>
        </w:rPr>
        <w:t>CREG XX</w:t>
      </w:r>
      <w:r w:rsidR="00F352B4">
        <w:rPr>
          <w:rFonts w:ascii="Bookman Old Style" w:hAnsi="Bookman Old Style"/>
          <w:spacing w:val="-3"/>
        </w:rPr>
        <w:t xml:space="preserve"> de 202</w:t>
      </w:r>
      <w:r w:rsidR="00046E3C">
        <w:rPr>
          <w:rFonts w:ascii="Bookman Old Style" w:hAnsi="Bookman Old Style"/>
          <w:spacing w:val="-3"/>
        </w:rPr>
        <w:t>4</w:t>
      </w:r>
      <w:r w:rsidR="00F352B4">
        <w:rPr>
          <w:rFonts w:ascii="Bookman Old Style" w:hAnsi="Bookman Old Style"/>
          <w:spacing w:val="-3"/>
        </w:rPr>
        <w:t>, o aquellas que la modifiquen adicionen o sustituyan,</w:t>
      </w:r>
      <w:r>
        <w:rPr>
          <w:rFonts w:ascii="Bookman Old Style" w:hAnsi="Bookman Old Style"/>
          <w:spacing w:val="-3"/>
        </w:rPr>
        <w:t xml:space="preserve"> </w:t>
      </w:r>
      <w:r w:rsidRPr="00500989">
        <w:rPr>
          <w:rFonts w:ascii="Bookman Old Style" w:hAnsi="Bookman Old Style"/>
          <w:spacing w:val="-3"/>
        </w:rPr>
        <w:t>asociadas a</w:t>
      </w:r>
      <w:r w:rsidR="00F352B4">
        <w:rPr>
          <w:rFonts w:ascii="Bookman Old Style" w:hAnsi="Bookman Old Style"/>
          <w:spacing w:val="-3"/>
        </w:rPr>
        <w:t xml:space="preserve"> </w:t>
      </w:r>
      <w:r w:rsidRPr="00500989">
        <w:rPr>
          <w:rFonts w:ascii="Bookman Old Style" w:hAnsi="Bookman Old Style"/>
          <w:spacing w:val="-3"/>
        </w:rPr>
        <w:t>l</w:t>
      </w:r>
      <w:r w:rsidR="00F352B4">
        <w:rPr>
          <w:rFonts w:ascii="Bookman Old Style" w:hAnsi="Bookman Old Style"/>
          <w:spacing w:val="-3"/>
        </w:rPr>
        <w:t xml:space="preserve">os </w:t>
      </w:r>
      <w:r w:rsidRPr="00500989">
        <w:rPr>
          <w:rFonts w:ascii="Bookman Old Style" w:hAnsi="Bookman Old Style"/>
          <w:spacing w:val="-3"/>
        </w:rPr>
        <w:t>MO</w:t>
      </w:r>
      <w:r w:rsidR="00F352B4">
        <w:rPr>
          <w:rFonts w:ascii="Bookman Old Style" w:hAnsi="Bookman Old Style"/>
          <w:spacing w:val="-3"/>
        </w:rPr>
        <w:t xml:space="preserve"> </w:t>
      </w:r>
      <w:r w:rsidR="00F352B4" w:rsidRPr="00F352B4">
        <w:rPr>
          <w:rFonts w:ascii="Bookman Old Style" w:hAnsi="Bookman Old Style"/>
          <w:spacing w:val="-3"/>
        </w:rPr>
        <w:t>por restricciones ambientales y/o fitosanitarias</w:t>
      </w:r>
      <w:r w:rsidR="00F352B4">
        <w:rPr>
          <w:rFonts w:ascii="Bookman Old Style" w:hAnsi="Bookman Old Style"/>
          <w:spacing w:val="-3"/>
        </w:rPr>
        <w:t xml:space="preserve"> derivadas del artículo 8 del Decreto 0929 de 2023</w:t>
      </w:r>
      <w:r w:rsidRPr="00500989">
        <w:rPr>
          <w:rFonts w:ascii="Bookman Old Style" w:hAnsi="Bookman Old Style"/>
          <w:spacing w:val="-3"/>
        </w:rPr>
        <w:t>.</w:t>
      </w:r>
    </w:p>
    <w:p w14:paraId="5575DD3A" w14:textId="77777777" w:rsidR="0000722C" w:rsidRPr="00D741B9" w:rsidRDefault="0000722C" w:rsidP="0000722C">
      <w:pPr>
        <w:numPr>
          <w:ilvl w:val="0"/>
          <w:numId w:val="7"/>
        </w:numPr>
        <w:tabs>
          <w:tab w:val="clear" w:pos="1440"/>
          <w:tab w:val="num" w:pos="1560"/>
          <w:tab w:val="left" w:pos="1701"/>
          <w:tab w:val="num" w:pos="2150"/>
        </w:tabs>
        <w:spacing w:before="240" w:after="240"/>
        <w:jc w:val="both"/>
        <w:rPr>
          <w:rFonts w:ascii="Bookman Old Style" w:hAnsi="Bookman Old Style" w:cs="Arial"/>
        </w:rPr>
      </w:pPr>
      <w:r w:rsidRPr="00CF0606">
        <w:rPr>
          <w:rFonts w:ascii="Bookman Old Style" w:hAnsi="Bookman Old Style" w:cs="Arial"/>
          <w:b/>
          <w:bCs/>
        </w:rPr>
        <w:lastRenderedPageBreak/>
        <w:t>Plazo</w:t>
      </w:r>
      <w:r>
        <w:rPr>
          <w:rFonts w:ascii="Bookman Old Style" w:hAnsi="Bookman Old Style" w:cs="Arial"/>
          <w:b/>
          <w:bCs/>
        </w:rPr>
        <w:t>s</w:t>
      </w:r>
      <w:r w:rsidRPr="00CF0606">
        <w:rPr>
          <w:rFonts w:ascii="Bookman Old Style" w:hAnsi="Bookman Old Style" w:cs="Arial"/>
          <w:b/>
          <w:bCs/>
        </w:rPr>
        <w:t xml:space="preserve"> CND y ASIC</w:t>
      </w:r>
      <w:r>
        <w:rPr>
          <w:rFonts w:ascii="Bookman Old Style" w:hAnsi="Bookman Old Style" w:cs="Arial"/>
        </w:rPr>
        <w:t>. El CND y ASIC tendrán un plazo de tres (3) meses calendario para implementar las reglas asociadas en esta resolución. A partir de la finalización de dicho plazo se iniciarán a aplicar las reglas de esta resolución.</w:t>
      </w:r>
    </w:p>
    <w:p w14:paraId="25B4D5C9" w14:textId="77777777" w:rsidR="0000722C" w:rsidRDefault="0000722C" w:rsidP="0000722C">
      <w:pPr>
        <w:numPr>
          <w:ilvl w:val="0"/>
          <w:numId w:val="7"/>
        </w:numPr>
        <w:tabs>
          <w:tab w:val="clear" w:pos="1440"/>
          <w:tab w:val="num" w:pos="1560"/>
          <w:tab w:val="left" w:pos="1701"/>
          <w:tab w:val="num" w:pos="2150"/>
        </w:tabs>
        <w:spacing w:before="240" w:after="240"/>
        <w:jc w:val="both"/>
        <w:rPr>
          <w:rFonts w:ascii="Bookman Old Style" w:hAnsi="Bookman Old Style" w:cs="Arial"/>
        </w:rPr>
      </w:pPr>
      <w:r w:rsidRPr="00E30F97">
        <w:rPr>
          <w:rFonts w:ascii="Bookman Old Style" w:hAnsi="Bookman Old Style" w:cs="Arial"/>
          <w:b/>
          <w:bCs/>
        </w:rPr>
        <w:t>Vigencia y derogatorias.</w:t>
      </w:r>
      <w:r w:rsidRPr="00E30F97">
        <w:rPr>
          <w:rFonts w:ascii="Bookman Old Style" w:hAnsi="Bookman Old Style" w:cs="Arial"/>
        </w:rPr>
        <w:t xml:space="preserve"> La presente resolución rige a partir de su publicación en el </w:t>
      </w:r>
      <w:r w:rsidRPr="003F0F63">
        <w:rPr>
          <w:rFonts w:ascii="Bookman Old Style" w:hAnsi="Bookman Old Style" w:cs="Arial"/>
          <w:i/>
          <w:iCs/>
        </w:rPr>
        <w:t>Diario Oficial</w:t>
      </w:r>
      <w:r>
        <w:rPr>
          <w:rFonts w:ascii="Bookman Old Style" w:hAnsi="Bookman Old Style" w:cs="Arial"/>
          <w:i/>
          <w:iCs/>
        </w:rPr>
        <w:t xml:space="preserve"> </w:t>
      </w:r>
      <w:r w:rsidRPr="000F04CD">
        <w:rPr>
          <w:rFonts w:ascii="Bookman Old Style" w:hAnsi="Bookman Old Style" w:cs="Arial"/>
        </w:rPr>
        <w:t xml:space="preserve">y deroga </w:t>
      </w:r>
      <w:r>
        <w:rPr>
          <w:rFonts w:ascii="Bookman Old Style" w:hAnsi="Bookman Old Style" w:cs="Arial"/>
        </w:rPr>
        <w:t>todas las normas que le sean contrarias</w:t>
      </w:r>
      <w:r w:rsidRPr="00E30F97">
        <w:rPr>
          <w:rFonts w:ascii="Bookman Old Style" w:hAnsi="Bookman Old Style" w:cs="Arial"/>
        </w:rPr>
        <w:t>.</w:t>
      </w:r>
    </w:p>
    <w:p w14:paraId="257A4016" w14:textId="77777777" w:rsidR="0000722C" w:rsidRDefault="0000722C" w:rsidP="0000722C">
      <w:pPr>
        <w:ind w:left="0" w:right="-142"/>
        <w:jc w:val="center"/>
        <w:rPr>
          <w:rFonts w:ascii="Bookman Old Style" w:hAnsi="Bookman Old Style" w:cs="Arial"/>
          <w:color w:val="000000"/>
        </w:rPr>
      </w:pPr>
    </w:p>
    <w:p w14:paraId="5DF94B15" w14:textId="77777777" w:rsidR="0000722C" w:rsidRPr="00075394" w:rsidRDefault="0000722C" w:rsidP="0000722C">
      <w:pPr>
        <w:ind w:left="0" w:right="-142"/>
        <w:jc w:val="center"/>
        <w:rPr>
          <w:rFonts w:ascii="Bookman Old Style" w:hAnsi="Bookman Old Style" w:cs="Arial"/>
          <w:color w:val="000000"/>
        </w:rPr>
      </w:pPr>
    </w:p>
    <w:p w14:paraId="198D1726" w14:textId="3513ACE8" w:rsidR="0000722C" w:rsidRPr="00E060BE" w:rsidRDefault="0000722C" w:rsidP="0000722C">
      <w:pPr>
        <w:pStyle w:val="Estilo5"/>
        <w:keepNext w:val="0"/>
        <w:widowControl w:val="0"/>
        <w:numPr>
          <w:ilvl w:val="0"/>
          <w:numId w:val="0"/>
        </w:numPr>
        <w:tabs>
          <w:tab w:val="left" w:pos="1560"/>
        </w:tabs>
        <w:spacing w:before="0" w:after="0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color w:val="000000"/>
          <w:spacing w:val="-4"/>
          <w:sz w:val="24"/>
          <w:szCs w:val="24"/>
        </w:rPr>
        <w:t>PUBLÍQUESE Y CÚMPLASE</w:t>
      </w:r>
    </w:p>
    <w:sectPr w:rsidR="0000722C" w:rsidRPr="00E060BE" w:rsidSect="005A59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2" w:h="18722" w:code="123"/>
      <w:pgMar w:top="2341" w:right="1185" w:bottom="17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A7A59" w14:textId="77777777" w:rsidR="00487DAA" w:rsidRDefault="00487DAA">
      <w:r>
        <w:separator/>
      </w:r>
    </w:p>
  </w:endnote>
  <w:endnote w:type="continuationSeparator" w:id="0">
    <w:p w14:paraId="245A2354" w14:textId="77777777" w:rsidR="00487DAA" w:rsidRDefault="0048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D1AE9" w14:textId="77777777" w:rsidR="00EC75BB" w:rsidRDefault="00EC75B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28E0" w14:textId="77777777" w:rsidR="00EC75BB" w:rsidRDefault="00EC75B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94D47" w14:textId="77777777" w:rsidR="00EC75BB" w:rsidRDefault="00EC75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9CD95" w14:textId="77777777" w:rsidR="00487DAA" w:rsidRDefault="00487DAA">
      <w:r>
        <w:separator/>
      </w:r>
    </w:p>
  </w:footnote>
  <w:footnote w:type="continuationSeparator" w:id="0">
    <w:p w14:paraId="5F62A0C9" w14:textId="77777777" w:rsidR="00487DAA" w:rsidRDefault="00487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DE70" w14:textId="77777777" w:rsidR="00EC75BB" w:rsidRDefault="00EC75B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A87ED" w14:textId="77777777" w:rsidR="00CC51D4" w:rsidRDefault="00CC51D4" w:rsidP="00951F79">
    <w:pPr>
      <w:pStyle w:val="Ttulo1"/>
      <w:ind w:right="6"/>
      <w:jc w:val="left"/>
      <w:rPr>
        <w:rFonts w:ascii="Bookman Old Style" w:hAnsi="Bookman Old Style" w:cs="Arial"/>
        <w:b w:val="0"/>
        <w:sz w:val="22"/>
        <w:szCs w:val="22"/>
      </w:rPr>
    </w:pPr>
  </w:p>
  <w:p w14:paraId="267D8AF5" w14:textId="58DA83FF" w:rsidR="0087657D" w:rsidRPr="00951F79" w:rsidRDefault="007C28FB" w:rsidP="009F4BEC">
    <w:pPr>
      <w:pStyle w:val="Ttulo1"/>
      <w:ind w:left="0" w:right="6"/>
      <w:jc w:val="left"/>
      <w:rPr>
        <w:rFonts w:ascii="Bookman Old Style" w:hAnsi="Bookman Old Style" w:cs="Arial"/>
        <w:b w:val="0"/>
        <w:sz w:val="22"/>
        <w:szCs w:val="22"/>
      </w:rPr>
    </w:pPr>
    <w:r>
      <w:rPr>
        <w:rFonts w:ascii="Bookman Old Style" w:hAnsi="Bookman Old Style" w:cs="Arial"/>
        <w:b w:val="0"/>
        <w:sz w:val="22"/>
        <w:szCs w:val="22"/>
      </w:rPr>
      <w:t xml:space="preserve">PROYECTO </w:t>
    </w:r>
    <w:r w:rsidR="00EC75BB">
      <w:rPr>
        <w:rFonts w:ascii="Bookman Old Style" w:hAnsi="Bookman Old Style" w:cs="Arial"/>
        <w:b w:val="0"/>
        <w:sz w:val="22"/>
        <w:szCs w:val="22"/>
      </w:rPr>
      <w:t xml:space="preserve">DE </w:t>
    </w:r>
    <w:r w:rsidR="00725FA4" w:rsidRPr="00654384">
      <w:rPr>
        <w:rFonts w:ascii="Bookman Old Style" w:hAnsi="Bookman Old Style" w:cs="Arial"/>
        <w:b w:val="0"/>
        <w:sz w:val="22"/>
        <w:szCs w:val="22"/>
      </w:rPr>
      <w:t>RESOLUCIÓN No.</w:t>
    </w:r>
    <w:r w:rsidR="00951F79">
      <w:rPr>
        <w:rFonts w:ascii="Bookman Old Style" w:hAnsi="Bookman Old Style" w:cs="Arial"/>
        <w:b w:val="0"/>
        <w:sz w:val="22"/>
        <w:szCs w:val="22"/>
      </w:rPr>
      <w:t xml:space="preserve"> </w:t>
    </w:r>
    <w:r w:rsidR="006611E2" w:rsidRPr="006611E2">
      <w:rPr>
        <w:rFonts w:ascii="Bookman Old Style" w:hAnsi="Bookman Old Style" w:cs="Arial"/>
        <w:bCs/>
        <w:sz w:val="22"/>
        <w:szCs w:val="22"/>
        <w:u w:val="single"/>
      </w:rPr>
      <w:t>701 029</w:t>
    </w:r>
    <w:r w:rsidR="00725FA4" w:rsidRPr="00654384">
      <w:rPr>
        <w:rFonts w:ascii="Bookman Old Style" w:hAnsi="Bookman Old Style" w:cs="Arial"/>
        <w:b w:val="0"/>
        <w:sz w:val="22"/>
        <w:szCs w:val="22"/>
      </w:rPr>
      <w:tab/>
    </w:r>
    <w:r w:rsidR="00886EE1">
      <w:rPr>
        <w:rFonts w:ascii="Bookman Old Style" w:hAnsi="Bookman Old Style" w:cs="Arial"/>
        <w:b w:val="0"/>
        <w:sz w:val="22"/>
        <w:szCs w:val="22"/>
      </w:rPr>
      <w:t>DE</w:t>
    </w:r>
    <w:r w:rsidR="006611E2">
      <w:rPr>
        <w:rFonts w:ascii="Bookman Old Style" w:hAnsi="Bookman Old Style" w:cs="Arial"/>
        <w:b w:val="0"/>
        <w:sz w:val="22"/>
        <w:szCs w:val="22"/>
      </w:rPr>
      <w:t xml:space="preserve">  </w:t>
    </w:r>
    <w:r w:rsidR="000D26F8">
      <w:rPr>
        <w:rFonts w:ascii="Bookman Old Style" w:hAnsi="Bookman Old Style" w:cs="Arial"/>
        <w:b w:val="0"/>
        <w:sz w:val="22"/>
        <w:szCs w:val="22"/>
      </w:rPr>
      <w:t xml:space="preserve"> </w:t>
    </w:r>
    <w:r w:rsidR="006611E2" w:rsidRPr="006611E2">
      <w:rPr>
        <w:rFonts w:ascii="Bookman Old Style" w:hAnsi="Bookman Old Style" w:cs="Arial"/>
        <w:bCs/>
        <w:sz w:val="22"/>
        <w:szCs w:val="22"/>
        <w:u w:val="single"/>
      </w:rPr>
      <w:t>18 DIC. 2023</w:t>
    </w:r>
    <w:r w:rsidR="003D076C">
      <w:rPr>
        <w:rFonts w:ascii="Bookman Old Style" w:hAnsi="Bookman Old Style" w:cs="Arial"/>
        <w:b w:val="0"/>
        <w:sz w:val="22"/>
        <w:szCs w:val="22"/>
      </w:rPr>
      <w:tab/>
    </w:r>
    <w:r w:rsidR="006611E2">
      <w:rPr>
        <w:rFonts w:ascii="Bookman Old Style" w:hAnsi="Bookman Old Style" w:cs="Arial"/>
        <w:b w:val="0"/>
        <w:sz w:val="22"/>
        <w:szCs w:val="22"/>
      </w:rPr>
      <w:t xml:space="preserve">          </w:t>
    </w:r>
    <w:r w:rsidR="00725FA4" w:rsidRPr="00654384">
      <w:rPr>
        <w:rFonts w:ascii="Bookman Old Style" w:hAnsi="Bookman Old Style" w:cs="Arial"/>
        <w:b w:val="0"/>
        <w:sz w:val="22"/>
        <w:szCs w:val="22"/>
      </w:rPr>
      <w:t>HOJA No.</w:t>
    </w:r>
    <w:r w:rsidR="00593C4F" w:rsidRPr="00654384">
      <w:rPr>
        <w:rFonts w:ascii="Bookman Old Style" w:hAnsi="Bookman Old Style" w:cs="Arial"/>
        <w:b w:val="0"/>
        <w:sz w:val="22"/>
        <w:szCs w:val="22"/>
      </w:rPr>
      <w:t xml:space="preserve"> </w:t>
    </w:r>
    <w:r w:rsidR="0042068C" w:rsidRPr="00654384">
      <w:rPr>
        <w:rFonts w:ascii="Bookman Old Style" w:hAnsi="Bookman Old Style" w:cs="Arial"/>
        <w:b w:val="0"/>
        <w:sz w:val="22"/>
        <w:szCs w:val="22"/>
      </w:rPr>
      <w:fldChar w:fldCharType="begin"/>
    </w:r>
    <w:r w:rsidR="00593C4F" w:rsidRPr="00654384">
      <w:rPr>
        <w:rFonts w:ascii="Bookman Old Style" w:hAnsi="Bookman Old Style" w:cs="Arial"/>
        <w:b w:val="0"/>
        <w:sz w:val="22"/>
        <w:szCs w:val="22"/>
      </w:rPr>
      <w:instrText xml:space="preserve"> PAGE   \* MERGEFORMAT </w:instrText>
    </w:r>
    <w:r w:rsidR="0042068C" w:rsidRPr="00654384">
      <w:rPr>
        <w:rFonts w:ascii="Bookman Old Style" w:hAnsi="Bookman Old Style" w:cs="Arial"/>
        <w:b w:val="0"/>
        <w:sz w:val="22"/>
        <w:szCs w:val="22"/>
      </w:rPr>
      <w:fldChar w:fldCharType="separate"/>
    </w:r>
    <w:r w:rsidR="00F77D2D">
      <w:rPr>
        <w:rFonts w:ascii="Bookman Old Style" w:hAnsi="Bookman Old Style" w:cs="Arial"/>
        <w:b w:val="0"/>
        <w:noProof/>
        <w:sz w:val="22"/>
        <w:szCs w:val="22"/>
      </w:rPr>
      <w:t>2</w:t>
    </w:r>
    <w:r w:rsidR="0042068C" w:rsidRPr="00654384">
      <w:rPr>
        <w:rFonts w:ascii="Bookman Old Style" w:hAnsi="Bookman Old Style" w:cs="Arial"/>
        <w:b w:val="0"/>
        <w:sz w:val="22"/>
        <w:szCs w:val="22"/>
      </w:rPr>
      <w:fldChar w:fldCharType="end"/>
    </w:r>
    <w:r w:rsidR="00725FA4" w:rsidRPr="00654384">
      <w:rPr>
        <w:rFonts w:ascii="Bookman Old Style" w:hAnsi="Bookman Old Style" w:cs="Arial"/>
        <w:b w:val="0"/>
        <w:sz w:val="22"/>
        <w:szCs w:val="22"/>
      </w:rPr>
      <w:t>/</w:t>
    </w:r>
    <w:fldSimple w:instr=" NUMPAGES  \* MERGEFORMAT ">
      <w:r w:rsidR="00F77D2D" w:rsidRPr="00F77D2D">
        <w:rPr>
          <w:rFonts w:ascii="Bookman Old Style" w:hAnsi="Bookman Old Style" w:cs="Arial"/>
          <w:b w:val="0"/>
          <w:noProof/>
          <w:sz w:val="22"/>
          <w:szCs w:val="22"/>
        </w:rPr>
        <w:t>2</w:t>
      </w:r>
    </w:fldSimple>
  </w:p>
  <w:p w14:paraId="39489639" w14:textId="4A2B8A3C" w:rsidR="006F6D95" w:rsidRDefault="00DF16F5" w:rsidP="00AD01E4">
    <w:pPr>
      <w:ind w:left="142" w:right="148"/>
      <w:rPr>
        <w:rFonts w:ascii="Bookman Old Style" w:hAnsi="Bookman Old Style" w:cs="Arial"/>
      </w:rPr>
    </w:pPr>
    <w:r w:rsidRPr="0042068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1ACA9D" wp14:editId="1EC6C2CA">
              <wp:simplePos x="0" y="0"/>
              <wp:positionH relativeFrom="column">
                <wp:posOffset>-175260</wp:posOffset>
              </wp:positionH>
              <wp:positionV relativeFrom="paragraph">
                <wp:posOffset>139065</wp:posOffset>
              </wp:positionV>
              <wp:extent cx="6267450" cy="9900920"/>
              <wp:effectExtent l="15240" t="15240" r="13335" b="1841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67450" cy="990092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73C70F" id="Rectangle 1" o:spid="_x0000_s1026" style="position:absolute;margin-left:-13.8pt;margin-top:10.95pt;width:493.5pt;height:77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O7JBwIAAO8DAAAOAAAAZHJzL2Uyb0RvYy54bWysU9tu2zAMfR+wfxD0vtgJ0rQx4hRFug4D&#10;ugvQ7QMYWbaFyaJGKXG6rx+lpGmwvQ3zgyCa0uHh4dHq9jBYsdcUDLpaTielFNopbIzravn928O7&#10;GylCBNeARadr+ayDvF2/fbMafaVn2KNtNAkGcaEafS37GH1VFEH1eoAwQa8dJ1ukASKH1BUNwcjo&#10;gy1mZbkoRqTGEyodAv+9PyblOuO3rVbxS9sGHYWtJXOLeaW8btNarFdQdQS+N+pEA/6BxQDGcdEz&#10;1D1EEDsyf0ENRhEGbONE4VBg2xqlcw/czbT8o5unHrzOvbA4wZ9lCv8PVn3eP/mvlKgH/4jqRxAO&#10;Nz24Tt8R4dhraLjcNAlVjD5U5wspCHxVbMdP2PBoYRcxa3BoaUiA3J04ZKmfz1LrQxSKfy5mi+v5&#10;FU9EcW65LMvlLA+jgOrluqcQP2gcRNrUkniWGR72jyEmOlC9HEnVHD4Ya/M8rRMjc16WXCB3htY0&#10;KZsD6rYbS2IPyRL5y82xAJfHBhPZmNYMtbw5H4Iq6fHeNblMBGOPe6Zi3UmgpEmyX6i22DyzPoRH&#10;1/Er4U2P9EuKkR1Xy/BzB6SlsB8da7yczufJojmYX12zIIIuM9vLDDjFULWMUhy3m3i09c6T6Xqu&#10;NM29O7zjubQmK/bK6kSWXZWFPL2AZNvLOJ96fafr3wAAAP//AwBQSwMEFAAGAAgAAAAhAFcWQVjj&#10;AAAACwEAAA8AAABkcnMvZG93bnJldi54bWxMj0FLw0AQhe+C/2EZwYu0m4Q2TWI2pQieFKTRQnvb&#10;7o5JMLsbs9s2/feOJz0O7+O9b8r1ZHp2xtF3zgqI5xEwtMrpzjYCPt6fZxkwH6TVsncWBVzRw7q6&#10;vSllod3FbvFch4ZRifWFFNCGMBSce9WikX7uBrSUfbrRyEDn2HA9yguVm54nUZRyIztLC60c8KlF&#10;9VWfjICHRWr0bv99HQ/1y373lqnNq1dC3N9Nm0dgAafwB8OvPqlDRU5Hd7Las17ALFmlhApI4hwY&#10;AfkyXwA7ErnM4hh4VfL/P1Q/AAAA//8DAFBLAQItABQABgAIAAAAIQC2gziS/gAAAOEBAAATAAAA&#10;AAAAAAAAAAAAAAAAAABbQ29udGVudF9UeXBlc10ueG1sUEsBAi0AFAAGAAgAAAAhADj9If/WAAAA&#10;lAEAAAsAAAAAAAAAAAAAAAAALwEAAF9yZWxzLy5yZWxzUEsBAi0AFAAGAAgAAAAhADck7skHAgAA&#10;7wMAAA4AAAAAAAAAAAAAAAAALgIAAGRycy9lMm9Eb2MueG1sUEsBAi0AFAAGAAgAAAAhAFcWQVjj&#10;AAAACwEAAA8AAAAAAAAAAAAAAAAAYQQAAGRycy9kb3ducmV2LnhtbFBLBQYAAAAABAAEAPMAAABx&#10;BQAAAAA=&#10;" filled="f" strokeweight="1.5pt"/>
          </w:pict>
        </mc:Fallback>
      </mc:AlternateContent>
    </w:r>
  </w:p>
  <w:p w14:paraId="16086E3D" w14:textId="77777777" w:rsidR="0044318E" w:rsidRPr="00045D3D" w:rsidRDefault="0044318E" w:rsidP="00AD01E4">
    <w:pPr>
      <w:pBdr>
        <w:bottom w:val="single" w:sz="4" w:space="1" w:color="auto"/>
      </w:pBdr>
      <w:ind w:left="142" w:right="148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1DA16" w14:textId="77777777" w:rsidR="00725FA4" w:rsidRDefault="00025383" w:rsidP="00025383">
    <w:pPr>
      <w:pStyle w:val="Encabezado"/>
      <w:jc w:val="both"/>
      <w:rPr>
        <w:rFonts w:ascii="Arial" w:hAnsi="Arial" w:cs="Arial"/>
        <w:spacing w:val="20"/>
        <w:sz w:val="20"/>
      </w:rPr>
    </w:pPr>
    <w:r>
      <w:rPr>
        <w:rFonts w:ascii="Arial" w:hAnsi="Arial" w:cs="Arial"/>
        <w:spacing w:val="20"/>
        <w:sz w:val="20"/>
      </w:rPr>
      <w:t xml:space="preserve">                                   </w:t>
    </w:r>
    <w:r w:rsidR="00725FA4">
      <w:rPr>
        <w:rFonts w:ascii="Arial" w:hAnsi="Arial" w:cs="Arial"/>
        <w:spacing w:val="20"/>
        <w:sz w:val="20"/>
      </w:rPr>
      <w:t>República de Colombia</w:t>
    </w:r>
  </w:p>
  <w:p w14:paraId="273850B7" w14:textId="77777777" w:rsidR="00725FA4" w:rsidRDefault="00725FA4">
    <w:pPr>
      <w:pStyle w:val="Encabezado"/>
      <w:jc w:val="center"/>
      <w:rPr>
        <w:rFonts w:ascii="Arial" w:hAnsi="Arial" w:cs="Arial"/>
        <w:spacing w:val="20"/>
        <w:sz w:val="20"/>
      </w:rPr>
    </w:pPr>
  </w:p>
  <w:p w14:paraId="367D4456" w14:textId="76DA3229" w:rsidR="00725FA4" w:rsidRDefault="00DF16F5" w:rsidP="00CA77FB">
    <w:pPr>
      <w:pStyle w:val="Encabezado"/>
      <w:jc w:val="center"/>
    </w:pPr>
    <w:r w:rsidRPr="0042068C">
      <w:rPr>
        <w:rFonts w:ascii="Arial" w:hAnsi="Arial" w:cs="Arial"/>
        <w:noProof/>
        <w:spacing w:val="20"/>
        <w:sz w:val="20"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DBBCF4" wp14:editId="53AB8A01">
              <wp:simplePos x="0" y="0"/>
              <wp:positionH relativeFrom="column">
                <wp:posOffset>-213360</wp:posOffset>
              </wp:positionH>
              <wp:positionV relativeFrom="paragraph">
                <wp:posOffset>377190</wp:posOffset>
              </wp:positionV>
              <wp:extent cx="6343650" cy="9839325"/>
              <wp:effectExtent l="9525" t="14605" r="9525" b="1397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43650" cy="983932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6678AB" id="Rectangle 2" o:spid="_x0000_s1026" style="position:absolute;margin-left:-16.8pt;margin-top:29.7pt;width:499.5pt;height:77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GTRBQIAAO8DAAAOAAAAZHJzL2Uyb0RvYy54bWysU9uO0zAQfUfiHyy/0/ROGzVdrbosQloW&#10;pIUPmDpOY+F4zNhtunw9Y7fbreANkQfLk7HPnDlzvLo5dlYcNAWDrpKjwVAK7RTWxu0q+f3b/buF&#10;FCGCq8Gi05V81kHerN++WfW+1GNs0daaBIO4UPa+km2MviyKoFrdQRig146TDVIHkUPaFTVBz+id&#10;LcbD4bzokWpPqHQI/PfulJTrjN80WsUvTRN0FLaSzC3mlfK6TWuxXkG5I/CtUWca8A8sOjCOi16g&#10;7iCC2JP5C6ozijBgEwcKuwKbxiide+BuRsM/unlqwevcC4sT/EWm8P9g1ePhyX+lRD34B1Q/gnC4&#10;acHt9C0R9q2GmsuNklBF70N5uZCCwFfFtv+MNY8W9hGzBseGugTI3Yljlvr5IrU+RqH453wyncxn&#10;PBHFueVispyMZ7kGlC/XPYX4UWMn0qaSxLPM8HB4CDHRgfLlSKrm8N5Ym+dpneiZ83LIBXJnaE2d&#10;sjmg3XZjSRwgWSJ/58Lh+lhnIhvTmq6Si8shKJMeH1ydy0Qw9rRnKtadBUqaJPuFcov1M+tDeHId&#10;vxLetEi/pOjZcZUMP/dAWgr7ybHGy9F0miyag+ns/ZgDus5srzPgFENVMkpx2m7iydZ7T2bXcqVR&#10;7t3hLc+lMVmxV1ZnsuyqLOT5BSTbXsf51Os7Xf8GAAD//wMAUEsDBBQABgAIAAAAIQCocJCu4gAA&#10;AAsBAAAPAAAAZHJzL2Rvd25yZXYueG1sTI/BTsMwDIbvSLxDZCQuaEthW9SWptOExAkkRGHSuGVJ&#10;aCsapyTZ1r095gQ3W/70+/ur9eQGdrQh9h4l3M4zYBa1Nz22Et7fHmc5sJgUGjV4tBLONsK6vryo&#10;VGn8CV/tsUktoxCMpZLQpTSWnEfdWafi3I8W6fbpg1OJ1tByE9SJwt3A77JMcKd6pA+dGu1DZ/VX&#10;c3ASbpbCme3u+xw+mqfd9iXXm+eopby+mjb3wJKd0h8Mv/qkDjU57f0BTWSDhNliIQiVsCqWwAgo&#10;xIqGPZEiywvgdcX/d6h/AAAA//8DAFBLAQItABQABgAIAAAAIQC2gziS/gAAAOEBAAATAAAAAAAA&#10;AAAAAAAAAAAAAABbQ29udGVudF9UeXBlc10ueG1sUEsBAi0AFAAGAAgAAAAhADj9If/WAAAAlAEA&#10;AAsAAAAAAAAAAAAAAAAALwEAAF9yZWxzLy5yZWxzUEsBAi0AFAAGAAgAAAAhAI6kZNEFAgAA7wMA&#10;AA4AAAAAAAAAAAAAAAAALgIAAGRycy9lMm9Eb2MueG1sUEsBAi0AFAAGAAgAAAAhAKhwkK7iAAAA&#10;CwEAAA8AAAAAAAAAAAAAAAAAXwQAAGRycy9kb3ducmV2LnhtbFBLBQYAAAAABAAEAPMAAABuBQAA&#10;AAA=&#10;" filled="f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21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1F"/>
    <w:multiLevelType w:val="multilevel"/>
    <w:tmpl w:val="0000001F"/>
    <w:name w:val="WW8StyleNum"/>
    <w:lvl w:ilvl="0">
      <w:start w:val="1"/>
      <w:numFmt w:val="lowerLetter"/>
      <w:pStyle w:val="Vietaletra"/>
      <w:lvlText w:val="%1)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 w15:restartNumberingAfterBreak="0">
    <w:nsid w:val="01E67325"/>
    <w:multiLevelType w:val="hybridMultilevel"/>
    <w:tmpl w:val="66568F00"/>
    <w:lvl w:ilvl="0" w:tplc="DB8C2DD0">
      <w:start w:val="1"/>
      <w:numFmt w:val="decimal"/>
      <w:lvlText w:val="Artículo %1. "/>
      <w:lvlJc w:val="left"/>
      <w:pPr>
        <w:ind w:left="578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3061BFF"/>
    <w:multiLevelType w:val="hybridMultilevel"/>
    <w:tmpl w:val="78C4842A"/>
    <w:lvl w:ilvl="0" w:tplc="CB589430">
      <w:start w:val="1"/>
      <w:numFmt w:val="decimal"/>
      <w:lvlText w:val="Artículo %1."/>
      <w:lvlJc w:val="left"/>
      <w:pPr>
        <w:tabs>
          <w:tab w:val="num" w:pos="1440"/>
        </w:tabs>
        <w:ind w:left="0" w:firstLine="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CE0429"/>
    <w:multiLevelType w:val="hybridMultilevel"/>
    <w:tmpl w:val="F5D2FE38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DF36714"/>
    <w:multiLevelType w:val="hybridMultilevel"/>
    <w:tmpl w:val="0F70A1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5F6A33A">
      <w:start w:val="1"/>
      <w:numFmt w:val="lowerLetter"/>
      <w:lvlText w:val="%3)"/>
      <w:lvlJc w:val="left"/>
      <w:pPr>
        <w:ind w:left="2160" w:hanging="360"/>
      </w:pPr>
      <w:rPr>
        <w:rFonts w:ascii="Arial" w:eastAsia="Times New Roman" w:hAnsi="Arial" w:cs="Arial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00DC7"/>
    <w:multiLevelType w:val="hybridMultilevel"/>
    <w:tmpl w:val="51F81D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05D51"/>
    <w:multiLevelType w:val="hybridMultilevel"/>
    <w:tmpl w:val="80327FD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B">
      <w:start w:val="1"/>
      <w:numFmt w:val="lowerRoman"/>
      <w:lvlText w:val="%2."/>
      <w:lvlJc w:val="righ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23142"/>
    <w:multiLevelType w:val="hybridMultilevel"/>
    <w:tmpl w:val="556225CE"/>
    <w:lvl w:ilvl="0" w:tplc="240A001B">
      <w:start w:val="1"/>
      <w:numFmt w:val="lowerRoman"/>
      <w:lvlText w:val="%1."/>
      <w:lvlJc w:val="right"/>
      <w:pPr>
        <w:ind w:left="927" w:hanging="360"/>
      </w:p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F2A1F5D"/>
    <w:multiLevelType w:val="hybridMultilevel"/>
    <w:tmpl w:val="C5ACF4B4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38D670D"/>
    <w:multiLevelType w:val="hybridMultilevel"/>
    <w:tmpl w:val="619AD000"/>
    <w:lvl w:ilvl="0" w:tplc="2C8EB58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949D6"/>
    <w:multiLevelType w:val="hybridMultilevel"/>
    <w:tmpl w:val="B6F69200"/>
    <w:lvl w:ilvl="0" w:tplc="240A0011">
      <w:start w:val="1"/>
      <w:numFmt w:val="decimal"/>
      <w:lvlText w:val="%1)"/>
      <w:lvlJc w:val="left"/>
      <w:pPr>
        <w:ind w:left="802" w:hanging="360"/>
      </w:pPr>
    </w:lvl>
    <w:lvl w:ilvl="1" w:tplc="240A0019" w:tentative="1">
      <w:start w:val="1"/>
      <w:numFmt w:val="lowerLetter"/>
      <w:lvlText w:val="%2."/>
      <w:lvlJc w:val="left"/>
      <w:pPr>
        <w:ind w:left="1522" w:hanging="360"/>
      </w:pPr>
    </w:lvl>
    <w:lvl w:ilvl="2" w:tplc="240A001B" w:tentative="1">
      <w:start w:val="1"/>
      <w:numFmt w:val="lowerRoman"/>
      <w:lvlText w:val="%3."/>
      <w:lvlJc w:val="right"/>
      <w:pPr>
        <w:ind w:left="2242" w:hanging="180"/>
      </w:pPr>
    </w:lvl>
    <w:lvl w:ilvl="3" w:tplc="240A000F" w:tentative="1">
      <w:start w:val="1"/>
      <w:numFmt w:val="decimal"/>
      <w:lvlText w:val="%4."/>
      <w:lvlJc w:val="left"/>
      <w:pPr>
        <w:ind w:left="2962" w:hanging="360"/>
      </w:pPr>
    </w:lvl>
    <w:lvl w:ilvl="4" w:tplc="240A0019" w:tentative="1">
      <w:start w:val="1"/>
      <w:numFmt w:val="lowerLetter"/>
      <w:lvlText w:val="%5."/>
      <w:lvlJc w:val="left"/>
      <w:pPr>
        <w:ind w:left="3682" w:hanging="360"/>
      </w:pPr>
    </w:lvl>
    <w:lvl w:ilvl="5" w:tplc="240A001B" w:tentative="1">
      <w:start w:val="1"/>
      <w:numFmt w:val="lowerRoman"/>
      <w:lvlText w:val="%6."/>
      <w:lvlJc w:val="right"/>
      <w:pPr>
        <w:ind w:left="4402" w:hanging="180"/>
      </w:pPr>
    </w:lvl>
    <w:lvl w:ilvl="6" w:tplc="240A000F" w:tentative="1">
      <w:start w:val="1"/>
      <w:numFmt w:val="decimal"/>
      <w:lvlText w:val="%7."/>
      <w:lvlJc w:val="left"/>
      <w:pPr>
        <w:ind w:left="5122" w:hanging="360"/>
      </w:pPr>
    </w:lvl>
    <w:lvl w:ilvl="7" w:tplc="240A0019" w:tentative="1">
      <w:start w:val="1"/>
      <w:numFmt w:val="lowerLetter"/>
      <w:lvlText w:val="%8."/>
      <w:lvlJc w:val="left"/>
      <w:pPr>
        <w:ind w:left="5842" w:hanging="360"/>
      </w:pPr>
    </w:lvl>
    <w:lvl w:ilvl="8" w:tplc="240A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2" w15:restartNumberingAfterBreak="0">
    <w:nsid w:val="3605278E"/>
    <w:multiLevelType w:val="hybridMultilevel"/>
    <w:tmpl w:val="EFD8B7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C7569"/>
    <w:multiLevelType w:val="hybridMultilevel"/>
    <w:tmpl w:val="F7400AF2"/>
    <w:lvl w:ilvl="0" w:tplc="24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49BD2712"/>
    <w:multiLevelType w:val="hybridMultilevel"/>
    <w:tmpl w:val="5E24EA3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B0D2F"/>
    <w:multiLevelType w:val="multilevel"/>
    <w:tmpl w:val="F0CC82C2"/>
    <w:lvl w:ilvl="0">
      <w:start w:val="1"/>
      <w:numFmt w:val="decimal"/>
      <w:lvlText w:val="Artículo %1."/>
      <w:lvlJc w:val="right"/>
      <w:pPr>
        <w:tabs>
          <w:tab w:val="num" w:pos="1721"/>
        </w:tabs>
        <w:ind w:left="0" w:firstLine="1361"/>
      </w:pPr>
      <w:rPr>
        <w:rFonts w:ascii="Bookman Old Style" w:hAnsi="Bookman Old Style" w:cs="Arial" w:hint="default"/>
        <w:b/>
        <w:i w:val="0"/>
        <w:color w:val="auto"/>
        <w:sz w:val="24"/>
        <w:szCs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5">
      <w:start w:val="1"/>
      <w:numFmt w:val="lowerRoman"/>
      <w:lvlText w:val="%6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7.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6" w15:restartNumberingAfterBreak="0">
    <w:nsid w:val="524B4D29"/>
    <w:multiLevelType w:val="hybridMultilevel"/>
    <w:tmpl w:val="556225CE"/>
    <w:lvl w:ilvl="0" w:tplc="240A001B">
      <w:start w:val="1"/>
      <w:numFmt w:val="lowerRoman"/>
      <w:lvlText w:val="%1."/>
      <w:lvlJc w:val="right"/>
      <w:pPr>
        <w:ind w:left="927" w:hanging="360"/>
      </w:p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B701BA2"/>
    <w:multiLevelType w:val="hybridMultilevel"/>
    <w:tmpl w:val="7BAE5532"/>
    <w:lvl w:ilvl="0" w:tplc="FDAEAC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10510"/>
    <w:multiLevelType w:val="hybridMultilevel"/>
    <w:tmpl w:val="0BE8FE34"/>
    <w:lvl w:ilvl="0" w:tplc="BA307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A21459"/>
    <w:multiLevelType w:val="hybridMultilevel"/>
    <w:tmpl w:val="1EA4035E"/>
    <w:lvl w:ilvl="0" w:tplc="240A0011">
      <w:start w:val="1"/>
      <w:numFmt w:val="decimal"/>
      <w:lvlText w:val="%1)"/>
      <w:lvlJc w:val="left"/>
      <w:pPr>
        <w:ind w:left="862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62CD0C41"/>
    <w:multiLevelType w:val="hybridMultilevel"/>
    <w:tmpl w:val="69D48B7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0D101A"/>
    <w:multiLevelType w:val="hybridMultilevel"/>
    <w:tmpl w:val="A22C1F46"/>
    <w:lvl w:ilvl="0" w:tplc="211E0142">
      <w:start w:val="1"/>
      <w:numFmt w:val="lowerLetter"/>
      <w:pStyle w:val="Estilo5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8D92CEC"/>
    <w:multiLevelType w:val="hybridMultilevel"/>
    <w:tmpl w:val="2C20241E"/>
    <w:lvl w:ilvl="0" w:tplc="137491D6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AB204C7"/>
    <w:multiLevelType w:val="hybridMultilevel"/>
    <w:tmpl w:val="1EA4035E"/>
    <w:lvl w:ilvl="0" w:tplc="FFFFFFFF">
      <w:start w:val="1"/>
      <w:numFmt w:val="decimal"/>
      <w:lvlText w:val="%1)"/>
      <w:lvlJc w:val="left"/>
      <w:pPr>
        <w:ind w:left="862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F420DC0"/>
    <w:multiLevelType w:val="hybridMultilevel"/>
    <w:tmpl w:val="6C2418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601F8"/>
    <w:multiLevelType w:val="hybridMultilevel"/>
    <w:tmpl w:val="51F81D26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B5D0067"/>
    <w:multiLevelType w:val="hybridMultilevel"/>
    <w:tmpl w:val="60AAD7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953670">
    <w:abstractNumId w:val="13"/>
  </w:num>
  <w:num w:numId="2" w16cid:durableId="1497382030">
    <w:abstractNumId w:val="5"/>
  </w:num>
  <w:num w:numId="3" w16cid:durableId="1643658739">
    <w:abstractNumId w:val="25"/>
  </w:num>
  <w:num w:numId="4" w16cid:durableId="1416053916">
    <w:abstractNumId w:val="6"/>
  </w:num>
  <w:num w:numId="5" w16cid:durableId="1460681335">
    <w:abstractNumId w:val="17"/>
  </w:num>
  <w:num w:numId="6" w16cid:durableId="432214895">
    <w:abstractNumId w:val="4"/>
  </w:num>
  <w:num w:numId="7" w16cid:durableId="845751384">
    <w:abstractNumId w:val="3"/>
  </w:num>
  <w:num w:numId="8" w16cid:durableId="29301030">
    <w:abstractNumId w:val="20"/>
  </w:num>
  <w:num w:numId="9" w16cid:durableId="2003662021">
    <w:abstractNumId w:val="18"/>
  </w:num>
  <w:num w:numId="10" w16cid:durableId="2014674860">
    <w:abstractNumId w:val="14"/>
  </w:num>
  <w:num w:numId="11" w16cid:durableId="958032325">
    <w:abstractNumId w:val="26"/>
  </w:num>
  <w:num w:numId="12" w16cid:durableId="1838691975">
    <w:abstractNumId w:val="24"/>
  </w:num>
  <w:num w:numId="13" w16cid:durableId="273679532">
    <w:abstractNumId w:val="12"/>
  </w:num>
  <w:num w:numId="14" w16cid:durableId="2070683866">
    <w:abstractNumId w:val="2"/>
  </w:num>
  <w:num w:numId="15" w16cid:durableId="1975476040">
    <w:abstractNumId w:val="15"/>
  </w:num>
  <w:num w:numId="16" w16cid:durableId="83963299">
    <w:abstractNumId w:val="1"/>
  </w:num>
  <w:num w:numId="17" w16cid:durableId="353533871">
    <w:abstractNumId w:val="10"/>
  </w:num>
  <w:num w:numId="18" w16cid:durableId="788664195">
    <w:abstractNumId w:val="0"/>
  </w:num>
  <w:num w:numId="19" w16cid:durableId="1454788596">
    <w:abstractNumId w:val="22"/>
  </w:num>
  <w:num w:numId="20" w16cid:durableId="1999069271">
    <w:abstractNumId w:val="16"/>
  </w:num>
  <w:num w:numId="21" w16cid:durableId="1075667280">
    <w:abstractNumId w:val="7"/>
  </w:num>
  <w:num w:numId="22" w16cid:durableId="40371620">
    <w:abstractNumId w:val="8"/>
  </w:num>
  <w:num w:numId="23" w16cid:durableId="378669939">
    <w:abstractNumId w:val="21"/>
  </w:num>
  <w:num w:numId="24" w16cid:durableId="974794066">
    <w:abstractNumId w:val="19"/>
  </w:num>
  <w:num w:numId="25" w16cid:durableId="1900166115">
    <w:abstractNumId w:val="9"/>
  </w:num>
  <w:num w:numId="26" w16cid:durableId="1272861118">
    <w:abstractNumId w:val="11"/>
  </w:num>
  <w:num w:numId="27" w16cid:durableId="214704638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40"/>
    <w:rsid w:val="00006AE2"/>
    <w:rsid w:val="0000722C"/>
    <w:rsid w:val="000076A1"/>
    <w:rsid w:val="00012259"/>
    <w:rsid w:val="00025383"/>
    <w:rsid w:val="00045D3D"/>
    <w:rsid w:val="00046E3C"/>
    <w:rsid w:val="00063657"/>
    <w:rsid w:val="00076680"/>
    <w:rsid w:val="00076A1D"/>
    <w:rsid w:val="0008073E"/>
    <w:rsid w:val="00091CDB"/>
    <w:rsid w:val="000A19AC"/>
    <w:rsid w:val="000B2EC9"/>
    <w:rsid w:val="000D26F8"/>
    <w:rsid w:val="00106654"/>
    <w:rsid w:val="0013526C"/>
    <w:rsid w:val="001405C6"/>
    <w:rsid w:val="00141013"/>
    <w:rsid w:val="00154216"/>
    <w:rsid w:val="0018582D"/>
    <w:rsid w:val="00192CBF"/>
    <w:rsid w:val="00192FF1"/>
    <w:rsid w:val="001A5F1B"/>
    <w:rsid w:val="001B1C22"/>
    <w:rsid w:val="001B34C6"/>
    <w:rsid w:val="001D7832"/>
    <w:rsid w:val="00210DC1"/>
    <w:rsid w:val="00211D34"/>
    <w:rsid w:val="00214F04"/>
    <w:rsid w:val="002352B9"/>
    <w:rsid w:val="00235ACA"/>
    <w:rsid w:val="002655C1"/>
    <w:rsid w:val="00266CD6"/>
    <w:rsid w:val="002673AC"/>
    <w:rsid w:val="00275DAB"/>
    <w:rsid w:val="002903C0"/>
    <w:rsid w:val="002A782A"/>
    <w:rsid w:val="002B11E2"/>
    <w:rsid w:val="002B24B8"/>
    <w:rsid w:val="002D3AE9"/>
    <w:rsid w:val="002D4510"/>
    <w:rsid w:val="002F0734"/>
    <w:rsid w:val="002F175F"/>
    <w:rsid w:val="002F46E7"/>
    <w:rsid w:val="003101DA"/>
    <w:rsid w:val="003111C3"/>
    <w:rsid w:val="00314757"/>
    <w:rsid w:val="003163BC"/>
    <w:rsid w:val="003211CE"/>
    <w:rsid w:val="0035403A"/>
    <w:rsid w:val="0036394B"/>
    <w:rsid w:val="00366DB6"/>
    <w:rsid w:val="003709B5"/>
    <w:rsid w:val="003759C2"/>
    <w:rsid w:val="00397365"/>
    <w:rsid w:val="003A31F6"/>
    <w:rsid w:val="003C3447"/>
    <w:rsid w:val="003D076C"/>
    <w:rsid w:val="003E78B5"/>
    <w:rsid w:val="00415BAB"/>
    <w:rsid w:val="00415ED2"/>
    <w:rsid w:val="0042068C"/>
    <w:rsid w:val="0044318E"/>
    <w:rsid w:val="00443B35"/>
    <w:rsid w:val="0045488D"/>
    <w:rsid w:val="0047122B"/>
    <w:rsid w:val="00473B7A"/>
    <w:rsid w:val="00483560"/>
    <w:rsid w:val="00487DAA"/>
    <w:rsid w:val="004960E9"/>
    <w:rsid w:val="004A2E88"/>
    <w:rsid w:val="004A5305"/>
    <w:rsid w:val="004D7634"/>
    <w:rsid w:val="004E611A"/>
    <w:rsid w:val="004F6460"/>
    <w:rsid w:val="005300D3"/>
    <w:rsid w:val="0053740F"/>
    <w:rsid w:val="00542A10"/>
    <w:rsid w:val="00544F82"/>
    <w:rsid w:val="005509D2"/>
    <w:rsid w:val="00590137"/>
    <w:rsid w:val="00593C4F"/>
    <w:rsid w:val="005946A8"/>
    <w:rsid w:val="005A4407"/>
    <w:rsid w:val="005A59EF"/>
    <w:rsid w:val="005B1C7E"/>
    <w:rsid w:val="005C6976"/>
    <w:rsid w:val="005F6F41"/>
    <w:rsid w:val="00625DC6"/>
    <w:rsid w:val="00626822"/>
    <w:rsid w:val="0064391D"/>
    <w:rsid w:val="00651821"/>
    <w:rsid w:val="00651FCC"/>
    <w:rsid w:val="00654384"/>
    <w:rsid w:val="006611E2"/>
    <w:rsid w:val="006675CD"/>
    <w:rsid w:val="00684D9B"/>
    <w:rsid w:val="0068510A"/>
    <w:rsid w:val="00697556"/>
    <w:rsid w:val="006B4647"/>
    <w:rsid w:val="006B4C2B"/>
    <w:rsid w:val="006B6194"/>
    <w:rsid w:val="006B6D47"/>
    <w:rsid w:val="006C5AFE"/>
    <w:rsid w:val="006F2EC8"/>
    <w:rsid w:val="006F6D95"/>
    <w:rsid w:val="00706F13"/>
    <w:rsid w:val="007072E8"/>
    <w:rsid w:val="0071618D"/>
    <w:rsid w:val="00725FA4"/>
    <w:rsid w:val="00740446"/>
    <w:rsid w:val="007438A9"/>
    <w:rsid w:val="0074491E"/>
    <w:rsid w:val="0076247A"/>
    <w:rsid w:val="00775964"/>
    <w:rsid w:val="007765FE"/>
    <w:rsid w:val="00794E2E"/>
    <w:rsid w:val="00795BFB"/>
    <w:rsid w:val="007A6181"/>
    <w:rsid w:val="007B2760"/>
    <w:rsid w:val="007B5A60"/>
    <w:rsid w:val="007C28FB"/>
    <w:rsid w:val="007E4718"/>
    <w:rsid w:val="00806C01"/>
    <w:rsid w:val="008148CC"/>
    <w:rsid w:val="008211A4"/>
    <w:rsid w:val="0084693A"/>
    <w:rsid w:val="00873150"/>
    <w:rsid w:val="0087657D"/>
    <w:rsid w:val="008807D5"/>
    <w:rsid w:val="00880832"/>
    <w:rsid w:val="00886EE1"/>
    <w:rsid w:val="0088727D"/>
    <w:rsid w:val="00897C75"/>
    <w:rsid w:val="008C1130"/>
    <w:rsid w:val="008D18E6"/>
    <w:rsid w:val="008D7A9B"/>
    <w:rsid w:val="008E0060"/>
    <w:rsid w:val="008E7091"/>
    <w:rsid w:val="008E76AC"/>
    <w:rsid w:val="008F21F6"/>
    <w:rsid w:val="00906D81"/>
    <w:rsid w:val="00951F79"/>
    <w:rsid w:val="00974AB5"/>
    <w:rsid w:val="0098706D"/>
    <w:rsid w:val="009935FB"/>
    <w:rsid w:val="009F4A54"/>
    <w:rsid w:val="009F4BEC"/>
    <w:rsid w:val="009F5874"/>
    <w:rsid w:val="00A06511"/>
    <w:rsid w:val="00A25FD7"/>
    <w:rsid w:val="00A43AFF"/>
    <w:rsid w:val="00A7793A"/>
    <w:rsid w:val="00AA4CC7"/>
    <w:rsid w:val="00AA5E8E"/>
    <w:rsid w:val="00AB2BAD"/>
    <w:rsid w:val="00AB6CA7"/>
    <w:rsid w:val="00AD01E4"/>
    <w:rsid w:val="00AD0858"/>
    <w:rsid w:val="00AE02E3"/>
    <w:rsid w:val="00AE7340"/>
    <w:rsid w:val="00AF1BBD"/>
    <w:rsid w:val="00B10207"/>
    <w:rsid w:val="00B141E7"/>
    <w:rsid w:val="00B351B4"/>
    <w:rsid w:val="00B46BCA"/>
    <w:rsid w:val="00B478AA"/>
    <w:rsid w:val="00B87806"/>
    <w:rsid w:val="00B87EC9"/>
    <w:rsid w:val="00BA6C5F"/>
    <w:rsid w:val="00BC38FD"/>
    <w:rsid w:val="00C034CB"/>
    <w:rsid w:val="00C051A8"/>
    <w:rsid w:val="00C054BC"/>
    <w:rsid w:val="00C17897"/>
    <w:rsid w:val="00C409D5"/>
    <w:rsid w:val="00C435C3"/>
    <w:rsid w:val="00C44E5F"/>
    <w:rsid w:val="00C51B7C"/>
    <w:rsid w:val="00C6234B"/>
    <w:rsid w:val="00C63EAE"/>
    <w:rsid w:val="00C64E0F"/>
    <w:rsid w:val="00C73260"/>
    <w:rsid w:val="00C7629F"/>
    <w:rsid w:val="00C8661B"/>
    <w:rsid w:val="00CA03C8"/>
    <w:rsid w:val="00CA139A"/>
    <w:rsid w:val="00CA2899"/>
    <w:rsid w:val="00CA3A3D"/>
    <w:rsid w:val="00CA3AA6"/>
    <w:rsid w:val="00CA77FB"/>
    <w:rsid w:val="00CB379B"/>
    <w:rsid w:val="00CB5DD0"/>
    <w:rsid w:val="00CC51D4"/>
    <w:rsid w:val="00CC65DA"/>
    <w:rsid w:val="00CF21B9"/>
    <w:rsid w:val="00CF6BF9"/>
    <w:rsid w:val="00D03800"/>
    <w:rsid w:val="00D065D3"/>
    <w:rsid w:val="00D14C94"/>
    <w:rsid w:val="00D342A6"/>
    <w:rsid w:val="00D45CA6"/>
    <w:rsid w:val="00D464BF"/>
    <w:rsid w:val="00D53E26"/>
    <w:rsid w:val="00D83F43"/>
    <w:rsid w:val="00DB182C"/>
    <w:rsid w:val="00DD4F0E"/>
    <w:rsid w:val="00DF0BF0"/>
    <w:rsid w:val="00DF16F5"/>
    <w:rsid w:val="00DF3CA2"/>
    <w:rsid w:val="00DF753F"/>
    <w:rsid w:val="00E01463"/>
    <w:rsid w:val="00E05E0A"/>
    <w:rsid w:val="00E060BE"/>
    <w:rsid w:val="00E12C85"/>
    <w:rsid w:val="00E534CF"/>
    <w:rsid w:val="00E63920"/>
    <w:rsid w:val="00E81CB4"/>
    <w:rsid w:val="00E8585B"/>
    <w:rsid w:val="00E87F41"/>
    <w:rsid w:val="00EA3F15"/>
    <w:rsid w:val="00EA7847"/>
    <w:rsid w:val="00EB4C2F"/>
    <w:rsid w:val="00EC75BB"/>
    <w:rsid w:val="00EE2E6E"/>
    <w:rsid w:val="00F0759E"/>
    <w:rsid w:val="00F16A43"/>
    <w:rsid w:val="00F352B4"/>
    <w:rsid w:val="00F46780"/>
    <w:rsid w:val="00F55DB1"/>
    <w:rsid w:val="00F77D2D"/>
    <w:rsid w:val="00F821A3"/>
    <w:rsid w:val="00F9314A"/>
    <w:rsid w:val="00F940B2"/>
    <w:rsid w:val="00FC58EF"/>
    <w:rsid w:val="00FD33DF"/>
    <w:rsid w:val="00FE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9E9890C"/>
  <w15:chartTrackingRefBased/>
  <w15:docId w15:val="{9A204BFE-BF51-470B-9C8D-5FFD1F03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1DA"/>
    <w:pPr>
      <w:ind w:left="567"/>
    </w:pPr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3101DA"/>
    <w:pPr>
      <w:keepNext/>
      <w:jc w:val="center"/>
      <w:outlineLvl w:val="0"/>
    </w:pPr>
    <w:rPr>
      <w:rFonts w:ascii="CG Times" w:hAnsi="CG Times"/>
      <w:b/>
      <w:szCs w:val="20"/>
      <w:lang w:val="es-CO"/>
    </w:rPr>
  </w:style>
  <w:style w:type="paragraph" w:styleId="Ttulo3">
    <w:name w:val="heading 3"/>
    <w:basedOn w:val="Normal"/>
    <w:next w:val="Normal"/>
    <w:link w:val="Ttulo3Car"/>
    <w:qFormat/>
    <w:rsid w:val="003101DA"/>
    <w:pPr>
      <w:keepNext/>
      <w:jc w:val="center"/>
      <w:outlineLvl w:val="2"/>
    </w:pPr>
    <w:rPr>
      <w:rFonts w:ascii="CG Times" w:hAnsi="CG Times"/>
      <w:b/>
      <w:snapToGrid w:val="0"/>
      <w:color w:val="000000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3101DA"/>
    <w:pPr>
      <w:keepNext/>
      <w:jc w:val="center"/>
      <w:outlineLvl w:val="3"/>
    </w:pPr>
    <w:rPr>
      <w:rFonts w:ascii="Arial" w:hAnsi="Arial" w:cs="Arial"/>
      <w:b/>
      <w:snapToGrid w:val="0"/>
      <w:color w:val="000000"/>
      <w:spacing w:val="20"/>
      <w:sz w:val="20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3101DA"/>
    <w:pPr>
      <w:keepNext/>
      <w:jc w:val="center"/>
      <w:outlineLvl w:val="4"/>
    </w:pPr>
    <w:rPr>
      <w:rFonts w:ascii="Arial" w:hAnsi="Arial" w:cs="Arial"/>
      <w:b/>
      <w:snapToGrid w:val="0"/>
      <w:color w:val="000000"/>
      <w:spacing w:val="20"/>
      <w:sz w:val="28"/>
      <w:szCs w:val="20"/>
      <w:lang w:val="es-ES_tradnl"/>
    </w:rPr>
  </w:style>
  <w:style w:type="paragraph" w:styleId="Ttulo6">
    <w:name w:val="heading 6"/>
    <w:basedOn w:val="Normal"/>
    <w:next w:val="Normal"/>
    <w:link w:val="Ttulo6Car"/>
    <w:unhideWhenUsed/>
    <w:qFormat/>
    <w:rsid w:val="00795BF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4647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101DA"/>
    <w:pPr>
      <w:tabs>
        <w:tab w:val="center" w:pos="4252"/>
        <w:tab w:val="right" w:pos="8504"/>
      </w:tabs>
    </w:pPr>
    <w:rPr>
      <w:rFonts w:ascii="CG Times" w:hAnsi="CG Times"/>
      <w:szCs w:val="20"/>
      <w:lang w:val="es-CO"/>
    </w:rPr>
  </w:style>
  <w:style w:type="paragraph" w:styleId="Piedepgina">
    <w:name w:val="footer"/>
    <w:basedOn w:val="Normal"/>
    <w:semiHidden/>
    <w:rsid w:val="003101DA"/>
    <w:pPr>
      <w:tabs>
        <w:tab w:val="center" w:pos="4252"/>
        <w:tab w:val="right" w:pos="8504"/>
      </w:tabs>
    </w:pPr>
  </w:style>
  <w:style w:type="paragraph" w:customStyle="1" w:styleId="Estilo1">
    <w:name w:val="Estilo1"/>
    <w:basedOn w:val="Normal"/>
    <w:rsid w:val="003101DA"/>
    <w:pPr>
      <w:shd w:val="clear" w:color="auto" w:fill="C0C0C0"/>
      <w:jc w:val="center"/>
    </w:pPr>
    <w:rPr>
      <w:rFonts w:ascii="Comic Sans MS" w:hAnsi="Comic Sans MS"/>
      <w:color w:val="0000FF"/>
      <w:sz w:val="36"/>
      <w:szCs w:val="20"/>
      <w:lang w:val="es-CO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Nmerodepgina">
    <w:name w:val="page number"/>
    <w:basedOn w:val="Fuentedeprrafopredeter"/>
    <w:semiHidden/>
    <w:rsid w:val="003101DA"/>
  </w:style>
  <w:style w:type="paragraph" w:styleId="Textoindependiente">
    <w:name w:val="Body Text"/>
    <w:basedOn w:val="Normal"/>
    <w:link w:val="TextoindependienteCar"/>
    <w:semiHidden/>
    <w:rsid w:val="003101DA"/>
    <w:pPr>
      <w:jc w:val="center"/>
    </w:pPr>
    <w:rPr>
      <w:rFonts w:ascii="Arial" w:hAnsi="Arial" w:cs="Arial"/>
      <w:b/>
      <w:bCs/>
    </w:rPr>
  </w:style>
  <w:style w:type="paragraph" w:styleId="Textoindependiente3">
    <w:name w:val="Body Text 3"/>
    <w:basedOn w:val="Normal"/>
    <w:link w:val="Textoindependiente3Car"/>
    <w:semiHidden/>
    <w:rsid w:val="003101DA"/>
    <w:pPr>
      <w:jc w:val="center"/>
      <w:outlineLvl w:val="0"/>
    </w:pPr>
    <w:rPr>
      <w:rFonts w:ascii="Arial" w:hAnsi="Arial" w:cs="Arial"/>
      <w:b/>
      <w:bCs/>
      <w:spacing w:val="-3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5F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25FA4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593C4F"/>
    <w:rPr>
      <w:rFonts w:ascii="CG Times" w:hAnsi="CG Times"/>
      <w:sz w:val="24"/>
      <w:lang w:val="es-CO"/>
    </w:rPr>
  </w:style>
  <w:style w:type="character" w:customStyle="1" w:styleId="Ttulo3Car">
    <w:name w:val="Título 3 Car"/>
    <w:link w:val="Ttulo3"/>
    <w:rsid w:val="00141013"/>
    <w:rPr>
      <w:rFonts w:ascii="CG Times" w:hAnsi="CG Times"/>
      <w:b/>
      <w:snapToGrid w:val="0"/>
      <w:color w:val="000000"/>
      <w:sz w:val="24"/>
      <w:lang w:val="es-ES_tradnl"/>
    </w:rPr>
  </w:style>
  <w:style w:type="character" w:customStyle="1" w:styleId="Ttulo4Car">
    <w:name w:val="Título 4 Car"/>
    <w:link w:val="Ttulo4"/>
    <w:rsid w:val="00141013"/>
    <w:rPr>
      <w:rFonts w:ascii="Arial" w:hAnsi="Arial" w:cs="Arial"/>
      <w:b/>
      <w:snapToGrid w:val="0"/>
      <w:color w:val="000000"/>
      <w:spacing w:val="20"/>
      <w:lang w:val="es-ES_tradnl"/>
    </w:rPr>
  </w:style>
  <w:style w:type="character" w:customStyle="1" w:styleId="Ttulo5Car">
    <w:name w:val="Título 5 Car"/>
    <w:link w:val="Ttulo5"/>
    <w:rsid w:val="00141013"/>
    <w:rPr>
      <w:rFonts w:ascii="Arial" w:hAnsi="Arial" w:cs="Arial"/>
      <w:b/>
      <w:snapToGrid w:val="0"/>
      <w:color w:val="000000"/>
      <w:spacing w:val="20"/>
      <w:sz w:val="28"/>
      <w:lang w:val="es-ES_tradnl"/>
    </w:rPr>
  </w:style>
  <w:style w:type="character" w:customStyle="1" w:styleId="TextoindependienteCar">
    <w:name w:val="Texto independiente Car"/>
    <w:link w:val="Textoindependiente"/>
    <w:semiHidden/>
    <w:rsid w:val="00141013"/>
    <w:rPr>
      <w:rFonts w:ascii="Arial" w:hAnsi="Arial" w:cs="Arial"/>
      <w:b/>
      <w:bCs/>
      <w:sz w:val="24"/>
      <w:szCs w:val="24"/>
    </w:rPr>
  </w:style>
  <w:style w:type="character" w:customStyle="1" w:styleId="Textoindependiente3Car">
    <w:name w:val="Texto independiente 3 Car"/>
    <w:link w:val="Textoindependiente3"/>
    <w:semiHidden/>
    <w:rsid w:val="00141013"/>
    <w:rPr>
      <w:rFonts w:ascii="Arial" w:hAnsi="Arial" w:cs="Arial"/>
      <w:b/>
      <w:bCs/>
      <w:spacing w:val="-3"/>
      <w:sz w:val="24"/>
      <w:szCs w:val="24"/>
    </w:rPr>
  </w:style>
  <w:style w:type="table" w:styleId="Tablaconcuadrcula">
    <w:name w:val="Table Grid"/>
    <w:basedOn w:val="Tablanormal"/>
    <w:uiPriority w:val="59"/>
    <w:rsid w:val="001410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6Car">
    <w:name w:val="Título 6 Car"/>
    <w:link w:val="Ttulo6"/>
    <w:rsid w:val="00795BFB"/>
    <w:rPr>
      <w:rFonts w:ascii="Calibri" w:eastAsia="Times New Roman" w:hAnsi="Calibri" w:cs="Times New Roman"/>
      <w:b/>
      <w:bCs/>
      <w:sz w:val="22"/>
      <w:szCs w:val="22"/>
    </w:rPr>
  </w:style>
  <w:style w:type="paragraph" w:styleId="Ttulo">
    <w:name w:val="Title"/>
    <w:basedOn w:val="Normal"/>
    <w:link w:val="TtuloCar"/>
    <w:qFormat/>
    <w:rsid w:val="00795BFB"/>
    <w:pPr>
      <w:widowControl w:val="0"/>
      <w:adjustRightInd w:val="0"/>
      <w:spacing w:line="360" w:lineRule="atLeast"/>
      <w:jc w:val="center"/>
      <w:textAlignment w:val="baseline"/>
    </w:pPr>
    <w:rPr>
      <w:rFonts w:ascii="Arial" w:hAnsi="Arial" w:cs="Arial"/>
      <w:b/>
      <w:bCs/>
    </w:rPr>
  </w:style>
  <w:style w:type="character" w:customStyle="1" w:styleId="TtuloCar">
    <w:name w:val="Título Car"/>
    <w:link w:val="Ttulo"/>
    <w:rsid w:val="00795BFB"/>
    <w:rPr>
      <w:rFonts w:ascii="Arial" w:hAnsi="Arial" w:cs="Arial"/>
      <w:b/>
      <w:bCs/>
      <w:sz w:val="24"/>
      <w:szCs w:val="24"/>
    </w:rPr>
  </w:style>
  <w:style w:type="paragraph" w:styleId="Prrafodelista">
    <w:name w:val="List Paragraph"/>
    <w:basedOn w:val="Normal"/>
    <w:link w:val="PrrafodelistaCar"/>
    <w:qFormat/>
    <w:rsid w:val="001405C6"/>
    <w:pPr>
      <w:ind w:left="708"/>
    </w:pPr>
    <w:rPr>
      <w:sz w:val="20"/>
      <w:szCs w:val="20"/>
      <w:lang w:val="es-CO"/>
    </w:rPr>
  </w:style>
  <w:style w:type="character" w:customStyle="1" w:styleId="PrrafodelistaCar">
    <w:name w:val="Párrafo de lista Car"/>
    <w:link w:val="Prrafodelista"/>
    <w:rsid w:val="001405C6"/>
    <w:rPr>
      <w:lang w:val="es-CO"/>
    </w:rPr>
  </w:style>
  <w:style w:type="paragraph" w:styleId="TDC1">
    <w:name w:val="toc 1"/>
    <w:basedOn w:val="Normal"/>
    <w:next w:val="Normal"/>
    <w:autoRedefine/>
    <w:semiHidden/>
    <w:rsid w:val="00D03800"/>
    <w:pPr>
      <w:tabs>
        <w:tab w:val="left" w:pos="480"/>
        <w:tab w:val="right" w:leader="dot" w:pos="8828"/>
      </w:tabs>
      <w:spacing w:before="120"/>
      <w:jc w:val="both"/>
    </w:pPr>
    <w:rPr>
      <w:rFonts w:ascii="Arial" w:hAnsi="Arial"/>
      <w:noProof/>
    </w:rPr>
  </w:style>
  <w:style w:type="paragraph" w:styleId="Textodebloque">
    <w:name w:val="Block Text"/>
    <w:basedOn w:val="Normal"/>
    <w:rsid w:val="00D03800"/>
    <w:pPr>
      <w:suppressAutoHyphens/>
      <w:spacing w:after="240"/>
      <w:ind w:right="788"/>
      <w:jc w:val="both"/>
    </w:pPr>
    <w:rPr>
      <w:rFonts w:ascii="Arial" w:hAnsi="Arial"/>
      <w:spacing w:val="-3"/>
      <w:szCs w:val="20"/>
      <w:lang w:val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06AE2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006AE2"/>
    <w:rPr>
      <w:sz w:val="24"/>
      <w:szCs w:val="24"/>
    </w:rPr>
  </w:style>
  <w:style w:type="paragraph" w:customStyle="1" w:styleId="Epgrafe">
    <w:name w:val="Epígrafe"/>
    <w:basedOn w:val="Normal"/>
    <w:next w:val="Normal"/>
    <w:uiPriority w:val="35"/>
    <w:qFormat/>
    <w:rsid w:val="003A31F6"/>
    <w:pPr>
      <w:widowControl w:val="0"/>
      <w:adjustRightInd w:val="0"/>
      <w:spacing w:before="120" w:after="120" w:line="360" w:lineRule="atLeast"/>
      <w:ind w:left="0"/>
      <w:jc w:val="center"/>
      <w:textAlignment w:val="baseline"/>
    </w:pPr>
    <w:rPr>
      <w:rFonts w:ascii="Arial" w:hAnsi="Arial"/>
      <w:sz w:val="20"/>
      <w:szCs w:val="20"/>
    </w:rPr>
  </w:style>
  <w:style w:type="paragraph" w:styleId="Sinespaciado">
    <w:name w:val="No Spacing"/>
    <w:uiPriority w:val="1"/>
    <w:qFormat/>
    <w:rsid w:val="003A31F6"/>
    <w:rPr>
      <w:rFonts w:ascii="Calibri" w:hAnsi="Calibri" w:cs="Calibri"/>
      <w:sz w:val="22"/>
      <w:szCs w:val="22"/>
      <w:lang w:val="es-ES" w:eastAsia="en-US"/>
    </w:rPr>
  </w:style>
  <w:style w:type="character" w:customStyle="1" w:styleId="apple-style-span">
    <w:name w:val="apple-style-span"/>
    <w:rsid w:val="003A31F6"/>
    <w:rPr>
      <w:rFonts w:ascii="Times New Roman" w:hAnsi="Times New Roman" w:cs="Times New Roman"/>
    </w:rPr>
  </w:style>
  <w:style w:type="paragraph" w:styleId="Subttulo">
    <w:name w:val="Subtitle"/>
    <w:basedOn w:val="Normal"/>
    <w:link w:val="SubttuloCar"/>
    <w:qFormat/>
    <w:rsid w:val="003A31F6"/>
    <w:pPr>
      <w:ind w:left="0"/>
    </w:pPr>
    <w:rPr>
      <w:rFonts w:ascii="Century Gothic" w:hAnsi="Century Gothic"/>
      <w:b/>
      <w:bCs/>
    </w:rPr>
  </w:style>
  <w:style w:type="character" w:customStyle="1" w:styleId="SubttuloCar">
    <w:name w:val="Subtítulo Car"/>
    <w:link w:val="Subttulo"/>
    <w:rsid w:val="003A31F6"/>
    <w:rPr>
      <w:rFonts w:ascii="Century Gothic" w:hAnsi="Century Gothic"/>
      <w:b/>
      <w:bCs/>
      <w:sz w:val="24"/>
      <w:szCs w:val="24"/>
    </w:rPr>
  </w:style>
  <w:style w:type="character" w:customStyle="1" w:styleId="apple-converted-space">
    <w:name w:val="apple-converted-space"/>
    <w:basedOn w:val="Fuentedeprrafopredeter"/>
    <w:rsid w:val="003A31F6"/>
  </w:style>
  <w:style w:type="paragraph" w:customStyle="1" w:styleId="BodyText21">
    <w:name w:val="Body Text 21"/>
    <w:basedOn w:val="Normal"/>
    <w:uiPriority w:val="99"/>
    <w:rsid w:val="00C034CB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adjustRightInd w:val="0"/>
      <w:spacing w:before="120" w:after="120" w:line="240" w:lineRule="exact"/>
      <w:ind w:left="0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Ttulo7Car">
    <w:name w:val="Título 7 Car"/>
    <w:link w:val="Ttulo7"/>
    <w:uiPriority w:val="9"/>
    <w:semiHidden/>
    <w:rsid w:val="006B4647"/>
    <w:rPr>
      <w:rFonts w:ascii="Calibri" w:eastAsia="Times New Roman" w:hAnsi="Calibri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01463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E01463"/>
    <w:rPr>
      <w:sz w:val="24"/>
      <w:szCs w:val="24"/>
      <w:lang w:val="es-ES" w:eastAsia="es-ES"/>
    </w:rPr>
  </w:style>
  <w:style w:type="paragraph" w:customStyle="1" w:styleId="Vietaletra">
    <w:name w:val="Viñeta letra"/>
    <w:basedOn w:val="Normal"/>
    <w:next w:val="Normal"/>
    <w:rsid w:val="00E01463"/>
    <w:pPr>
      <w:numPr>
        <w:numId w:val="16"/>
      </w:numPr>
      <w:suppressAutoHyphens/>
      <w:overflowPunct w:val="0"/>
      <w:autoSpaceDE w:val="0"/>
      <w:ind w:left="0"/>
      <w:jc w:val="both"/>
      <w:textAlignment w:val="baseline"/>
    </w:pPr>
    <w:rPr>
      <w:rFonts w:ascii="Arial" w:hAnsi="Arial"/>
      <w:szCs w:val="20"/>
      <w:lang w:val="es-ES_tradnl" w:eastAsia="ar-SA"/>
    </w:rPr>
  </w:style>
  <w:style w:type="paragraph" w:customStyle="1" w:styleId="TableHeading">
    <w:name w:val="Table Heading"/>
    <w:basedOn w:val="Normal"/>
    <w:rsid w:val="00E01463"/>
    <w:pPr>
      <w:suppressLineNumbers/>
      <w:suppressAutoHyphens/>
      <w:ind w:left="0"/>
      <w:jc w:val="center"/>
    </w:pPr>
    <w:rPr>
      <w:rFonts w:ascii="Arial" w:hAnsi="Arial"/>
      <w:b/>
      <w:bCs/>
      <w:sz w:val="22"/>
      <w:lang w:eastAsia="ar-SA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060B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E060BE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12C85"/>
    <w:rPr>
      <w:color w:val="0563C1" w:themeColor="hyperlink"/>
      <w:u w:val="single"/>
    </w:rPr>
  </w:style>
  <w:style w:type="character" w:customStyle="1" w:styleId="normaltextrun">
    <w:name w:val="normaltextrun"/>
    <w:basedOn w:val="Fuentedeprrafopredeter"/>
    <w:rsid w:val="00E12C85"/>
  </w:style>
  <w:style w:type="paragraph" w:customStyle="1" w:styleId="paragraph">
    <w:name w:val="paragraph"/>
    <w:basedOn w:val="Normal"/>
    <w:rsid w:val="00E12C85"/>
    <w:pPr>
      <w:spacing w:before="100" w:beforeAutospacing="1" w:after="100" w:afterAutospacing="1"/>
      <w:ind w:left="0"/>
    </w:pPr>
    <w:rPr>
      <w:lang w:val="es-CO" w:eastAsia="es-CO"/>
    </w:rPr>
  </w:style>
  <w:style w:type="paragraph" w:styleId="Revisin">
    <w:name w:val="Revision"/>
    <w:hidden/>
    <w:uiPriority w:val="99"/>
    <w:semiHidden/>
    <w:rsid w:val="00651FCC"/>
    <w:rPr>
      <w:sz w:val="24"/>
      <w:szCs w:val="24"/>
      <w:lang w:val="es-ES" w:eastAsia="es-ES"/>
    </w:rPr>
  </w:style>
  <w:style w:type="paragraph" w:customStyle="1" w:styleId="Estilo5">
    <w:name w:val="Estilo5"/>
    <w:basedOn w:val="Estilo1"/>
    <w:qFormat/>
    <w:rsid w:val="0000722C"/>
    <w:pPr>
      <w:keepNext/>
      <w:numPr>
        <w:numId w:val="23"/>
      </w:numPr>
      <w:shd w:val="clear" w:color="auto" w:fill="auto"/>
      <w:spacing w:before="240" w:after="60"/>
      <w:jc w:val="both"/>
      <w:outlineLvl w:val="0"/>
    </w:pPr>
    <w:rPr>
      <w:rFonts w:ascii="Arial" w:hAnsi="Arial"/>
      <w:b/>
      <w:color w:val="auto"/>
      <w:kern w:val="28"/>
      <w:sz w:val="22"/>
      <w:szCs w:val="22"/>
      <w:lang w:val="es-ES_tradnl" w:eastAsia="es-CO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Refdecomentario">
    <w:name w:val="annotation reference"/>
    <w:basedOn w:val="Fuentedeprrafopredeter"/>
    <w:uiPriority w:val="99"/>
    <w:semiHidden/>
    <w:unhideWhenUsed/>
    <w:rsid w:val="00F352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352B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352B4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52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52B4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reg@creg.gov.c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ella%20Rojas\Nueva%20carpeta\PLANTILLA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E84D3-E553-4ABD-A940-9A5384C56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PLANTILLA1</Template>
  <TotalTime>12</TotalTime>
  <Pages>7</Pages>
  <Words>2307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CREG</Company>
  <LinksUpToDate>false</LinksUpToDate>
  <CharactersWithSpaces>14653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LSROJAS</dc:creator>
  <cp:keywords/>
  <cp:lastModifiedBy>Eliana Rodriguez Fonseca</cp:lastModifiedBy>
  <cp:revision>6</cp:revision>
  <cp:lastPrinted>2023-12-27T20:34:00Z</cp:lastPrinted>
  <dcterms:created xsi:type="dcterms:W3CDTF">2023-12-27T20:31:00Z</dcterms:created>
  <dcterms:modified xsi:type="dcterms:W3CDTF">2023-12-27T20:34:00Z</dcterms:modified>
</cp:coreProperties>
</file>