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240" w14:textId="02A08311" w:rsidR="00020441" w:rsidRDefault="00020441" w:rsidP="003C55ED">
      <w:pPr>
        <w:pStyle w:val="TDC1"/>
      </w:pPr>
    </w:p>
    <w:p w14:paraId="5DDAA11F" w14:textId="52717410" w:rsidR="00020441" w:rsidRDefault="00020441">
      <w:r>
        <w:tab/>
      </w:r>
      <w:r>
        <w:tab/>
      </w:r>
      <w:r>
        <w:tab/>
      </w:r>
      <w:r>
        <w:tab/>
      </w:r>
      <w:r>
        <w:tab/>
      </w:r>
      <w:r>
        <w:tab/>
      </w:r>
    </w:p>
    <w:p w14:paraId="2764143B" w14:textId="77777777" w:rsidR="00020441" w:rsidRDefault="00000520">
      <w:r>
        <w:rPr>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F805966" w14:textId="3F87CF66" w:rsidR="00020441" w:rsidRDefault="00020441"/>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10A762C8" w14:textId="77777777" w:rsidR="00020441" w:rsidRDefault="00020441"/>
    <w:p w14:paraId="32CE93DA" w14:textId="02A675A9" w:rsidR="00482C8A" w:rsidRDefault="00482C8A" w:rsidP="00482C8A">
      <w:pPr>
        <w:pStyle w:val="Textoindependiente"/>
        <w:rPr>
          <w:bCs/>
          <w:sz w:val="32"/>
        </w:rPr>
      </w:pPr>
      <w:r>
        <w:rPr>
          <w:sz w:val="40"/>
        </w:rPr>
        <w:t>ANÁLISIS DE COMENTARIOS PROYECTO DE RESOLUCIÓN CREG 701 016 DE 2023 REMUNERACIÓN DE PLANTAS EN PRUEBAS</w:t>
      </w:r>
    </w:p>
    <w:p w14:paraId="00854BAE" w14:textId="551F86C0" w:rsidR="00020441" w:rsidRDefault="00020441">
      <w:pPr>
        <w:pStyle w:val="Textoindependiente"/>
        <w:jc w:val="both"/>
        <w:rPr>
          <w:bCs/>
          <w:sz w:val="32"/>
        </w:rPr>
      </w:pPr>
    </w:p>
    <w:p w14:paraId="14B50E75" w14:textId="77777777" w:rsidR="00020441" w:rsidRDefault="00020441" w:rsidP="003C55ED">
      <w:pPr>
        <w:pStyle w:val="TDC1"/>
      </w:pPr>
    </w:p>
    <w:p w14:paraId="00F8537C" w14:textId="77777777" w:rsidR="00020441" w:rsidRDefault="00020441"/>
    <w:p w14:paraId="51A764C5" w14:textId="77777777" w:rsidR="00020441" w:rsidRDefault="00020441"/>
    <w:p w14:paraId="1DD1BBEA" w14:textId="48E2968C" w:rsidR="00020441" w:rsidRDefault="00020441"/>
    <w:p w14:paraId="1222BB47" w14:textId="77777777" w:rsidR="00020441" w:rsidRDefault="00020441"/>
    <w:p w14:paraId="59776045" w14:textId="77777777" w:rsidR="00020441" w:rsidRDefault="00020441"/>
    <w:p w14:paraId="53B509DC" w14:textId="32B3021E" w:rsidR="00020441" w:rsidRDefault="00020441">
      <w:pPr>
        <w:rPr>
          <w:b/>
          <w:caps/>
          <w:sz w:val="36"/>
          <w:lang w:val="es-ES"/>
        </w:rPr>
      </w:pPr>
      <w:r>
        <w:rPr>
          <w:b/>
          <w:caps/>
          <w:sz w:val="28"/>
          <w:lang w:val="es-ES"/>
        </w:rPr>
        <w:t xml:space="preserve">DOCUMENTO </w:t>
      </w:r>
      <w:r>
        <w:rPr>
          <w:b/>
          <w:caps/>
          <w:sz w:val="40"/>
          <w:lang w:val="es-ES"/>
        </w:rPr>
        <w:t>CRE</w:t>
      </w:r>
      <w:r w:rsidR="00E72D05">
        <w:rPr>
          <w:b/>
          <w:caps/>
          <w:sz w:val="40"/>
          <w:lang w:val="es-ES"/>
        </w:rPr>
        <w:t>g – 901 045</w:t>
      </w:r>
    </w:p>
    <w:p w14:paraId="44F07507" w14:textId="3D131AEA" w:rsidR="000B5AD2" w:rsidRDefault="00E72D05" w:rsidP="00F40D91">
      <w:pPr>
        <w:tabs>
          <w:tab w:val="left" w:pos="9142"/>
        </w:tabs>
        <w:ind w:left="9142" w:hanging="9142"/>
        <w:jc w:val="left"/>
        <w:rPr>
          <w:rFonts w:cs="Arial"/>
          <w:b/>
          <w:bCs/>
          <w:sz w:val="28"/>
          <w:szCs w:val="28"/>
          <w:lang w:val="es-MX"/>
        </w:rPr>
      </w:pPr>
      <w:r>
        <w:rPr>
          <w:rFonts w:cs="Arial"/>
          <w:b/>
          <w:bCs/>
          <w:sz w:val="28"/>
          <w:szCs w:val="28"/>
          <w:lang w:val="es-MX"/>
        </w:rPr>
        <w:t>18 DE DICIEMBRE DE 2023</w:t>
      </w:r>
      <w:r w:rsidR="009C08C1">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63B7394E" w14:textId="54C5FDFC" w:rsidR="00020441" w:rsidRDefault="00020441" w:rsidP="003C55ED">
      <w:pPr>
        <w:pStyle w:val="TDC1"/>
      </w:pPr>
    </w:p>
    <w:p w14:paraId="071E5D13" w14:textId="4AAD8689" w:rsidR="00020441" w:rsidRDefault="00020441">
      <w:pPr>
        <w:ind w:left="4956"/>
        <w:jc w:val="left"/>
        <w:rPr>
          <w:bCs/>
        </w:rPr>
      </w:pPr>
    </w:p>
    <w:p w14:paraId="32E55F6B" w14:textId="77777777" w:rsidR="00020441" w:rsidRDefault="00020441">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7E0F1560" w:rsidR="00020441" w:rsidRDefault="00020441">
            <w:pPr>
              <w:tabs>
                <w:tab w:val="left" w:pos="4606"/>
                <w:tab w:val="left" w:pos="9142"/>
              </w:tabs>
              <w:jc w:val="left"/>
              <w:rPr>
                <w:b/>
                <w:bCs/>
              </w:rPr>
            </w:pPr>
            <w:r>
              <w:rPr>
                <w:b/>
                <w:bCs/>
              </w:rPr>
              <w:t xml:space="preserve">REGULACIÓN DE ENERGÍA Y GAS </w:t>
            </w:r>
          </w:p>
        </w:tc>
      </w:tr>
    </w:tbl>
    <w:p w14:paraId="73ACC9F4" w14:textId="77777777" w:rsidR="00E7209B" w:rsidRDefault="00020441" w:rsidP="003C55ED">
      <w:pPr>
        <w:pStyle w:val="Ttulo1"/>
        <w:numPr>
          <w:ilvl w:val="0"/>
          <w:numId w:val="0"/>
        </w:numPr>
        <w:ind w:left="432" w:hanging="432"/>
        <w:jc w:val="center"/>
      </w:pPr>
      <w:r>
        <w:br w:type="page"/>
      </w:r>
      <w:bookmarkStart w:id="0" w:name="_Toc417034533"/>
      <w:bookmarkStart w:id="1" w:name="_Toc429486657"/>
    </w:p>
    <w:p w14:paraId="46CC8F19" w14:textId="77777777" w:rsidR="00E7209B" w:rsidRDefault="00E7209B" w:rsidP="003C55ED">
      <w:pPr>
        <w:pStyle w:val="Ttulo1"/>
        <w:numPr>
          <w:ilvl w:val="0"/>
          <w:numId w:val="0"/>
        </w:numPr>
        <w:ind w:left="432" w:hanging="432"/>
        <w:jc w:val="center"/>
      </w:pPr>
    </w:p>
    <w:p w14:paraId="309A9CDB" w14:textId="77777777" w:rsidR="00E7209B" w:rsidRDefault="00E7209B" w:rsidP="003C55ED">
      <w:pPr>
        <w:pStyle w:val="Ttulo1"/>
        <w:numPr>
          <w:ilvl w:val="0"/>
          <w:numId w:val="0"/>
        </w:numPr>
        <w:ind w:left="432" w:hanging="432"/>
        <w:jc w:val="center"/>
      </w:pPr>
    </w:p>
    <w:bookmarkEnd w:id="0"/>
    <w:bookmarkEnd w:id="1"/>
    <w:p w14:paraId="1838411F" w14:textId="234D219B" w:rsidR="00346BC3" w:rsidRPr="00C93DD2" w:rsidRDefault="00C93DD2" w:rsidP="0038050C">
      <w:pPr>
        <w:rPr>
          <w:b/>
          <w:bCs/>
          <w:sz w:val="22"/>
        </w:rPr>
      </w:pPr>
      <w:r w:rsidRPr="00C93DD2">
        <w:rPr>
          <w:b/>
          <w:bCs/>
          <w:sz w:val="22"/>
        </w:rPr>
        <w:t>TABLA DE CONTENIDO</w:t>
      </w:r>
    </w:p>
    <w:p w14:paraId="4126F0F1" w14:textId="77777777" w:rsidR="00346BC3" w:rsidRDefault="00346BC3" w:rsidP="0038050C">
      <w:pPr>
        <w:rPr>
          <w:sz w:val="22"/>
        </w:rPr>
      </w:pPr>
    </w:p>
    <w:p w14:paraId="048F7325" w14:textId="1E756EF3" w:rsidR="00B747E2" w:rsidRDefault="00C93DD2">
      <w:pPr>
        <w:pStyle w:val="TDC1"/>
        <w:rPr>
          <w:rFonts w:asciiTheme="minorHAnsi" w:eastAsiaTheme="minorEastAsia" w:hAnsiTheme="minorHAnsi" w:cstheme="minorBidi"/>
          <w:caps w:val="0"/>
          <w:kern w:val="2"/>
          <w:sz w:val="22"/>
          <w:szCs w:val="22"/>
          <w:lang w:val="es-CO" w:eastAsia="es-CO"/>
          <w14:ligatures w14:val="standardContextual"/>
        </w:rPr>
      </w:pPr>
      <w:r>
        <w:rPr>
          <w:sz w:val="22"/>
        </w:rPr>
        <w:fldChar w:fldCharType="begin"/>
      </w:r>
      <w:r>
        <w:rPr>
          <w:sz w:val="22"/>
        </w:rPr>
        <w:instrText xml:space="preserve"> TOC \o "1-3" \h \z \u </w:instrText>
      </w:r>
      <w:r>
        <w:rPr>
          <w:sz w:val="22"/>
        </w:rPr>
        <w:fldChar w:fldCharType="separate"/>
      </w:r>
      <w:hyperlink w:anchor="_Toc154151446" w:history="1">
        <w:r w:rsidR="00B747E2" w:rsidRPr="00FA6246">
          <w:rPr>
            <w:rStyle w:val="Hipervnculo"/>
          </w:rPr>
          <w:t>1.</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ANTECEDENTES</w:t>
        </w:r>
        <w:r w:rsidR="00B747E2">
          <w:rPr>
            <w:webHidden/>
          </w:rPr>
          <w:tab/>
        </w:r>
        <w:r w:rsidR="00B747E2">
          <w:rPr>
            <w:webHidden/>
          </w:rPr>
          <w:fldChar w:fldCharType="begin"/>
        </w:r>
        <w:r w:rsidR="00B747E2">
          <w:rPr>
            <w:webHidden/>
          </w:rPr>
          <w:instrText xml:space="preserve"> PAGEREF _Toc154151446 \h </w:instrText>
        </w:r>
        <w:r w:rsidR="00B747E2">
          <w:rPr>
            <w:webHidden/>
          </w:rPr>
        </w:r>
        <w:r w:rsidR="00B747E2">
          <w:rPr>
            <w:webHidden/>
          </w:rPr>
          <w:fldChar w:fldCharType="separate"/>
        </w:r>
        <w:r w:rsidR="006F718D">
          <w:rPr>
            <w:webHidden/>
          </w:rPr>
          <w:t>3</w:t>
        </w:r>
        <w:r w:rsidR="00B747E2">
          <w:rPr>
            <w:webHidden/>
          </w:rPr>
          <w:fldChar w:fldCharType="end"/>
        </w:r>
      </w:hyperlink>
    </w:p>
    <w:p w14:paraId="0E4103E6" w14:textId="46D39D77" w:rsidR="00B747E2" w:rsidRDefault="006F718D">
      <w:pPr>
        <w:pStyle w:val="TDC1"/>
        <w:rPr>
          <w:rFonts w:asciiTheme="minorHAnsi" w:eastAsiaTheme="minorEastAsia" w:hAnsiTheme="minorHAnsi" w:cstheme="minorBidi"/>
          <w:caps w:val="0"/>
          <w:kern w:val="2"/>
          <w:sz w:val="22"/>
          <w:szCs w:val="22"/>
          <w:lang w:val="es-CO" w:eastAsia="es-CO"/>
          <w14:ligatures w14:val="standardContextual"/>
        </w:rPr>
      </w:pPr>
      <w:hyperlink w:anchor="_Toc154151447" w:history="1">
        <w:r w:rsidR="00B747E2" w:rsidRPr="00FA6246">
          <w:rPr>
            <w:rStyle w:val="Hipervnculo"/>
          </w:rPr>
          <w:t>2.</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OBJETIVO</w:t>
        </w:r>
        <w:r w:rsidR="00B747E2">
          <w:rPr>
            <w:webHidden/>
          </w:rPr>
          <w:tab/>
        </w:r>
        <w:r w:rsidR="00B747E2">
          <w:rPr>
            <w:webHidden/>
          </w:rPr>
          <w:fldChar w:fldCharType="begin"/>
        </w:r>
        <w:r w:rsidR="00B747E2">
          <w:rPr>
            <w:webHidden/>
          </w:rPr>
          <w:instrText xml:space="preserve"> PAGEREF _Toc154151447 \h </w:instrText>
        </w:r>
        <w:r w:rsidR="00B747E2">
          <w:rPr>
            <w:webHidden/>
          </w:rPr>
        </w:r>
        <w:r w:rsidR="00B747E2">
          <w:rPr>
            <w:webHidden/>
          </w:rPr>
          <w:fldChar w:fldCharType="separate"/>
        </w:r>
        <w:r>
          <w:rPr>
            <w:webHidden/>
          </w:rPr>
          <w:t>3</w:t>
        </w:r>
        <w:r w:rsidR="00B747E2">
          <w:rPr>
            <w:webHidden/>
          </w:rPr>
          <w:fldChar w:fldCharType="end"/>
        </w:r>
      </w:hyperlink>
    </w:p>
    <w:p w14:paraId="6F3F3D88" w14:textId="7AAC19D3" w:rsidR="00B747E2" w:rsidRDefault="006F718D">
      <w:pPr>
        <w:pStyle w:val="TDC1"/>
        <w:rPr>
          <w:rFonts w:asciiTheme="minorHAnsi" w:eastAsiaTheme="minorEastAsia" w:hAnsiTheme="minorHAnsi" w:cstheme="minorBidi"/>
          <w:caps w:val="0"/>
          <w:kern w:val="2"/>
          <w:sz w:val="22"/>
          <w:szCs w:val="22"/>
          <w:lang w:val="es-CO" w:eastAsia="es-CO"/>
          <w14:ligatures w14:val="standardContextual"/>
        </w:rPr>
      </w:pPr>
      <w:hyperlink w:anchor="_Toc154151448" w:history="1">
        <w:r w:rsidR="00B747E2" w:rsidRPr="00FA6246">
          <w:rPr>
            <w:rStyle w:val="Hipervnculo"/>
          </w:rPr>
          <w:t>3.</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DIAGNÓSTICO, DEFINICIÓN DEL PROBLEMA, CAUSAS Y CONSECUENCIAS</w:t>
        </w:r>
        <w:r w:rsidR="00B747E2">
          <w:rPr>
            <w:webHidden/>
          </w:rPr>
          <w:tab/>
        </w:r>
        <w:r w:rsidR="00B747E2">
          <w:rPr>
            <w:webHidden/>
          </w:rPr>
          <w:fldChar w:fldCharType="begin"/>
        </w:r>
        <w:r w:rsidR="00B747E2">
          <w:rPr>
            <w:webHidden/>
          </w:rPr>
          <w:instrText xml:space="preserve"> PAGEREF _Toc154151448 \h </w:instrText>
        </w:r>
        <w:r w:rsidR="00B747E2">
          <w:rPr>
            <w:webHidden/>
          </w:rPr>
        </w:r>
        <w:r w:rsidR="00B747E2">
          <w:rPr>
            <w:webHidden/>
          </w:rPr>
          <w:fldChar w:fldCharType="separate"/>
        </w:r>
        <w:r>
          <w:rPr>
            <w:webHidden/>
          </w:rPr>
          <w:t>4</w:t>
        </w:r>
        <w:r w:rsidR="00B747E2">
          <w:rPr>
            <w:webHidden/>
          </w:rPr>
          <w:fldChar w:fldCharType="end"/>
        </w:r>
      </w:hyperlink>
    </w:p>
    <w:p w14:paraId="68288656" w14:textId="1E0D2585" w:rsidR="00B747E2" w:rsidRDefault="006F718D">
      <w:pPr>
        <w:pStyle w:val="TDC1"/>
        <w:rPr>
          <w:rFonts w:asciiTheme="minorHAnsi" w:eastAsiaTheme="minorEastAsia" w:hAnsiTheme="minorHAnsi" w:cstheme="minorBidi"/>
          <w:caps w:val="0"/>
          <w:kern w:val="2"/>
          <w:sz w:val="22"/>
          <w:szCs w:val="22"/>
          <w:lang w:val="es-CO" w:eastAsia="es-CO"/>
          <w14:ligatures w14:val="standardContextual"/>
        </w:rPr>
      </w:pPr>
      <w:hyperlink w:anchor="_Toc154151449" w:history="1">
        <w:r w:rsidR="00B747E2" w:rsidRPr="00FA6246">
          <w:rPr>
            <w:rStyle w:val="Hipervnculo"/>
          </w:rPr>
          <w:t>4.</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RESUMEN DE LAS REGLAS DEL PROYECTO DE RESOLUCIÓN CREG 701 016 DE 2023 SOBRE REMUNERACIÓN DE PLANTAS EN PRUEBAS</w:t>
        </w:r>
        <w:r w:rsidR="00B747E2">
          <w:rPr>
            <w:webHidden/>
          </w:rPr>
          <w:tab/>
        </w:r>
        <w:r w:rsidR="00B747E2">
          <w:rPr>
            <w:webHidden/>
          </w:rPr>
          <w:fldChar w:fldCharType="begin"/>
        </w:r>
        <w:r w:rsidR="00B747E2">
          <w:rPr>
            <w:webHidden/>
          </w:rPr>
          <w:instrText xml:space="preserve"> PAGEREF _Toc154151449 \h </w:instrText>
        </w:r>
        <w:r w:rsidR="00B747E2">
          <w:rPr>
            <w:webHidden/>
          </w:rPr>
        </w:r>
        <w:r w:rsidR="00B747E2">
          <w:rPr>
            <w:webHidden/>
          </w:rPr>
          <w:fldChar w:fldCharType="separate"/>
        </w:r>
        <w:r>
          <w:rPr>
            <w:webHidden/>
          </w:rPr>
          <w:t>4</w:t>
        </w:r>
        <w:r w:rsidR="00B747E2">
          <w:rPr>
            <w:webHidden/>
          </w:rPr>
          <w:fldChar w:fldCharType="end"/>
        </w:r>
      </w:hyperlink>
    </w:p>
    <w:p w14:paraId="75B67BDD" w14:textId="3951BC18" w:rsidR="00B747E2" w:rsidRDefault="006F718D">
      <w:pPr>
        <w:pStyle w:val="TDC1"/>
        <w:rPr>
          <w:rFonts w:asciiTheme="minorHAnsi" w:eastAsiaTheme="minorEastAsia" w:hAnsiTheme="minorHAnsi" w:cstheme="minorBidi"/>
          <w:caps w:val="0"/>
          <w:kern w:val="2"/>
          <w:sz w:val="22"/>
          <w:szCs w:val="22"/>
          <w:lang w:val="es-CO" w:eastAsia="es-CO"/>
          <w14:ligatures w14:val="standardContextual"/>
        </w:rPr>
      </w:pPr>
      <w:hyperlink w:anchor="_Toc154151450" w:history="1">
        <w:r w:rsidR="00B747E2" w:rsidRPr="00FA6246">
          <w:rPr>
            <w:rStyle w:val="Hipervnculo"/>
          </w:rPr>
          <w:t>5.</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CONSULTA PÚBLICA</w:t>
        </w:r>
        <w:r w:rsidR="00B747E2">
          <w:rPr>
            <w:webHidden/>
          </w:rPr>
          <w:tab/>
        </w:r>
        <w:r w:rsidR="00B747E2">
          <w:rPr>
            <w:webHidden/>
          </w:rPr>
          <w:fldChar w:fldCharType="begin"/>
        </w:r>
        <w:r w:rsidR="00B747E2">
          <w:rPr>
            <w:webHidden/>
          </w:rPr>
          <w:instrText xml:space="preserve"> PAGEREF _Toc154151450 \h </w:instrText>
        </w:r>
        <w:r w:rsidR="00B747E2">
          <w:rPr>
            <w:webHidden/>
          </w:rPr>
        </w:r>
        <w:r w:rsidR="00B747E2">
          <w:rPr>
            <w:webHidden/>
          </w:rPr>
          <w:fldChar w:fldCharType="separate"/>
        </w:r>
        <w:r>
          <w:rPr>
            <w:webHidden/>
          </w:rPr>
          <w:t>5</w:t>
        </w:r>
        <w:r w:rsidR="00B747E2">
          <w:rPr>
            <w:webHidden/>
          </w:rPr>
          <w:fldChar w:fldCharType="end"/>
        </w:r>
      </w:hyperlink>
    </w:p>
    <w:p w14:paraId="74BAB954" w14:textId="7E06055C" w:rsidR="00B747E2" w:rsidRDefault="006F718D">
      <w:pPr>
        <w:pStyle w:val="TDC1"/>
        <w:rPr>
          <w:rFonts w:asciiTheme="minorHAnsi" w:eastAsiaTheme="minorEastAsia" w:hAnsiTheme="minorHAnsi" w:cstheme="minorBidi"/>
          <w:caps w:val="0"/>
          <w:kern w:val="2"/>
          <w:sz w:val="22"/>
          <w:szCs w:val="22"/>
          <w:lang w:val="es-CO" w:eastAsia="es-CO"/>
          <w14:ligatures w14:val="standardContextual"/>
        </w:rPr>
      </w:pPr>
      <w:hyperlink w:anchor="_Toc154151451" w:history="1">
        <w:r w:rsidR="00B747E2" w:rsidRPr="00FA6246">
          <w:rPr>
            <w:rStyle w:val="Hipervnculo"/>
          </w:rPr>
          <w:t>6.</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RESPUESTA A COMENTARIOS Y MODIFICACIÓN DE LA PROPUESTA</w:t>
        </w:r>
        <w:r w:rsidR="00B747E2">
          <w:rPr>
            <w:webHidden/>
          </w:rPr>
          <w:tab/>
        </w:r>
        <w:r w:rsidR="00B747E2">
          <w:rPr>
            <w:webHidden/>
          </w:rPr>
          <w:fldChar w:fldCharType="begin"/>
        </w:r>
        <w:r w:rsidR="00B747E2">
          <w:rPr>
            <w:webHidden/>
          </w:rPr>
          <w:instrText xml:space="preserve"> PAGEREF _Toc154151451 \h </w:instrText>
        </w:r>
        <w:r w:rsidR="00B747E2">
          <w:rPr>
            <w:webHidden/>
          </w:rPr>
        </w:r>
        <w:r w:rsidR="00B747E2">
          <w:rPr>
            <w:webHidden/>
          </w:rPr>
          <w:fldChar w:fldCharType="separate"/>
        </w:r>
        <w:r>
          <w:rPr>
            <w:webHidden/>
          </w:rPr>
          <w:t>7</w:t>
        </w:r>
        <w:r w:rsidR="00B747E2">
          <w:rPr>
            <w:webHidden/>
          </w:rPr>
          <w:fldChar w:fldCharType="end"/>
        </w:r>
      </w:hyperlink>
    </w:p>
    <w:p w14:paraId="3A64C905" w14:textId="0BD34CE1" w:rsidR="00B747E2" w:rsidRDefault="006F718D">
      <w:pPr>
        <w:pStyle w:val="TDC1"/>
        <w:rPr>
          <w:rFonts w:asciiTheme="minorHAnsi" w:eastAsiaTheme="minorEastAsia" w:hAnsiTheme="minorHAnsi" w:cstheme="minorBidi"/>
          <w:caps w:val="0"/>
          <w:kern w:val="2"/>
          <w:sz w:val="22"/>
          <w:szCs w:val="22"/>
          <w:lang w:val="es-CO" w:eastAsia="es-CO"/>
          <w14:ligatures w14:val="standardContextual"/>
        </w:rPr>
      </w:pPr>
      <w:hyperlink w:anchor="_Toc154151452" w:history="1">
        <w:r w:rsidR="00B747E2" w:rsidRPr="00FA6246">
          <w:rPr>
            <w:rStyle w:val="Hipervnculo"/>
          </w:rPr>
          <w:t>7.</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ANÁLISIS IMPACTO</w:t>
        </w:r>
        <w:r w:rsidR="00B747E2">
          <w:rPr>
            <w:webHidden/>
          </w:rPr>
          <w:tab/>
        </w:r>
        <w:r w:rsidR="00B747E2">
          <w:rPr>
            <w:webHidden/>
          </w:rPr>
          <w:fldChar w:fldCharType="begin"/>
        </w:r>
        <w:r w:rsidR="00B747E2">
          <w:rPr>
            <w:webHidden/>
          </w:rPr>
          <w:instrText xml:space="preserve"> PAGEREF _Toc154151452 \h </w:instrText>
        </w:r>
        <w:r w:rsidR="00B747E2">
          <w:rPr>
            <w:webHidden/>
          </w:rPr>
        </w:r>
        <w:r w:rsidR="00B747E2">
          <w:rPr>
            <w:webHidden/>
          </w:rPr>
          <w:fldChar w:fldCharType="separate"/>
        </w:r>
        <w:r>
          <w:rPr>
            <w:webHidden/>
          </w:rPr>
          <w:t>11</w:t>
        </w:r>
        <w:r w:rsidR="00B747E2">
          <w:rPr>
            <w:webHidden/>
          </w:rPr>
          <w:fldChar w:fldCharType="end"/>
        </w:r>
      </w:hyperlink>
    </w:p>
    <w:p w14:paraId="4780A83F" w14:textId="58B75318" w:rsidR="00B747E2" w:rsidRDefault="006F718D">
      <w:pPr>
        <w:pStyle w:val="TDC1"/>
        <w:rPr>
          <w:rFonts w:asciiTheme="minorHAnsi" w:eastAsiaTheme="minorEastAsia" w:hAnsiTheme="minorHAnsi" w:cstheme="minorBidi"/>
          <w:caps w:val="0"/>
          <w:kern w:val="2"/>
          <w:sz w:val="22"/>
          <w:szCs w:val="22"/>
          <w:lang w:val="es-CO" w:eastAsia="es-CO"/>
          <w14:ligatures w14:val="standardContextual"/>
        </w:rPr>
      </w:pPr>
      <w:hyperlink w:anchor="_Toc154151453" w:history="1">
        <w:r w:rsidR="00B747E2" w:rsidRPr="00FA6246">
          <w:rPr>
            <w:rStyle w:val="Hipervnculo"/>
          </w:rPr>
          <w:t>8.</w:t>
        </w:r>
        <w:r w:rsidR="00B747E2">
          <w:rPr>
            <w:rFonts w:asciiTheme="minorHAnsi" w:eastAsiaTheme="minorEastAsia" w:hAnsiTheme="minorHAnsi" w:cstheme="minorBidi"/>
            <w:caps w:val="0"/>
            <w:kern w:val="2"/>
            <w:sz w:val="22"/>
            <w:szCs w:val="22"/>
            <w:lang w:val="es-CO" w:eastAsia="es-CO"/>
            <w14:ligatures w14:val="standardContextual"/>
          </w:rPr>
          <w:tab/>
        </w:r>
        <w:r w:rsidR="00B747E2" w:rsidRPr="00FA6246">
          <w:rPr>
            <w:rStyle w:val="Hipervnculo"/>
          </w:rPr>
          <w:t>CONCLUSIÓN</w:t>
        </w:r>
        <w:r w:rsidR="00B747E2">
          <w:rPr>
            <w:webHidden/>
          </w:rPr>
          <w:tab/>
        </w:r>
        <w:r w:rsidR="00B747E2">
          <w:rPr>
            <w:webHidden/>
          </w:rPr>
          <w:fldChar w:fldCharType="begin"/>
        </w:r>
        <w:r w:rsidR="00B747E2">
          <w:rPr>
            <w:webHidden/>
          </w:rPr>
          <w:instrText xml:space="preserve"> PAGEREF _Toc154151453 \h </w:instrText>
        </w:r>
        <w:r w:rsidR="00B747E2">
          <w:rPr>
            <w:webHidden/>
          </w:rPr>
        </w:r>
        <w:r w:rsidR="00B747E2">
          <w:rPr>
            <w:webHidden/>
          </w:rPr>
          <w:fldChar w:fldCharType="separate"/>
        </w:r>
        <w:r>
          <w:rPr>
            <w:webHidden/>
          </w:rPr>
          <w:t>12</w:t>
        </w:r>
        <w:r w:rsidR="00B747E2">
          <w:rPr>
            <w:webHidden/>
          </w:rPr>
          <w:fldChar w:fldCharType="end"/>
        </w:r>
      </w:hyperlink>
    </w:p>
    <w:p w14:paraId="0DF62D9D" w14:textId="2DC35427" w:rsidR="00346BC3" w:rsidRDefault="00C93DD2" w:rsidP="0038050C">
      <w:pPr>
        <w:rPr>
          <w:sz w:val="22"/>
        </w:rPr>
      </w:pPr>
      <w:r>
        <w:rPr>
          <w:sz w:val="22"/>
        </w:rPr>
        <w:fldChar w:fldCharType="end"/>
      </w:r>
    </w:p>
    <w:p w14:paraId="38408E44" w14:textId="77777777" w:rsidR="00346BC3" w:rsidRDefault="00346BC3" w:rsidP="0038050C">
      <w:pPr>
        <w:rPr>
          <w:sz w:val="22"/>
        </w:rPr>
      </w:pPr>
    </w:p>
    <w:p w14:paraId="1F9EA351" w14:textId="5BAAE71A" w:rsidR="00C93DD2" w:rsidRDefault="00C93DD2" w:rsidP="0038050C">
      <w:pPr>
        <w:rPr>
          <w:sz w:val="22"/>
        </w:rPr>
      </w:pPr>
      <w:r>
        <w:rPr>
          <w:sz w:val="22"/>
        </w:rPr>
        <w:br w:type="page"/>
      </w:r>
    </w:p>
    <w:p w14:paraId="24F53C6F" w14:textId="77777777" w:rsidR="00B53193" w:rsidRDefault="00B53193" w:rsidP="00B53193">
      <w:pPr>
        <w:pStyle w:val="Ttulo"/>
      </w:pPr>
      <w:r>
        <w:lastRenderedPageBreak/>
        <w:t>ANÁLISIS DE COMENTARIOS RESOLUCIÓN CREG 701 016 DE 2023</w:t>
      </w:r>
    </w:p>
    <w:p w14:paraId="57E6054A" w14:textId="08EE826A" w:rsidR="00E7209B" w:rsidRDefault="00B53193" w:rsidP="00B53193">
      <w:pPr>
        <w:pStyle w:val="Ttulo"/>
      </w:pPr>
      <w:r>
        <w:t>REMUNERACIÓN DE PLANTAS EN PRUEBAS</w:t>
      </w:r>
    </w:p>
    <w:p w14:paraId="2E65D49B" w14:textId="77777777" w:rsidR="00E7209B" w:rsidRDefault="00E7209B" w:rsidP="00E7209B"/>
    <w:p w14:paraId="765962B4" w14:textId="77777777" w:rsidR="00C4328A" w:rsidRDefault="00C4328A" w:rsidP="00E7209B"/>
    <w:p w14:paraId="139A074B" w14:textId="0CFAE28D" w:rsidR="00E7209B" w:rsidRDefault="00E7209B" w:rsidP="00E7209B">
      <w:pPr>
        <w:pStyle w:val="Ttulo1"/>
        <w:numPr>
          <w:ilvl w:val="0"/>
          <w:numId w:val="14"/>
        </w:numPr>
        <w:spacing w:after="0"/>
        <w:ind w:left="431" w:hanging="431"/>
        <w:rPr>
          <w:sz w:val="22"/>
          <w:szCs w:val="22"/>
        </w:rPr>
      </w:pPr>
      <w:bookmarkStart w:id="2" w:name="_Toc41901972"/>
      <w:bookmarkStart w:id="3" w:name="_Toc506979468"/>
      <w:bookmarkStart w:id="4" w:name="_Toc494863466"/>
      <w:bookmarkStart w:id="5" w:name="_Toc154151446"/>
      <w:r w:rsidRPr="2CACB6CA">
        <w:rPr>
          <w:sz w:val="22"/>
          <w:szCs w:val="22"/>
        </w:rPr>
        <w:t>ANTECEDENTES</w:t>
      </w:r>
      <w:bookmarkEnd w:id="2"/>
      <w:bookmarkEnd w:id="3"/>
      <w:bookmarkEnd w:id="4"/>
      <w:bookmarkEnd w:id="5"/>
      <w:r w:rsidRPr="2CACB6CA">
        <w:rPr>
          <w:sz w:val="22"/>
          <w:szCs w:val="22"/>
        </w:rPr>
        <w:t xml:space="preserve"> </w:t>
      </w:r>
    </w:p>
    <w:p w14:paraId="5DE97AC2" w14:textId="77777777" w:rsidR="0076068A" w:rsidRDefault="0076068A" w:rsidP="0076068A">
      <w:pPr>
        <w:rPr>
          <w:sz w:val="22"/>
        </w:rPr>
      </w:pPr>
    </w:p>
    <w:p w14:paraId="5745127D" w14:textId="525A9C6E" w:rsidR="0076068A" w:rsidRDefault="00130CAB" w:rsidP="0076068A">
      <w:pPr>
        <w:rPr>
          <w:sz w:val="22"/>
        </w:rPr>
      </w:pPr>
      <w:r>
        <w:rPr>
          <w:sz w:val="22"/>
        </w:rPr>
        <w:t>En primer lugar, l</w:t>
      </w:r>
      <w:r w:rsidR="0076068A" w:rsidRPr="00ED561C">
        <w:rPr>
          <w:sz w:val="22"/>
        </w:rPr>
        <w:t>a Resolución CREG 024 de 1995 reglamenta los aspectos comerciales del mercado mayorista de energía en el Sistema Interconectado Nacional (SIN), que hacen parte del Reglamento de Operación.</w:t>
      </w:r>
      <w:r w:rsidR="005F5EF2">
        <w:rPr>
          <w:sz w:val="22"/>
        </w:rPr>
        <w:t xml:space="preserve"> </w:t>
      </w:r>
    </w:p>
    <w:p w14:paraId="3BADE8CE" w14:textId="77777777" w:rsidR="00776807" w:rsidRDefault="00776807" w:rsidP="0076068A">
      <w:pPr>
        <w:rPr>
          <w:sz w:val="22"/>
        </w:rPr>
      </w:pPr>
    </w:p>
    <w:p w14:paraId="0FE32925" w14:textId="212EC611" w:rsidR="0076068A" w:rsidRDefault="00776807" w:rsidP="0076068A">
      <w:pPr>
        <w:rPr>
          <w:sz w:val="22"/>
        </w:rPr>
      </w:pPr>
      <w:r>
        <w:rPr>
          <w:sz w:val="22"/>
        </w:rPr>
        <w:t>Por su parte, l</w:t>
      </w:r>
      <w:r w:rsidR="0076068A" w:rsidRPr="00ED561C">
        <w:rPr>
          <w:sz w:val="22"/>
        </w:rPr>
        <w:t>a Resolución CREG 025 de 1995 estableció el Código de Redes, como parte del Reglamento de Operación del SIN, que contiene los reglamentos de Código de Planeamiento, Código de Conexión, Código de Medida y Código de Operación.</w:t>
      </w:r>
      <w:r w:rsidRPr="00776807">
        <w:rPr>
          <w:sz w:val="22"/>
        </w:rPr>
        <w:t xml:space="preserve"> </w:t>
      </w:r>
      <w:r>
        <w:rPr>
          <w:sz w:val="22"/>
        </w:rPr>
        <w:t>En varias de sus modificaciones se han establecido las pruebas que deben desarrollar las plantas, por ejemplo, la Resolución CREG 060 de 2019 incluye las pruebas para plantas solares y eólicas</w:t>
      </w:r>
      <w:r w:rsidR="00910642">
        <w:rPr>
          <w:sz w:val="22"/>
        </w:rPr>
        <w:t xml:space="preserve">. </w:t>
      </w:r>
      <w:r w:rsidR="00E120D9">
        <w:rPr>
          <w:sz w:val="22"/>
        </w:rPr>
        <w:t>Así</w:t>
      </w:r>
      <w:r w:rsidR="00910642">
        <w:rPr>
          <w:sz w:val="22"/>
        </w:rPr>
        <w:t xml:space="preserve"> mismo, el mismo Código de </w:t>
      </w:r>
      <w:r w:rsidR="00A73539">
        <w:rPr>
          <w:sz w:val="22"/>
        </w:rPr>
        <w:t>Operación</w:t>
      </w:r>
      <w:r w:rsidR="00910642">
        <w:rPr>
          <w:sz w:val="22"/>
        </w:rPr>
        <w:t xml:space="preserve"> contiene las obligaciones para pruebas de regulación primaria</w:t>
      </w:r>
      <w:r w:rsidR="00A73539">
        <w:rPr>
          <w:sz w:val="22"/>
        </w:rPr>
        <w:t xml:space="preserve"> (para plantas diferente a solar y eólica)</w:t>
      </w:r>
      <w:r w:rsidR="00910642">
        <w:rPr>
          <w:sz w:val="22"/>
        </w:rPr>
        <w:t xml:space="preserve"> y secundaria de frecuencia</w:t>
      </w:r>
      <w:r w:rsidR="00A73539">
        <w:rPr>
          <w:sz w:val="22"/>
        </w:rPr>
        <w:t xml:space="preserve"> (para todas las plantas). </w:t>
      </w:r>
    </w:p>
    <w:p w14:paraId="18AE1ADB" w14:textId="77777777" w:rsidR="0076068A" w:rsidRPr="00ED561C" w:rsidRDefault="0076068A" w:rsidP="0076068A">
      <w:pPr>
        <w:rPr>
          <w:sz w:val="22"/>
        </w:rPr>
      </w:pPr>
    </w:p>
    <w:p w14:paraId="2FCD62E8" w14:textId="4D7290E2" w:rsidR="0076068A" w:rsidRDefault="002645F5" w:rsidP="0076068A">
      <w:pPr>
        <w:rPr>
          <w:sz w:val="22"/>
        </w:rPr>
      </w:pPr>
      <w:r>
        <w:rPr>
          <w:sz w:val="22"/>
        </w:rPr>
        <w:t>Ahora bien, l</w:t>
      </w:r>
      <w:r w:rsidR="008F7673" w:rsidRPr="008F7673">
        <w:rPr>
          <w:sz w:val="22"/>
        </w:rPr>
        <w:t xml:space="preserve">a empresa XM S.A. E.S.P., mediante radicado CREG E-2020-013232, señaló que los generadores y </w:t>
      </w:r>
      <w:proofErr w:type="spellStart"/>
      <w:r w:rsidR="008F7673" w:rsidRPr="008F7673">
        <w:rPr>
          <w:sz w:val="22"/>
        </w:rPr>
        <w:t>autogeneradores</w:t>
      </w:r>
      <w:proofErr w:type="spellEnd"/>
      <w:r w:rsidR="008F7673" w:rsidRPr="008F7673">
        <w:rPr>
          <w:sz w:val="22"/>
        </w:rPr>
        <w:t xml:space="preserve"> podrían declararse en pruebas de manera indefinida, sin el cumplimiento de los requisitos técnicos previstos en la regulación, lo que podría poner en riesgo la calidad, confiabilidad y seguridad del SIN.</w:t>
      </w:r>
    </w:p>
    <w:p w14:paraId="6718DC14" w14:textId="77777777" w:rsidR="008F7673" w:rsidRDefault="008F7673" w:rsidP="0076068A">
      <w:pPr>
        <w:rPr>
          <w:sz w:val="22"/>
        </w:rPr>
      </w:pPr>
    </w:p>
    <w:p w14:paraId="3F54BC4D" w14:textId="400E2DEA" w:rsidR="008F7673" w:rsidRDefault="000F128C" w:rsidP="0076068A">
      <w:pPr>
        <w:rPr>
          <w:sz w:val="22"/>
        </w:rPr>
      </w:pPr>
      <w:r>
        <w:rPr>
          <w:sz w:val="22"/>
        </w:rPr>
        <w:t>Debido a lo anterior, l</w:t>
      </w:r>
      <w:r w:rsidR="00201FBB" w:rsidRPr="00201FBB">
        <w:rPr>
          <w:sz w:val="22"/>
        </w:rPr>
        <w:t>a Comisión encuentra conveniente ajustar el esquema de remuneración de las plantas de generación en pruebas de que trata la Resolución CREG 121 de 1998, con el fin de favorecer la formación eficiente de precios en el Mercado Mayorista de Energía de que trata el Decreto 929 de 2023</w:t>
      </w:r>
      <w:r>
        <w:rPr>
          <w:sz w:val="22"/>
        </w:rPr>
        <w:t xml:space="preserve"> y de crear un incentivo económico para que las plantas no se queden en pruebas de forma indefinida. </w:t>
      </w:r>
    </w:p>
    <w:p w14:paraId="04E7BC28" w14:textId="77777777" w:rsidR="00201FBB" w:rsidRDefault="00201FBB" w:rsidP="0076068A">
      <w:pPr>
        <w:rPr>
          <w:sz w:val="22"/>
        </w:rPr>
      </w:pPr>
    </w:p>
    <w:p w14:paraId="5D4C5498" w14:textId="37D1BECF" w:rsidR="0076068A" w:rsidRDefault="007C37B8" w:rsidP="0076068A">
      <w:pPr>
        <w:rPr>
          <w:sz w:val="22"/>
        </w:rPr>
      </w:pPr>
      <w:r>
        <w:rPr>
          <w:sz w:val="22"/>
        </w:rPr>
        <w:t>En ese sentido</w:t>
      </w:r>
      <w:r w:rsidR="0076068A" w:rsidRPr="00ED561C">
        <w:rPr>
          <w:sz w:val="22"/>
        </w:rPr>
        <w:t xml:space="preserve">, la Comisión en su sesión 1281 de 01 de agosto de 2023, </w:t>
      </w:r>
      <w:r w:rsidR="0076068A">
        <w:rPr>
          <w:sz w:val="22"/>
        </w:rPr>
        <w:t>acordó</w:t>
      </w:r>
      <w:r w:rsidR="0076068A" w:rsidRPr="00ED561C">
        <w:rPr>
          <w:sz w:val="22"/>
        </w:rPr>
        <w:t xml:space="preserve"> expedir la Resolución CREG 701 016 de 2023</w:t>
      </w:r>
      <w:r w:rsidR="0076068A">
        <w:rPr>
          <w:sz w:val="22"/>
        </w:rPr>
        <w:t xml:space="preserve">, </w:t>
      </w:r>
      <w:r w:rsidR="0076068A" w:rsidRPr="00ED561C">
        <w:rPr>
          <w:i/>
          <w:iCs/>
          <w:sz w:val="22"/>
        </w:rPr>
        <w:t>Por la cual se definen y establecen las reglas asociadas a los literales b) y c) del artículo 8 del Decreto 0929 de 2023 “Por el cual se modifica y adiciona el Decreto 1073 de 2015, y se establecen políticas y lineamientos para promover la eficiencia y la competitividad del servicio público domiciliario de energía eléctrica”, y se dictan disposiciones sobre plantas de generación en pruebas</w:t>
      </w:r>
      <w:r w:rsidR="0076068A">
        <w:rPr>
          <w:i/>
          <w:iCs/>
          <w:sz w:val="22"/>
        </w:rPr>
        <w:t xml:space="preserve">. </w:t>
      </w:r>
      <w:r w:rsidR="0020296B">
        <w:rPr>
          <w:sz w:val="22"/>
        </w:rPr>
        <w:t>La consulta del proyecto de resolución fue hasta</w:t>
      </w:r>
      <w:r w:rsidR="0076068A" w:rsidRPr="00A8725F">
        <w:rPr>
          <w:sz w:val="22"/>
        </w:rPr>
        <w:t xml:space="preserve"> el día 17 de agosto de 2023</w:t>
      </w:r>
      <w:r w:rsidR="0020296B">
        <w:rPr>
          <w:sz w:val="22"/>
        </w:rPr>
        <w:t>.</w:t>
      </w:r>
      <w:r w:rsidR="0076068A">
        <w:rPr>
          <w:sz w:val="22"/>
        </w:rPr>
        <w:t xml:space="preserve"> </w:t>
      </w:r>
    </w:p>
    <w:p w14:paraId="545632B2" w14:textId="77777777" w:rsidR="0076068A" w:rsidRDefault="0076068A" w:rsidP="0076068A">
      <w:pPr>
        <w:rPr>
          <w:sz w:val="22"/>
        </w:rPr>
      </w:pPr>
    </w:p>
    <w:p w14:paraId="09E3AA96" w14:textId="77777777" w:rsidR="0076068A" w:rsidRDefault="0076068A" w:rsidP="0076068A">
      <w:pPr>
        <w:rPr>
          <w:sz w:val="22"/>
        </w:rPr>
      </w:pPr>
      <w:r>
        <w:rPr>
          <w:sz w:val="22"/>
        </w:rPr>
        <w:t>L</w:t>
      </w:r>
      <w:r w:rsidRPr="001E449D">
        <w:rPr>
          <w:sz w:val="22"/>
        </w:rPr>
        <w:t>a Comisión de Regulación de Energía y Gas en su sesión 1299 de 18 de diciembre de 2023, acordó expedir en regulación independiente las reglas asociadas a las plantas de generación en pruebas, la actualización del Nivel de Probabilidad de Vertimiento</w:t>
      </w:r>
      <w:r>
        <w:rPr>
          <w:sz w:val="22"/>
        </w:rPr>
        <w:t>, así como</w:t>
      </w:r>
      <w:r w:rsidRPr="001E449D">
        <w:rPr>
          <w:sz w:val="22"/>
        </w:rPr>
        <w:t xml:space="preserve"> las reglas </w:t>
      </w:r>
      <w:r>
        <w:rPr>
          <w:sz w:val="22"/>
        </w:rPr>
        <w:t xml:space="preserve">de los </w:t>
      </w:r>
      <w:r w:rsidRPr="001E449D">
        <w:rPr>
          <w:sz w:val="22"/>
        </w:rPr>
        <w:t>literal</w:t>
      </w:r>
      <w:r>
        <w:rPr>
          <w:sz w:val="22"/>
        </w:rPr>
        <w:t>es</w:t>
      </w:r>
      <w:r w:rsidRPr="001E449D">
        <w:rPr>
          <w:sz w:val="22"/>
        </w:rPr>
        <w:t xml:space="preserve"> b)</w:t>
      </w:r>
      <w:r>
        <w:rPr>
          <w:sz w:val="22"/>
        </w:rPr>
        <w:t xml:space="preserve"> y</w:t>
      </w:r>
      <w:r w:rsidRPr="001E449D">
        <w:rPr>
          <w:sz w:val="22"/>
        </w:rPr>
        <w:t xml:space="preserve"> c) del artículo 8 del Decreto 0929 de 2023.</w:t>
      </w:r>
    </w:p>
    <w:p w14:paraId="7E1400C0" w14:textId="77777777" w:rsidR="0076068A" w:rsidRDefault="0076068A" w:rsidP="0076068A">
      <w:pPr>
        <w:rPr>
          <w:sz w:val="22"/>
        </w:rPr>
      </w:pPr>
    </w:p>
    <w:p w14:paraId="606DB1CC" w14:textId="1D028EA2" w:rsidR="0076068A" w:rsidRDefault="0076068A" w:rsidP="0076068A">
      <w:pPr>
        <w:rPr>
          <w:sz w:val="22"/>
        </w:rPr>
      </w:pPr>
      <w:r>
        <w:rPr>
          <w:sz w:val="22"/>
        </w:rPr>
        <w:t xml:space="preserve">En este documento se realiza el análisis de </w:t>
      </w:r>
      <w:r w:rsidRPr="001E449D">
        <w:rPr>
          <w:sz w:val="22"/>
        </w:rPr>
        <w:t xml:space="preserve">las reglas asociadas a </w:t>
      </w:r>
      <w:r w:rsidR="006C4B4F">
        <w:rPr>
          <w:sz w:val="22"/>
        </w:rPr>
        <w:t>la remuneración de plantas en pruebas</w:t>
      </w:r>
      <w:r>
        <w:rPr>
          <w:sz w:val="22"/>
        </w:rPr>
        <w:t xml:space="preserve"> </w:t>
      </w:r>
      <w:r w:rsidR="006C4B4F">
        <w:rPr>
          <w:sz w:val="22"/>
        </w:rPr>
        <w:t xml:space="preserve">y </w:t>
      </w:r>
      <w:r>
        <w:rPr>
          <w:sz w:val="22"/>
        </w:rPr>
        <w:t>sobre los comentarios recibidos a la Resolución CREG 701 016 de 2023</w:t>
      </w:r>
      <w:r w:rsidR="006C4B4F">
        <w:rPr>
          <w:sz w:val="22"/>
        </w:rPr>
        <w:t xml:space="preserve"> sobre dicho tema</w:t>
      </w:r>
      <w:r>
        <w:rPr>
          <w:sz w:val="22"/>
        </w:rPr>
        <w:t>.</w:t>
      </w:r>
    </w:p>
    <w:p w14:paraId="541C7F4F" w14:textId="77777777" w:rsidR="00E7209B" w:rsidRDefault="00E7209B" w:rsidP="00E7209B">
      <w:pPr>
        <w:rPr>
          <w:sz w:val="22"/>
        </w:rPr>
      </w:pPr>
    </w:p>
    <w:p w14:paraId="644CE6B8" w14:textId="77777777" w:rsidR="00E7209B" w:rsidRDefault="00E7209B" w:rsidP="00E7209B">
      <w:pPr>
        <w:rPr>
          <w:sz w:val="22"/>
        </w:rPr>
      </w:pPr>
    </w:p>
    <w:p w14:paraId="753C05B2" w14:textId="2E160638" w:rsidR="00E7209B" w:rsidRDefault="00672B44" w:rsidP="00E7209B">
      <w:pPr>
        <w:pStyle w:val="Ttulo1"/>
        <w:numPr>
          <w:ilvl w:val="0"/>
          <w:numId w:val="14"/>
        </w:numPr>
        <w:spacing w:after="0"/>
        <w:ind w:left="431" w:hanging="431"/>
        <w:rPr>
          <w:sz w:val="22"/>
        </w:rPr>
      </w:pPr>
      <w:bookmarkStart w:id="6" w:name="_Toc154151447"/>
      <w:r>
        <w:rPr>
          <w:sz w:val="22"/>
        </w:rPr>
        <w:t>OBJETIVO</w:t>
      </w:r>
      <w:bookmarkEnd w:id="6"/>
    </w:p>
    <w:p w14:paraId="1AB36A3D" w14:textId="77777777" w:rsidR="00E7209B" w:rsidRDefault="00E7209B" w:rsidP="00E7209B">
      <w:pPr>
        <w:rPr>
          <w:sz w:val="22"/>
        </w:rPr>
      </w:pPr>
    </w:p>
    <w:p w14:paraId="6FFF6147" w14:textId="3DBD1EA7" w:rsidR="00E7209B" w:rsidRDefault="007C37B8" w:rsidP="00BF73F6">
      <w:pPr>
        <w:rPr>
          <w:sz w:val="22"/>
          <w:szCs w:val="22"/>
        </w:rPr>
      </w:pPr>
      <w:r w:rsidRPr="007C37B8">
        <w:rPr>
          <w:sz w:val="22"/>
          <w:szCs w:val="22"/>
        </w:rPr>
        <w:lastRenderedPageBreak/>
        <w:t>Ajustas las reglas de remuneración en pruebas para hacerla acorde con las responsabilidades de cada agente en la actividad</w:t>
      </w:r>
      <w:r w:rsidR="00BF73F6" w:rsidRPr="2CACB6CA">
        <w:rPr>
          <w:sz w:val="22"/>
          <w:szCs w:val="22"/>
        </w:rPr>
        <w:t xml:space="preserve">. </w:t>
      </w:r>
    </w:p>
    <w:p w14:paraId="2B9421DD" w14:textId="77777777" w:rsidR="00934E97" w:rsidRDefault="00934E97" w:rsidP="00BF73F6">
      <w:pPr>
        <w:rPr>
          <w:sz w:val="22"/>
        </w:rPr>
      </w:pPr>
    </w:p>
    <w:p w14:paraId="082C0ABC" w14:textId="77777777" w:rsidR="004740AC" w:rsidRDefault="004740AC" w:rsidP="00BF73F6">
      <w:pPr>
        <w:rPr>
          <w:sz w:val="22"/>
        </w:rPr>
      </w:pPr>
    </w:p>
    <w:p w14:paraId="7CF53A3B" w14:textId="64519E5B" w:rsidR="004740AC" w:rsidRDefault="005B090E" w:rsidP="004740AC">
      <w:pPr>
        <w:pStyle w:val="Ttulo1"/>
        <w:numPr>
          <w:ilvl w:val="0"/>
          <w:numId w:val="14"/>
        </w:numPr>
        <w:spacing w:after="0"/>
        <w:ind w:left="431" w:hanging="431"/>
        <w:rPr>
          <w:sz w:val="22"/>
        </w:rPr>
      </w:pPr>
      <w:bookmarkStart w:id="7" w:name="_Toc153877263"/>
      <w:bookmarkStart w:id="8" w:name="_Toc154151448"/>
      <w:r>
        <w:rPr>
          <w:sz w:val="22"/>
        </w:rPr>
        <w:t>DIAGNÓSTICO, DEFINICIÓN DEL PROBLEMA</w:t>
      </w:r>
      <w:bookmarkEnd w:id="7"/>
      <w:r>
        <w:rPr>
          <w:sz w:val="22"/>
        </w:rPr>
        <w:t>, CAUSAS Y CONSECUENCIAS</w:t>
      </w:r>
      <w:bookmarkEnd w:id="8"/>
    </w:p>
    <w:p w14:paraId="70831E89" w14:textId="77777777" w:rsidR="004740AC" w:rsidRDefault="004740AC" w:rsidP="00BF73F6">
      <w:pPr>
        <w:rPr>
          <w:sz w:val="22"/>
        </w:rPr>
      </w:pPr>
    </w:p>
    <w:p w14:paraId="2830FDED" w14:textId="30ABCA42" w:rsidR="00EB5E15" w:rsidRDefault="00EB5E15" w:rsidP="00BF73F6">
      <w:pPr>
        <w:rPr>
          <w:sz w:val="22"/>
        </w:rPr>
      </w:pPr>
      <w:r>
        <w:rPr>
          <w:sz w:val="22"/>
          <w:szCs w:val="22"/>
        </w:rPr>
        <w:t>La remuneración de la energía generada o entregada al sistema por parte de las plantas</w:t>
      </w:r>
      <w:r w:rsidR="00C17CAF">
        <w:rPr>
          <w:sz w:val="22"/>
          <w:szCs w:val="22"/>
        </w:rPr>
        <w:t xml:space="preserve"> o unidades</w:t>
      </w:r>
      <w:r>
        <w:rPr>
          <w:sz w:val="22"/>
          <w:szCs w:val="22"/>
        </w:rPr>
        <w:t xml:space="preserve"> que se encuentran en pruebas</w:t>
      </w:r>
      <w:r w:rsidR="0001715F">
        <w:rPr>
          <w:sz w:val="22"/>
          <w:szCs w:val="22"/>
        </w:rPr>
        <w:t xml:space="preserve"> </w:t>
      </w:r>
      <w:r>
        <w:rPr>
          <w:sz w:val="22"/>
          <w:szCs w:val="22"/>
        </w:rPr>
        <w:t>está definida en la Resolución CREG 121 de 1998.</w:t>
      </w:r>
      <w:r w:rsidR="00003052">
        <w:rPr>
          <w:sz w:val="22"/>
          <w:szCs w:val="22"/>
        </w:rPr>
        <w:t xml:space="preserve"> También se incluyen excepciones a reglas técnicas.</w:t>
      </w:r>
    </w:p>
    <w:p w14:paraId="226C1DEB" w14:textId="77777777" w:rsidR="00EB5E15" w:rsidRDefault="00EB5E15" w:rsidP="00BF73F6">
      <w:pPr>
        <w:rPr>
          <w:sz w:val="22"/>
        </w:rPr>
      </w:pPr>
    </w:p>
    <w:p w14:paraId="3F2D6C59" w14:textId="6B070A48" w:rsidR="00EB5E15" w:rsidRPr="0058075E" w:rsidRDefault="00EB5E15" w:rsidP="00EB5E15">
      <w:pPr>
        <w:rPr>
          <w:sz w:val="22"/>
          <w:szCs w:val="22"/>
        </w:rPr>
      </w:pPr>
      <w:r>
        <w:rPr>
          <w:sz w:val="22"/>
          <w:szCs w:val="22"/>
        </w:rPr>
        <w:t xml:space="preserve">En particular, para las plantas </w:t>
      </w:r>
      <w:r w:rsidR="00C17CAF">
        <w:rPr>
          <w:sz w:val="22"/>
          <w:szCs w:val="22"/>
        </w:rPr>
        <w:t xml:space="preserve">o unidades </w:t>
      </w:r>
      <w:r>
        <w:rPr>
          <w:sz w:val="22"/>
          <w:szCs w:val="22"/>
        </w:rPr>
        <w:t>despachadas centralmente que se encuentran en pruebas</w:t>
      </w:r>
      <w:r w:rsidR="009817CE">
        <w:rPr>
          <w:sz w:val="22"/>
          <w:szCs w:val="22"/>
        </w:rPr>
        <w:t xml:space="preserve"> </w:t>
      </w:r>
      <w:r>
        <w:rPr>
          <w:sz w:val="22"/>
          <w:szCs w:val="22"/>
        </w:rPr>
        <w:t>se han identificado que les aplica las siguientes reglas:</w:t>
      </w:r>
    </w:p>
    <w:p w14:paraId="4CA26188" w14:textId="77777777" w:rsidR="00EB5E15" w:rsidRDefault="00EB5E15" w:rsidP="00EB5E15">
      <w:pPr>
        <w:rPr>
          <w:sz w:val="22"/>
          <w:szCs w:val="22"/>
        </w:rPr>
      </w:pPr>
    </w:p>
    <w:p w14:paraId="0C847806" w14:textId="7DCF35CE" w:rsidR="00EB5E15" w:rsidRDefault="00EB5E15" w:rsidP="00EB5E15">
      <w:pPr>
        <w:pStyle w:val="Prrafodelista"/>
        <w:numPr>
          <w:ilvl w:val="0"/>
          <w:numId w:val="16"/>
        </w:numPr>
        <w:rPr>
          <w:sz w:val="22"/>
          <w:szCs w:val="22"/>
        </w:rPr>
      </w:pPr>
      <w:r>
        <w:rPr>
          <w:sz w:val="22"/>
          <w:szCs w:val="22"/>
        </w:rPr>
        <w:t xml:space="preserve">No tienen la obligación de cumplir un programa de generación, </w:t>
      </w:r>
    </w:p>
    <w:p w14:paraId="50FD3AF2" w14:textId="77ABEABA" w:rsidR="00EB5E15" w:rsidRDefault="00EB5E15" w:rsidP="00EB5E15">
      <w:pPr>
        <w:pStyle w:val="Prrafodelista"/>
        <w:numPr>
          <w:ilvl w:val="0"/>
          <w:numId w:val="16"/>
        </w:numPr>
        <w:rPr>
          <w:sz w:val="22"/>
          <w:szCs w:val="22"/>
        </w:rPr>
      </w:pPr>
      <w:r>
        <w:rPr>
          <w:sz w:val="22"/>
          <w:szCs w:val="22"/>
        </w:rPr>
        <w:t>No tienen la obligación de cumplir con la regulación primaria de frecuencia</w:t>
      </w:r>
      <w:r w:rsidR="00556B59">
        <w:rPr>
          <w:sz w:val="22"/>
          <w:szCs w:val="22"/>
        </w:rPr>
        <w:t xml:space="preserve"> (RPF)</w:t>
      </w:r>
    </w:p>
    <w:p w14:paraId="1DCB3BAB" w14:textId="35B9D864" w:rsidR="00EB5E15" w:rsidRDefault="00EB5E15" w:rsidP="00EB5E15">
      <w:pPr>
        <w:pStyle w:val="Prrafodelista"/>
        <w:numPr>
          <w:ilvl w:val="0"/>
          <w:numId w:val="16"/>
        </w:numPr>
        <w:rPr>
          <w:sz w:val="22"/>
          <w:szCs w:val="22"/>
        </w:rPr>
      </w:pPr>
      <w:r>
        <w:rPr>
          <w:sz w:val="22"/>
          <w:szCs w:val="22"/>
        </w:rPr>
        <w:t>No tienen que cumplir técnicamente regulación</w:t>
      </w:r>
      <w:r w:rsidR="00B04639">
        <w:rPr>
          <w:sz w:val="22"/>
          <w:szCs w:val="22"/>
        </w:rPr>
        <w:t xml:space="preserve"> secundaria</w:t>
      </w:r>
      <w:r>
        <w:rPr>
          <w:sz w:val="22"/>
          <w:szCs w:val="22"/>
        </w:rPr>
        <w:t xml:space="preserve"> de frecuencia (AGC)</w:t>
      </w:r>
    </w:p>
    <w:p w14:paraId="18BCDC3A" w14:textId="7DB327A7" w:rsidR="00EB5E15" w:rsidRPr="00474D00" w:rsidRDefault="00EB5E15" w:rsidP="00EB5E15">
      <w:pPr>
        <w:pStyle w:val="Prrafodelista"/>
        <w:numPr>
          <w:ilvl w:val="0"/>
          <w:numId w:val="16"/>
        </w:numPr>
        <w:rPr>
          <w:sz w:val="22"/>
          <w:szCs w:val="22"/>
        </w:rPr>
      </w:pPr>
      <w:r>
        <w:rPr>
          <w:sz w:val="22"/>
          <w:szCs w:val="22"/>
        </w:rPr>
        <w:t xml:space="preserve">Su generación siempre es remunerada al máximo precio </w:t>
      </w:r>
      <w:r w:rsidR="006A05A9">
        <w:rPr>
          <w:sz w:val="22"/>
          <w:szCs w:val="22"/>
        </w:rPr>
        <w:t xml:space="preserve">ofertado para el </w:t>
      </w:r>
      <w:r>
        <w:rPr>
          <w:sz w:val="22"/>
          <w:szCs w:val="22"/>
        </w:rPr>
        <w:t>mercado nacional.</w:t>
      </w:r>
    </w:p>
    <w:p w14:paraId="20594D07" w14:textId="77777777" w:rsidR="00EB5E15" w:rsidRPr="0058075E" w:rsidRDefault="00EB5E15" w:rsidP="00EB5E15">
      <w:pPr>
        <w:rPr>
          <w:sz w:val="22"/>
          <w:szCs w:val="22"/>
        </w:rPr>
      </w:pPr>
    </w:p>
    <w:p w14:paraId="1CECC29D" w14:textId="5BE9E521" w:rsidR="00EB5E15" w:rsidRDefault="00EB5E15" w:rsidP="00EB5E15">
      <w:pPr>
        <w:rPr>
          <w:sz w:val="22"/>
          <w:szCs w:val="22"/>
        </w:rPr>
      </w:pPr>
      <w:r>
        <w:rPr>
          <w:sz w:val="22"/>
          <w:szCs w:val="22"/>
        </w:rPr>
        <w:t xml:space="preserve">De acuerdo con lo anterior, se </w:t>
      </w:r>
      <w:r w:rsidR="00262F52">
        <w:rPr>
          <w:sz w:val="22"/>
          <w:szCs w:val="22"/>
        </w:rPr>
        <w:t>identifican</w:t>
      </w:r>
      <w:r>
        <w:rPr>
          <w:sz w:val="22"/>
          <w:szCs w:val="22"/>
        </w:rPr>
        <w:t xml:space="preserve"> </w:t>
      </w:r>
      <w:r w:rsidR="00190A31">
        <w:rPr>
          <w:sz w:val="22"/>
          <w:szCs w:val="22"/>
        </w:rPr>
        <w:t>las siguientes causas</w:t>
      </w:r>
      <w:r w:rsidR="0022061A">
        <w:rPr>
          <w:sz w:val="22"/>
          <w:szCs w:val="22"/>
        </w:rPr>
        <w:t xml:space="preserve"> y </w:t>
      </w:r>
      <w:r w:rsidR="00190A31">
        <w:rPr>
          <w:sz w:val="22"/>
          <w:szCs w:val="22"/>
        </w:rPr>
        <w:t>consecuencias</w:t>
      </w:r>
      <w:r>
        <w:rPr>
          <w:sz w:val="22"/>
          <w:szCs w:val="22"/>
        </w:rPr>
        <w:t>:</w:t>
      </w:r>
    </w:p>
    <w:p w14:paraId="41F2B5EF" w14:textId="77777777" w:rsidR="00EB5E15" w:rsidRDefault="00EB5E15" w:rsidP="00EB5E15">
      <w:pPr>
        <w:rPr>
          <w:sz w:val="22"/>
          <w:szCs w:val="22"/>
        </w:rPr>
      </w:pPr>
    </w:p>
    <w:p w14:paraId="3CF9B7C8" w14:textId="77777777" w:rsidR="00262F52" w:rsidRDefault="0022061A" w:rsidP="006C729D">
      <w:pPr>
        <w:pStyle w:val="Prrafodelista"/>
        <w:numPr>
          <w:ilvl w:val="0"/>
          <w:numId w:val="19"/>
        </w:numPr>
        <w:ind w:left="426"/>
        <w:rPr>
          <w:sz w:val="22"/>
          <w:szCs w:val="22"/>
        </w:rPr>
      </w:pPr>
      <w:r>
        <w:rPr>
          <w:sz w:val="22"/>
          <w:szCs w:val="22"/>
        </w:rPr>
        <w:t>Causa</w:t>
      </w:r>
      <w:r w:rsidR="00262F52">
        <w:rPr>
          <w:sz w:val="22"/>
          <w:szCs w:val="22"/>
        </w:rPr>
        <w:t>s</w:t>
      </w:r>
    </w:p>
    <w:p w14:paraId="16DB3748" w14:textId="77777777" w:rsidR="00262F52" w:rsidRDefault="00262F52" w:rsidP="006C729D">
      <w:pPr>
        <w:pStyle w:val="Prrafodelista"/>
        <w:ind w:left="426"/>
        <w:rPr>
          <w:sz w:val="22"/>
          <w:szCs w:val="22"/>
        </w:rPr>
      </w:pPr>
    </w:p>
    <w:p w14:paraId="29DD934E" w14:textId="612F7A9D" w:rsidR="0022061A" w:rsidRDefault="00262F52" w:rsidP="006C729D">
      <w:pPr>
        <w:pStyle w:val="Prrafodelista"/>
        <w:numPr>
          <w:ilvl w:val="0"/>
          <w:numId w:val="35"/>
        </w:numPr>
        <w:ind w:left="426"/>
        <w:rPr>
          <w:sz w:val="22"/>
          <w:szCs w:val="22"/>
        </w:rPr>
      </w:pPr>
      <w:r>
        <w:rPr>
          <w:sz w:val="22"/>
          <w:szCs w:val="22"/>
        </w:rPr>
        <w:t>N</w:t>
      </w:r>
      <w:r w:rsidR="00EB5E15">
        <w:rPr>
          <w:sz w:val="22"/>
          <w:szCs w:val="22"/>
        </w:rPr>
        <w:t>o se tiene un tiempo límite u obligación para entrar en operación comercial</w:t>
      </w:r>
      <w:r w:rsidR="003A2898">
        <w:rPr>
          <w:sz w:val="22"/>
          <w:szCs w:val="22"/>
        </w:rPr>
        <w:t xml:space="preserve"> o </w:t>
      </w:r>
      <w:r w:rsidR="003A6FEF">
        <w:rPr>
          <w:sz w:val="22"/>
          <w:szCs w:val="22"/>
        </w:rPr>
        <w:t xml:space="preserve">tiempo límite de </w:t>
      </w:r>
      <w:r w:rsidR="003A2898">
        <w:rPr>
          <w:sz w:val="22"/>
          <w:szCs w:val="22"/>
        </w:rPr>
        <w:t>la finalización de la prueba para unidades</w:t>
      </w:r>
      <w:r w:rsidR="00A84E75">
        <w:rPr>
          <w:sz w:val="22"/>
          <w:szCs w:val="22"/>
        </w:rPr>
        <w:t xml:space="preserve"> individuales</w:t>
      </w:r>
      <w:r w:rsidR="00EB5E15">
        <w:rPr>
          <w:sz w:val="22"/>
          <w:szCs w:val="22"/>
        </w:rPr>
        <w:t xml:space="preserve">, </w:t>
      </w:r>
    </w:p>
    <w:p w14:paraId="3486D03C" w14:textId="77777777" w:rsidR="0022061A" w:rsidRDefault="0022061A" w:rsidP="006C729D">
      <w:pPr>
        <w:pStyle w:val="Prrafodelista"/>
        <w:ind w:left="426"/>
        <w:rPr>
          <w:sz w:val="22"/>
          <w:szCs w:val="22"/>
        </w:rPr>
      </w:pPr>
    </w:p>
    <w:p w14:paraId="6D968D14" w14:textId="01770961" w:rsidR="0022061A" w:rsidRDefault="00B04639" w:rsidP="006C729D">
      <w:pPr>
        <w:pStyle w:val="Prrafodelista"/>
        <w:numPr>
          <w:ilvl w:val="0"/>
          <w:numId w:val="35"/>
        </w:numPr>
        <w:ind w:left="426"/>
        <w:rPr>
          <w:sz w:val="22"/>
          <w:szCs w:val="22"/>
        </w:rPr>
      </w:pPr>
      <w:r>
        <w:rPr>
          <w:sz w:val="22"/>
          <w:szCs w:val="22"/>
        </w:rPr>
        <w:t>No tienen que asumir costos por desviaciones en su generación</w:t>
      </w:r>
      <w:r w:rsidR="00262F52">
        <w:rPr>
          <w:sz w:val="22"/>
          <w:szCs w:val="22"/>
        </w:rPr>
        <w:t>,</w:t>
      </w:r>
    </w:p>
    <w:p w14:paraId="69981170" w14:textId="77777777" w:rsidR="00556B59" w:rsidRDefault="00556B59" w:rsidP="006C729D">
      <w:pPr>
        <w:pStyle w:val="Prrafodelista"/>
        <w:ind w:left="426"/>
        <w:rPr>
          <w:sz w:val="22"/>
          <w:szCs w:val="22"/>
        </w:rPr>
      </w:pPr>
    </w:p>
    <w:p w14:paraId="3BC5A775" w14:textId="1ECD4069" w:rsidR="00556B59" w:rsidRDefault="00556B59" w:rsidP="006C729D">
      <w:pPr>
        <w:pStyle w:val="Prrafodelista"/>
        <w:numPr>
          <w:ilvl w:val="0"/>
          <w:numId w:val="35"/>
        </w:numPr>
        <w:ind w:left="426"/>
        <w:rPr>
          <w:sz w:val="22"/>
          <w:szCs w:val="22"/>
        </w:rPr>
      </w:pPr>
      <w:r>
        <w:rPr>
          <w:sz w:val="22"/>
          <w:szCs w:val="22"/>
        </w:rPr>
        <w:t xml:space="preserve">No tienen que cumplir </w:t>
      </w:r>
      <w:r w:rsidR="00B04639">
        <w:rPr>
          <w:sz w:val="22"/>
          <w:szCs w:val="22"/>
        </w:rPr>
        <w:t xml:space="preserve">con desviaciones del programa de </w:t>
      </w:r>
      <w:r>
        <w:rPr>
          <w:sz w:val="22"/>
          <w:szCs w:val="22"/>
        </w:rPr>
        <w:t xml:space="preserve">RPF ni </w:t>
      </w:r>
      <w:r w:rsidR="00B04639">
        <w:rPr>
          <w:sz w:val="22"/>
          <w:szCs w:val="22"/>
        </w:rPr>
        <w:t xml:space="preserve">con un programa de </w:t>
      </w:r>
      <w:r>
        <w:rPr>
          <w:sz w:val="22"/>
          <w:szCs w:val="22"/>
        </w:rPr>
        <w:t>AGC,</w:t>
      </w:r>
    </w:p>
    <w:p w14:paraId="389FDAA7" w14:textId="4B1361B0" w:rsidR="00EB5E15" w:rsidRDefault="00EB5E15" w:rsidP="006C729D">
      <w:pPr>
        <w:pStyle w:val="Prrafodelista"/>
        <w:ind w:left="426"/>
        <w:rPr>
          <w:sz w:val="22"/>
          <w:szCs w:val="22"/>
        </w:rPr>
      </w:pPr>
    </w:p>
    <w:p w14:paraId="728F1525" w14:textId="63586C81" w:rsidR="00262F52" w:rsidRDefault="00262F52" w:rsidP="006C729D">
      <w:pPr>
        <w:pStyle w:val="Prrafodelista"/>
        <w:numPr>
          <w:ilvl w:val="0"/>
          <w:numId w:val="19"/>
        </w:numPr>
        <w:ind w:left="426"/>
        <w:rPr>
          <w:sz w:val="22"/>
          <w:szCs w:val="22"/>
        </w:rPr>
      </w:pPr>
      <w:r>
        <w:rPr>
          <w:sz w:val="22"/>
          <w:szCs w:val="22"/>
        </w:rPr>
        <w:t xml:space="preserve">Consecuencias </w:t>
      </w:r>
    </w:p>
    <w:p w14:paraId="6EB34669" w14:textId="77777777" w:rsidR="00262F52" w:rsidRDefault="00262F52" w:rsidP="006C729D">
      <w:pPr>
        <w:pStyle w:val="Prrafodelista"/>
        <w:ind w:left="426"/>
        <w:rPr>
          <w:sz w:val="22"/>
          <w:szCs w:val="22"/>
        </w:rPr>
      </w:pPr>
    </w:p>
    <w:p w14:paraId="67940E02" w14:textId="1B15D9D5" w:rsidR="00EB5E15" w:rsidRDefault="00B04639" w:rsidP="006C729D">
      <w:pPr>
        <w:pStyle w:val="Prrafodelista"/>
        <w:numPr>
          <w:ilvl w:val="0"/>
          <w:numId w:val="34"/>
        </w:numPr>
        <w:ind w:left="426"/>
        <w:rPr>
          <w:sz w:val="22"/>
          <w:szCs w:val="22"/>
        </w:rPr>
      </w:pPr>
      <w:r>
        <w:rPr>
          <w:sz w:val="22"/>
          <w:szCs w:val="22"/>
        </w:rPr>
        <w:t>S</w:t>
      </w:r>
      <w:r w:rsidR="00EB5E15">
        <w:rPr>
          <w:sz w:val="22"/>
          <w:szCs w:val="22"/>
        </w:rPr>
        <w:t xml:space="preserve">e podrían quedar operando indefinidamente sin cumplir obligaciones técnicas y operativas </w:t>
      </w:r>
      <w:r w:rsidR="006A3197">
        <w:rPr>
          <w:sz w:val="22"/>
          <w:szCs w:val="22"/>
        </w:rPr>
        <w:t>y esto</w:t>
      </w:r>
      <w:r w:rsidR="00EB5E15">
        <w:rPr>
          <w:sz w:val="22"/>
          <w:szCs w:val="22"/>
        </w:rPr>
        <w:t xml:space="preserve"> podría afectar la operación segura y de calidad del sistema.</w:t>
      </w:r>
    </w:p>
    <w:p w14:paraId="752CDEDD" w14:textId="77777777" w:rsidR="00262F52" w:rsidRPr="00262F52" w:rsidRDefault="00262F52" w:rsidP="006C729D">
      <w:pPr>
        <w:pStyle w:val="Prrafodelista"/>
        <w:ind w:left="426"/>
        <w:rPr>
          <w:sz w:val="22"/>
          <w:szCs w:val="22"/>
        </w:rPr>
      </w:pPr>
    </w:p>
    <w:p w14:paraId="65226FEE" w14:textId="104BE2C4" w:rsidR="00262F52" w:rsidRDefault="00B04639" w:rsidP="006C729D">
      <w:pPr>
        <w:pStyle w:val="Prrafodelista"/>
        <w:numPr>
          <w:ilvl w:val="0"/>
          <w:numId w:val="34"/>
        </w:numPr>
        <w:ind w:left="426"/>
        <w:rPr>
          <w:sz w:val="22"/>
          <w:szCs w:val="22"/>
        </w:rPr>
      </w:pPr>
      <w:r>
        <w:rPr>
          <w:sz w:val="22"/>
          <w:szCs w:val="22"/>
        </w:rPr>
        <w:t>E</w:t>
      </w:r>
      <w:r w:rsidR="00262F52">
        <w:rPr>
          <w:sz w:val="22"/>
          <w:szCs w:val="22"/>
        </w:rPr>
        <w:t>sta generación podría aumentar el requerimiento de generación de seguridad como el AGC.</w:t>
      </w:r>
    </w:p>
    <w:p w14:paraId="7C153C53" w14:textId="77777777" w:rsidR="00190A31" w:rsidRDefault="00190A31" w:rsidP="006C729D">
      <w:pPr>
        <w:pStyle w:val="Prrafodelista"/>
        <w:ind w:left="426"/>
        <w:rPr>
          <w:sz w:val="22"/>
          <w:szCs w:val="22"/>
        </w:rPr>
      </w:pPr>
    </w:p>
    <w:p w14:paraId="35EA5EA9" w14:textId="32AFE446" w:rsidR="00EB5E15" w:rsidRPr="0058075E" w:rsidRDefault="00B04639" w:rsidP="006C729D">
      <w:pPr>
        <w:pStyle w:val="Prrafodelista"/>
        <w:numPr>
          <w:ilvl w:val="0"/>
          <w:numId w:val="34"/>
        </w:numPr>
        <w:ind w:left="426"/>
        <w:rPr>
          <w:sz w:val="22"/>
          <w:szCs w:val="22"/>
        </w:rPr>
      </w:pPr>
      <w:r>
        <w:rPr>
          <w:sz w:val="22"/>
          <w:szCs w:val="22"/>
        </w:rPr>
        <w:t>L</w:t>
      </w:r>
      <w:r w:rsidR="00EB5E15">
        <w:rPr>
          <w:sz w:val="22"/>
          <w:szCs w:val="22"/>
        </w:rPr>
        <w:t xml:space="preserve">as plantas que no tengan compromisos en el cargo por </w:t>
      </w:r>
      <w:r w:rsidR="00EB5E15" w:rsidDel="00F709EE">
        <w:rPr>
          <w:sz w:val="22"/>
          <w:szCs w:val="22"/>
        </w:rPr>
        <w:t>confiabilidad</w:t>
      </w:r>
      <w:r w:rsidR="00EB5E15">
        <w:rPr>
          <w:sz w:val="22"/>
          <w:szCs w:val="22"/>
        </w:rPr>
        <w:t xml:space="preserve"> no tendrían un incentivo suficiente para acelerar su entrada en operación comercial y quedarse indefinidamente en pruebas.</w:t>
      </w:r>
    </w:p>
    <w:p w14:paraId="5C2DE725" w14:textId="77777777" w:rsidR="00EB5E15" w:rsidRDefault="00EB5E15" w:rsidP="00E7209B">
      <w:pPr>
        <w:rPr>
          <w:sz w:val="22"/>
        </w:rPr>
      </w:pPr>
    </w:p>
    <w:p w14:paraId="49A6C752" w14:textId="485319B6" w:rsidR="000D219D" w:rsidRDefault="00403082" w:rsidP="00E7209B">
      <w:pPr>
        <w:rPr>
          <w:sz w:val="22"/>
        </w:rPr>
      </w:pPr>
      <w:r w:rsidRPr="00403082">
        <w:rPr>
          <w:sz w:val="22"/>
        </w:rPr>
        <w:t>En ese sentido, se encuentra que el problema identificado por el operador del mercado aplica a cualquier planta que se encuentre en pruebas. Así las cosas, es conveniente determinar un cambio o incentivo que aplique de forma general</w:t>
      </w:r>
      <w:r w:rsidR="006E00B6">
        <w:rPr>
          <w:sz w:val="22"/>
        </w:rPr>
        <w:t>.</w:t>
      </w:r>
    </w:p>
    <w:p w14:paraId="1FF5EA55" w14:textId="77777777" w:rsidR="00403082" w:rsidRDefault="00403082" w:rsidP="00E7209B">
      <w:pPr>
        <w:rPr>
          <w:sz w:val="22"/>
        </w:rPr>
      </w:pPr>
    </w:p>
    <w:p w14:paraId="284C0202" w14:textId="77777777" w:rsidR="000D219D" w:rsidRDefault="000D219D" w:rsidP="00E7209B">
      <w:pPr>
        <w:rPr>
          <w:sz w:val="22"/>
        </w:rPr>
      </w:pPr>
    </w:p>
    <w:p w14:paraId="22954C93" w14:textId="6C643C52" w:rsidR="000E7181" w:rsidRDefault="00F42866" w:rsidP="000E7181">
      <w:pPr>
        <w:pStyle w:val="Ttulo1"/>
        <w:numPr>
          <w:ilvl w:val="0"/>
          <w:numId w:val="14"/>
        </w:numPr>
        <w:spacing w:after="0"/>
        <w:ind w:left="431" w:hanging="431"/>
        <w:rPr>
          <w:sz w:val="22"/>
        </w:rPr>
      </w:pPr>
      <w:bookmarkStart w:id="9" w:name="_Toc153877264"/>
      <w:bookmarkStart w:id="10" w:name="_Toc154151449"/>
      <w:r>
        <w:rPr>
          <w:sz w:val="22"/>
        </w:rPr>
        <w:t xml:space="preserve">RESUMEN DE LAS </w:t>
      </w:r>
      <w:r w:rsidR="000E7181">
        <w:rPr>
          <w:sz w:val="22"/>
        </w:rPr>
        <w:t xml:space="preserve">REGLAS </w:t>
      </w:r>
      <w:r>
        <w:rPr>
          <w:sz w:val="22"/>
        </w:rPr>
        <w:t xml:space="preserve">DEL PROYECTO DE </w:t>
      </w:r>
      <w:r w:rsidR="000E7181">
        <w:rPr>
          <w:sz w:val="22"/>
        </w:rPr>
        <w:t xml:space="preserve">RESOLUCIÓN CREG 701 016 DE 2023 </w:t>
      </w:r>
      <w:bookmarkEnd w:id="9"/>
      <w:r>
        <w:rPr>
          <w:sz w:val="22"/>
        </w:rPr>
        <w:t xml:space="preserve">SOBRE </w:t>
      </w:r>
      <w:r w:rsidR="000E7181">
        <w:rPr>
          <w:sz w:val="22"/>
        </w:rPr>
        <w:t>REMUNERACIÓN DE PLANTAS EN PRUEBAS</w:t>
      </w:r>
      <w:bookmarkEnd w:id="10"/>
    </w:p>
    <w:p w14:paraId="7C32F6B4" w14:textId="77777777" w:rsidR="000E7181" w:rsidRDefault="000E7181" w:rsidP="00E7209B">
      <w:pPr>
        <w:rPr>
          <w:rFonts w:cs="Arial"/>
          <w:b/>
          <w:u w:val="single"/>
        </w:rPr>
      </w:pPr>
    </w:p>
    <w:p w14:paraId="2AFDD211" w14:textId="48998485" w:rsidR="00ED0704" w:rsidRPr="00ED0704" w:rsidRDefault="00ED0704" w:rsidP="00ED0704">
      <w:pPr>
        <w:rPr>
          <w:sz w:val="22"/>
        </w:rPr>
      </w:pPr>
      <w:r>
        <w:rPr>
          <w:sz w:val="22"/>
        </w:rPr>
        <w:lastRenderedPageBreak/>
        <w:t>En la Resolución CREG 701 016 de 2023 s</w:t>
      </w:r>
      <w:r>
        <w:rPr>
          <w:sz w:val="22"/>
          <w:szCs w:val="22"/>
        </w:rPr>
        <w:t xml:space="preserve">e propuso </w:t>
      </w:r>
      <w:r w:rsidR="00D17333">
        <w:rPr>
          <w:sz w:val="22"/>
          <w:szCs w:val="22"/>
        </w:rPr>
        <w:t xml:space="preserve">el valor de </w:t>
      </w:r>
      <w:r>
        <w:rPr>
          <w:sz w:val="22"/>
          <w:szCs w:val="22"/>
        </w:rPr>
        <w:t>la remuneración de</w:t>
      </w:r>
      <w:r w:rsidR="00D17333">
        <w:rPr>
          <w:sz w:val="22"/>
          <w:szCs w:val="22"/>
        </w:rPr>
        <w:t xml:space="preserve"> </w:t>
      </w:r>
      <w:r w:rsidR="00461C66">
        <w:rPr>
          <w:sz w:val="22"/>
          <w:szCs w:val="22"/>
        </w:rPr>
        <w:t>la energía asociada a</w:t>
      </w:r>
      <w:r>
        <w:rPr>
          <w:sz w:val="22"/>
          <w:szCs w:val="22"/>
        </w:rPr>
        <w:t xml:space="preserve"> las pruebas de generación antes de inicio de operación comercial de plantas que serán despachadas centralmente, para que estas aceleren sus procesos de prueba y formalicen el cumplimiento de todas sus obligaciones técnicas y operativas con el sistema.</w:t>
      </w:r>
    </w:p>
    <w:p w14:paraId="66709BEF" w14:textId="77777777" w:rsidR="00ED0704" w:rsidRDefault="00ED0704" w:rsidP="00ED0704">
      <w:pPr>
        <w:rPr>
          <w:sz w:val="22"/>
          <w:szCs w:val="22"/>
        </w:rPr>
      </w:pPr>
    </w:p>
    <w:p w14:paraId="43373D27" w14:textId="77777777" w:rsidR="00CA397B" w:rsidRDefault="00ED0704" w:rsidP="00ED0704">
      <w:pPr>
        <w:rPr>
          <w:sz w:val="22"/>
          <w:szCs w:val="22"/>
        </w:rPr>
      </w:pPr>
      <w:r>
        <w:rPr>
          <w:sz w:val="22"/>
          <w:szCs w:val="22"/>
        </w:rPr>
        <w:t xml:space="preserve">En ese orden de ideas, se </w:t>
      </w:r>
      <w:r w:rsidR="00203DE0">
        <w:rPr>
          <w:sz w:val="22"/>
          <w:szCs w:val="22"/>
        </w:rPr>
        <w:t>propuso</w:t>
      </w:r>
      <w:r>
        <w:rPr>
          <w:sz w:val="22"/>
          <w:szCs w:val="22"/>
        </w:rPr>
        <w:t xml:space="preserve"> que la generación asociada a pruebas de plantas previo a su entrada en operación comercial y que </w:t>
      </w:r>
      <w:r w:rsidR="00CA397B">
        <w:rPr>
          <w:sz w:val="22"/>
          <w:szCs w:val="22"/>
        </w:rPr>
        <w:t xml:space="preserve">serían </w:t>
      </w:r>
      <w:r>
        <w:rPr>
          <w:sz w:val="22"/>
          <w:szCs w:val="22"/>
        </w:rPr>
        <w:t xml:space="preserve">despachadas centralmente, </w:t>
      </w:r>
      <w:r w:rsidR="00CA397B">
        <w:rPr>
          <w:sz w:val="22"/>
          <w:szCs w:val="22"/>
        </w:rPr>
        <w:t>recibieran</w:t>
      </w:r>
      <w:r>
        <w:rPr>
          <w:sz w:val="22"/>
          <w:szCs w:val="22"/>
        </w:rPr>
        <w:t xml:space="preserve"> una remuneración o valoración comercial del precio piso de la bolsa que corresponde al CERE + FAZNI. </w:t>
      </w:r>
    </w:p>
    <w:p w14:paraId="4AF8F2E3" w14:textId="77777777" w:rsidR="00CA397B" w:rsidRDefault="00CA397B" w:rsidP="00ED0704">
      <w:pPr>
        <w:rPr>
          <w:sz w:val="22"/>
          <w:szCs w:val="22"/>
        </w:rPr>
      </w:pPr>
    </w:p>
    <w:p w14:paraId="091AFDCA" w14:textId="61DF490F" w:rsidR="00ED0704" w:rsidRDefault="00ED0704" w:rsidP="00ED0704">
      <w:pPr>
        <w:rPr>
          <w:sz w:val="22"/>
          <w:szCs w:val="22"/>
        </w:rPr>
      </w:pPr>
      <w:r>
        <w:rPr>
          <w:sz w:val="22"/>
          <w:szCs w:val="22"/>
        </w:rPr>
        <w:t xml:space="preserve">Por tanto, </w:t>
      </w:r>
      <w:r w:rsidR="00CA397B">
        <w:rPr>
          <w:sz w:val="22"/>
          <w:szCs w:val="22"/>
        </w:rPr>
        <w:t xml:space="preserve">se propuso que </w:t>
      </w:r>
      <w:r>
        <w:rPr>
          <w:sz w:val="22"/>
          <w:szCs w:val="22"/>
        </w:rPr>
        <w:t>el ASIC adelantar</w:t>
      </w:r>
      <w:r w:rsidR="00EE7C3C">
        <w:rPr>
          <w:sz w:val="22"/>
          <w:szCs w:val="22"/>
        </w:rPr>
        <w:t>á</w:t>
      </w:r>
      <w:r>
        <w:rPr>
          <w:sz w:val="22"/>
          <w:szCs w:val="22"/>
        </w:rPr>
        <w:t xml:space="preserve"> el siguiente procedimiento:</w:t>
      </w:r>
    </w:p>
    <w:p w14:paraId="6B86D950" w14:textId="77777777" w:rsidR="00ED0704" w:rsidRDefault="00ED0704" w:rsidP="00ED0704">
      <w:pPr>
        <w:rPr>
          <w:sz w:val="22"/>
          <w:szCs w:val="22"/>
        </w:rPr>
      </w:pPr>
    </w:p>
    <w:p w14:paraId="2F4BD557" w14:textId="32C5826D" w:rsidR="00ED0704" w:rsidRPr="00474D00" w:rsidRDefault="00ED0704" w:rsidP="00ED0704">
      <w:pPr>
        <w:pStyle w:val="Prrafodelista"/>
        <w:numPr>
          <w:ilvl w:val="0"/>
          <w:numId w:val="20"/>
        </w:numPr>
        <w:ind w:left="709" w:hanging="349"/>
        <w:rPr>
          <w:sz w:val="22"/>
          <w:szCs w:val="22"/>
        </w:rPr>
      </w:pPr>
      <w:r w:rsidRPr="00474D00">
        <w:rPr>
          <w:sz w:val="22"/>
          <w:szCs w:val="22"/>
        </w:rPr>
        <w:t xml:space="preserve">Por cada </w:t>
      </w:r>
      <w:proofErr w:type="spellStart"/>
      <w:r w:rsidRPr="00474D00">
        <w:rPr>
          <w:sz w:val="22"/>
          <w:szCs w:val="22"/>
        </w:rPr>
        <w:t>MWh</w:t>
      </w:r>
      <w:proofErr w:type="spellEnd"/>
      <w:r w:rsidRPr="00474D00">
        <w:rPr>
          <w:sz w:val="22"/>
          <w:szCs w:val="22"/>
        </w:rPr>
        <w:t xml:space="preserve"> que el agente </w:t>
      </w:r>
      <w:r w:rsidR="00F10955">
        <w:rPr>
          <w:sz w:val="22"/>
          <w:szCs w:val="22"/>
        </w:rPr>
        <w:t>vendiera</w:t>
      </w:r>
      <w:r w:rsidRPr="00474D00">
        <w:rPr>
          <w:sz w:val="22"/>
          <w:szCs w:val="22"/>
        </w:rPr>
        <w:t xml:space="preserve"> en la bolsa, se le </w:t>
      </w:r>
      <w:r w:rsidR="00C011C3">
        <w:rPr>
          <w:sz w:val="22"/>
          <w:szCs w:val="22"/>
        </w:rPr>
        <w:t>asociaría</w:t>
      </w:r>
      <w:r w:rsidRPr="00474D00">
        <w:rPr>
          <w:sz w:val="22"/>
          <w:szCs w:val="22"/>
        </w:rPr>
        <w:t xml:space="preserve"> la energía de generación en pruebas de o las plantas despachas centralmente que no han entrado en operación comercial. Sin que esta energía supere sus ventas en bolsa.</w:t>
      </w:r>
    </w:p>
    <w:p w14:paraId="0B442713" w14:textId="25AFE5D7" w:rsidR="00ED0704" w:rsidRPr="004A41A5" w:rsidRDefault="00ED0704" w:rsidP="00ED0704">
      <w:pPr>
        <w:pStyle w:val="Prrafodelista"/>
        <w:numPr>
          <w:ilvl w:val="0"/>
          <w:numId w:val="20"/>
        </w:numPr>
        <w:ind w:left="709" w:hanging="349"/>
        <w:rPr>
          <w:sz w:val="22"/>
          <w:szCs w:val="22"/>
        </w:rPr>
      </w:pPr>
      <w:r w:rsidRPr="004A41A5">
        <w:rPr>
          <w:sz w:val="22"/>
          <w:szCs w:val="22"/>
        </w:rPr>
        <w:t xml:space="preserve">Las ventas en bolsa de la energía asociada a la generación anterior que el agente represente </w:t>
      </w:r>
      <w:r w:rsidR="00C011C3">
        <w:rPr>
          <w:sz w:val="22"/>
          <w:szCs w:val="22"/>
        </w:rPr>
        <w:t>tendrían</w:t>
      </w:r>
      <w:r w:rsidRPr="004A41A5">
        <w:rPr>
          <w:sz w:val="22"/>
          <w:szCs w:val="22"/>
        </w:rPr>
        <w:t xml:space="preserve"> una remuneración por la valoración de CERE </w:t>
      </w:r>
      <w:r w:rsidR="00746866">
        <w:rPr>
          <w:sz w:val="22"/>
          <w:szCs w:val="22"/>
        </w:rPr>
        <w:t>+</w:t>
      </w:r>
      <w:r w:rsidRPr="004A41A5">
        <w:rPr>
          <w:sz w:val="22"/>
          <w:szCs w:val="22"/>
        </w:rPr>
        <w:t xml:space="preserve"> FAZNI.</w:t>
      </w:r>
    </w:p>
    <w:p w14:paraId="509BCDC8" w14:textId="74DFECB5" w:rsidR="00ED0704" w:rsidRPr="00474D00" w:rsidRDefault="00ED0704" w:rsidP="00ED0704">
      <w:pPr>
        <w:pStyle w:val="Prrafodelista"/>
        <w:numPr>
          <w:ilvl w:val="0"/>
          <w:numId w:val="20"/>
        </w:numPr>
        <w:ind w:left="709" w:hanging="349"/>
        <w:rPr>
          <w:sz w:val="22"/>
          <w:szCs w:val="22"/>
        </w:rPr>
      </w:pPr>
      <w:r w:rsidRPr="004A41A5">
        <w:rPr>
          <w:sz w:val="22"/>
          <w:szCs w:val="22"/>
        </w:rPr>
        <w:t xml:space="preserve">Los valores excedentarios en la bolsa de energía debido a la remuneración y valoración anterior </w:t>
      </w:r>
      <w:r w:rsidR="002A6114">
        <w:rPr>
          <w:sz w:val="22"/>
          <w:szCs w:val="22"/>
        </w:rPr>
        <w:t>serían</w:t>
      </w:r>
      <w:r w:rsidRPr="004A41A5">
        <w:rPr>
          <w:sz w:val="22"/>
          <w:szCs w:val="22"/>
        </w:rPr>
        <w:t xml:space="preserve"> utilizados para aliviar el costo de las restricciones del</w:t>
      </w:r>
      <w:r w:rsidR="002A6114" w:rsidRPr="004A41A5">
        <w:rPr>
          <w:sz w:val="22"/>
          <w:szCs w:val="22"/>
        </w:rPr>
        <w:t xml:space="preserve"> Sistema Interconectado Nacional.</w:t>
      </w:r>
    </w:p>
    <w:p w14:paraId="6CF23B50" w14:textId="4E02BF42" w:rsidR="00346BC3" w:rsidRDefault="000E7181" w:rsidP="00E7209B">
      <w:pPr>
        <w:rPr>
          <w:rFonts w:cs="Arial"/>
          <w:b/>
          <w:u w:val="single"/>
        </w:rPr>
      </w:pPr>
      <w:r w:rsidRPr="00403082">
        <w:rPr>
          <w:sz w:val="22"/>
        </w:rPr>
        <w:t xml:space="preserve"> </w:t>
      </w:r>
    </w:p>
    <w:p w14:paraId="135C376E" w14:textId="77777777" w:rsidR="003915DC" w:rsidRPr="00EE7C3C" w:rsidRDefault="003915DC" w:rsidP="00E7209B">
      <w:pPr>
        <w:rPr>
          <w:sz w:val="22"/>
          <w:szCs w:val="22"/>
        </w:rPr>
      </w:pPr>
    </w:p>
    <w:p w14:paraId="424B7479" w14:textId="5F8EEE00" w:rsidR="00437DBD" w:rsidRDefault="00437DBD" w:rsidP="00437DBD">
      <w:pPr>
        <w:pStyle w:val="Ttulo1"/>
        <w:numPr>
          <w:ilvl w:val="0"/>
          <w:numId w:val="14"/>
        </w:numPr>
        <w:spacing w:after="0"/>
        <w:ind w:left="431" w:hanging="431"/>
        <w:rPr>
          <w:sz w:val="22"/>
        </w:rPr>
      </w:pPr>
      <w:bookmarkStart w:id="11" w:name="_Toc153877267"/>
      <w:bookmarkStart w:id="12" w:name="_Toc154151450"/>
      <w:r>
        <w:rPr>
          <w:sz w:val="22"/>
        </w:rPr>
        <w:t>CONSULTA PÚBLICA</w:t>
      </w:r>
      <w:bookmarkEnd w:id="11"/>
      <w:bookmarkEnd w:id="12"/>
    </w:p>
    <w:p w14:paraId="23DA59C2" w14:textId="77777777" w:rsidR="00E7209B" w:rsidRDefault="00E7209B" w:rsidP="0038050C">
      <w:pPr>
        <w:rPr>
          <w:sz w:val="22"/>
        </w:rPr>
      </w:pPr>
    </w:p>
    <w:p w14:paraId="0E3C0972" w14:textId="77777777" w:rsidR="00264D45" w:rsidRDefault="00264D45" w:rsidP="00264D45">
      <w:pPr>
        <w:rPr>
          <w:sz w:val="22"/>
        </w:rPr>
      </w:pPr>
      <w:r w:rsidRPr="00ED561C">
        <w:rPr>
          <w:sz w:val="22"/>
        </w:rPr>
        <w:t>Hasta el día 17 de agosto de 2023 en que finalizó la consulta de la Resolución CREG 701 016 de 2023, se recibieron comentarios de los siguientes interesados:</w:t>
      </w:r>
    </w:p>
    <w:p w14:paraId="304322CC" w14:textId="77777777" w:rsidR="00264D45" w:rsidRDefault="00264D45" w:rsidP="00264D45">
      <w:pPr>
        <w:rPr>
          <w:sz w:val="22"/>
        </w:rPr>
      </w:pPr>
    </w:p>
    <w:tbl>
      <w:tblPr>
        <w:tblW w:w="7928" w:type="dxa"/>
        <w:jc w:val="center"/>
        <w:tblCellMar>
          <w:left w:w="0" w:type="dxa"/>
          <w:right w:w="0" w:type="dxa"/>
        </w:tblCellMar>
        <w:tblLook w:val="0420" w:firstRow="1" w:lastRow="0" w:firstColumn="0" w:lastColumn="0" w:noHBand="0" w:noVBand="1"/>
      </w:tblPr>
      <w:tblGrid>
        <w:gridCol w:w="1833"/>
        <w:gridCol w:w="2126"/>
        <w:gridCol w:w="1701"/>
        <w:gridCol w:w="2268"/>
      </w:tblGrid>
      <w:tr w:rsidR="00264D45" w:rsidRPr="00BD316A" w14:paraId="060E2BFC" w14:textId="77777777" w:rsidTr="0001618F">
        <w:trPr>
          <w:trHeight w:val="219"/>
          <w:tblHeade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9AB16C" w14:textId="77777777" w:rsidR="00264D45" w:rsidRPr="00BD316A" w:rsidRDefault="00264D45" w:rsidP="0001618F">
            <w:pPr>
              <w:rPr>
                <w:rFonts w:cs="Arial"/>
                <w:sz w:val="20"/>
                <w:lang w:val="es-CO" w:eastAsia="es-CO"/>
              </w:rPr>
            </w:pPr>
            <w:r w:rsidRPr="00BD316A">
              <w:rPr>
                <w:rFonts w:cs="Arial"/>
                <w:b/>
                <w:bCs/>
                <w:kern w:val="24"/>
                <w:sz w:val="20"/>
                <w:lang w:val="es-CO" w:eastAsia="es-CO"/>
              </w:rPr>
              <w:t>Radicado</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53063" w14:textId="77777777" w:rsidR="00264D45" w:rsidRPr="00BD316A" w:rsidRDefault="00264D45" w:rsidP="0001618F">
            <w:pPr>
              <w:rPr>
                <w:rFonts w:cs="Arial"/>
                <w:sz w:val="20"/>
                <w:lang w:val="es-CO" w:eastAsia="es-CO"/>
              </w:rPr>
            </w:pPr>
            <w:r w:rsidRPr="00BD316A">
              <w:rPr>
                <w:rFonts w:cs="Arial"/>
                <w:b/>
                <w:bCs/>
                <w:kern w:val="24"/>
                <w:sz w:val="20"/>
                <w:lang w:val="es-CO" w:eastAsia="es-CO"/>
              </w:rPr>
              <w:t>Remitente</w:t>
            </w:r>
          </w:p>
        </w:tc>
        <w:tc>
          <w:tcPr>
            <w:tcW w:w="1701" w:type="dxa"/>
            <w:tcBorders>
              <w:top w:val="single" w:sz="8" w:space="0" w:color="000000"/>
              <w:left w:val="single" w:sz="8" w:space="0" w:color="000000"/>
              <w:bottom w:val="single" w:sz="8" w:space="0" w:color="000000"/>
              <w:right w:val="single" w:sz="8" w:space="0" w:color="000000"/>
            </w:tcBorders>
          </w:tcPr>
          <w:p w14:paraId="656E09A0" w14:textId="77777777" w:rsidR="00264D45" w:rsidRPr="00BD316A" w:rsidRDefault="00264D45" w:rsidP="0001618F">
            <w:pPr>
              <w:rPr>
                <w:rFonts w:cs="Arial"/>
                <w:b/>
                <w:bCs/>
                <w:kern w:val="24"/>
                <w:sz w:val="20"/>
                <w:lang w:val="es-CO" w:eastAsia="es-CO"/>
              </w:rPr>
            </w:pPr>
            <w:r w:rsidRPr="00BD316A">
              <w:rPr>
                <w:rFonts w:cs="Arial"/>
                <w:b/>
                <w:bCs/>
                <w:kern w:val="24"/>
                <w:sz w:val="20"/>
                <w:lang w:val="es-CO" w:eastAsia="es-CO"/>
              </w:rPr>
              <w:t>Radicado</w:t>
            </w:r>
          </w:p>
        </w:tc>
        <w:tc>
          <w:tcPr>
            <w:tcW w:w="2268" w:type="dxa"/>
            <w:tcBorders>
              <w:top w:val="single" w:sz="8" w:space="0" w:color="000000"/>
              <w:left w:val="single" w:sz="8" w:space="0" w:color="000000"/>
              <w:bottom w:val="single" w:sz="8" w:space="0" w:color="000000"/>
              <w:right w:val="single" w:sz="8" w:space="0" w:color="000000"/>
            </w:tcBorders>
          </w:tcPr>
          <w:p w14:paraId="497419CA" w14:textId="77777777" w:rsidR="00264D45" w:rsidRPr="00BD316A" w:rsidRDefault="00264D45" w:rsidP="0001618F">
            <w:pPr>
              <w:rPr>
                <w:rFonts w:cs="Arial"/>
                <w:b/>
                <w:bCs/>
                <w:kern w:val="24"/>
                <w:sz w:val="20"/>
                <w:lang w:val="es-CO" w:eastAsia="es-CO"/>
              </w:rPr>
            </w:pPr>
            <w:r w:rsidRPr="00BD316A">
              <w:rPr>
                <w:rFonts w:cs="Arial"/>
                <w:b/>
                <w:bCs/>
                <w:kern w:val="24"/>
                <w:sz w:val="20"/>
                <w:lang w:val="es-CO" w:eastAsia="es-CO"/>
              </w:rPr>
              <w:t>Remitente</w:t>
            </w:r>
          </w:p>
        </w:tc>
      </w:tr>
      <w:tr w:rsidR="00264D45" w:rsidRPr="00BD316A" w14:paraId="42A96A11" w14:textId="77777777" w:rsidTr="0001618F">
        <w:trPr>
          <w:trHeight w:val="317"/>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BA0E9A"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E2023015072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CF22A8" w14:textId="77777777" w:rsidR="00264D45" w:rsidRPr="00BD316A" w:rsidRDefault="00264D45" w:rsidP="0001618F">
            <w:pPr>
              <w:rPr>
                <w:rFonts w:cs="Arial"/>
                <w:sz w:val="20"/>
                <w:lang w:val="es-CO" w:eastAsia="es-CO"/>
              </w:rPr>
            </w:pPr>
            <w:proofErr w:type="spellStart"/>
            <w:r w:rsidRPr="00BD316A">
              <w:rPr>
                <w:rFonts w:cs="Arial"/>
                <w:color w:val="000000" w:themeColor="dark1"/>
                <w:kern w:val="24"/>
                <w:sz w:val="20"/>
                <w:lang w:val="es-CO" w:eastAsia="es-CO"/>
              </w:rPr>
              <w:t>Recurrent</w:t>
            </w:r>
            <w:proofErr w:type="spellEnd"/>
            <w:r w:rsidRPr="00BD316A">
              <w:rPr>
                <w:rFonts w:cs="Arial"/>
                <w:color w:val="000000" w:themeColor="dark1"/>
                <w:kern w:val="24"/>
                <w:sz w:val="20"/>
                <w:lang w:val="es-CO" w:eastAsia="es-CO"/>
              </w:rPr>
              <w:t xml:space="preserve"> </w:t>
            </w:r>
            <w:proofErr w:type="spellStart"/>
            <w:r w:rsidRPr="00BD316A">
              <w:rPr>
                <w:rFonts w:cs="Arial"/>
                <w:color w:val="000000" w:themeColor="dark1"/>
                <w:kern w:val="24"/>
                <w:sz w:val="20"/>
                <w:lang w:val="es-CO" w:eastAsia="es-CO"/>
              </w:rPr>
              <w:t>energy</w:t>
            </w:r>
            <w:proofErr w:type="spellEnd"/>
          </w:p>
        </w:tc>
        <w:tc>
          <w:tcPr>
            <w:tcW w:w="1701" w:type="dxa"/>
            <w:tcBorders>
              <w:top w:val="single" w:sz="8" w:space="0" w:color="000000"/>
              <w:left w:val="single" w:sz="8" w:space="0" w:color="000000"/>
              <w:bottom w:val="single" w:sz="8" w:space="0" w:color="000000"/>
              <w:right w:val="single" w:sz="8" w:space="0" w:color="000000"/>
            </w:tcBorders>
          </w:tcPr>
          <w:p w14:paraId="59715268"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E2023016044</w:t>
            </w:r>
          </w:p>
        </w:tc>
        <w:tc>
          <w:tcPr>
            <w:tcW w:w="2268" w:type="dxa"/>
            <w:tcBorders>
              <w:top w:val="single" w:sz="8" w:space="0" w:color="000000"/>
              <w:left w:val="single" w:sz="8" w:space="0" w:color="000000"/>
              <w:bottom w:val="single" w:sz="8" w:space="0" w:color="000000"/>
              <w:right w:val="single" w:sz="8" w:space="0" w:color="000000"/>
            </w:tcBorders>
          </w:tcPr>
          <w:p w14:paraId="6B7355A4"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SERRANO MARTINEZ</w:t>
            </w:r>
          </w:p>
        </w:tc>
      </w:tr>
      <w:tr w:rsidR="00264D45" w:rsidRPr="00BD316A" w14:paraId="195D6653" w14:textId="77777777" w:rsidTr="0001618F">
        <w:trPr>
          <w:trHeight w:val="11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6E0D2"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E2023015176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BBF8B"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TEBSA</w:t>
            </w:r>
          </w:p>
        </w:tc>
        <w:tc>
          <w:tcPr>
            <w:tcW w:w="1701" w:type="dxa"/>
            <w:tcBorders>
              <w:top w:val="single" w:sz="8" w:space="0" w:color="000000"/>
              <w:left w:val="single" w:sz="8" w:space="0" w:color="000000"/>
              <w:bottom w:val="single" w:sz="8" w:space="0" w:color="000000"/>
              <w:right w:val="single" w:sz="8" w:space="0" w:color="000000"/>
            </w:tcBorders>
          </w:tcPr>
          <w:p w14:paraId="4FEFF6A9"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E2023016047</w:t>
            </w:r>
          </w:p>
        </w:tc>
        <w:tc>
          <w:tcPr>
            <w:tcW w:w="2268" w:type="dxa"/>
            <w:tcBorders>
              <w:top w:val="single" w:sz="8" w:space="0" w:color="000000"/>
              <w:left w:val="single" w:sz="8" w:space="0" w:color="000000"/>
              <w:bottom w:val="single" w:sz="8" w:space="0" w:color="000000"/>
              <w:right w:val="single" w:sz="8" w:space="0" w:color="000000"/>
            </w:tcBorders>
          </w:tcPr>
          <w:p w14:paraId="43D68FF4"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ASOCODIS</w:t>
            </w:r>
          </w:p>
        </w:tc>
      </w:tr>
      <w:tr w:rsidR="00264D45" w:rsidRPr="00BD316A" w14:paraId="0D2EAAD7" w14:textId="77777777" w:rsidTr="0001618F">
        <w:trPr>
          <w:trHeight w:val="287"/>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B3A19"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E2023015940 / E2023015941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08C"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ISAGEN</w:t>
            </w:r>
          </w:p>
        </w:tc>
        <w:tc>
          <w:tcPr>
            <w:tcW w:w="1701" w:type="dxa"/>
            <w:tcBorders>
              <w:top w:val="single" w:sz="8" w:space="0" w:color="000000"/>
              <w:left w:val="single" w:sz="8" w:space="0" w:color="000000"/>
              <w:bottom w:val="single" w:sz="8" w:space="0" w:color="000000"/>
              <w:right w:val="single" w:sz="8" w:space="0" w:color="000000"/>
            </w:tcBorders>
          </w:tcPr>
          <w:p w14:paraId="1B961EEE"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E2023016048</w:t>
            </w:r>
          </w:p>
        </w:tc>
        <w:tc>
          <w:tcPr>
            <w:tcW w:w="2268" w:type="dxa"/>
            <w:tcBorders>
              <w:top w:val="single" w:sz="8" w:space="0" w:color="000000"/>
              <w:left w:val="single" w:sz="8" w:space="0" w:color="000000"/>
              <w:bottom w:val="single" w:sz="8" w:space="0" w:color="000000"/>
              <w:right w:val="single" w:sz="8" w:space="0" w:color="000000"/>
            </w:tcBorders>
          </w:tcPr>
          <w:p w14:paraId="692D62A8"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XM</w:t>
            </w:r>
          </w:p>
        </w:tc>
      </w:tr>
      <w:tr w:rsidR="00264D45" w:rsidRPr="00BD316A" w14:paraId="635D6A02" w14:textId="77777777" w:rsidTr="0001618F">
        <w:trPr>
          <w:trHeight w:val="8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CAB7C"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E2023016007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B826C"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ANDESCO</w:t>
            </w:r>
          </w:p>
        </w:tc>
        <w:tc>
          <w:tcPr>
            <w:tcW w:w="1701" w:type="dxa"/>
            <w:tcBorders>
              <w:top w:val="single" w:sz="8" w:space="0" w:color="000000"/>
              <w:left w:val="single" w:sz="8" w:space="0" w:color="000000"/>
              <w:bottom w:val="single" w:sz="8" w:space="0" w:color="000000"/>
              <w:right w:val="single" w:sz="8" w:space="0" w:color="000000"/>
            </w:tcBorders>
          </w:tcPr>
          <w:p w14:paraId="483742EC"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E2023016055</w:t>
            </w:r>
          </w:p>
        </w:tc>
        <w:tc>
          <w:tcPr>
            <w:tcW w:w="2268" w:type="dxa"/>
            <w:tcBorders>
              <w:top w:val="single" w:sz="8" w:space="0" w:color="000000"/>
              <w:left w:val="single" w:sz="8" w:space="0" w:color="000000"/>
              <w:bottom w:val="single" w:sz="8" w:space="0" w:color="000000"/>
              <w:right w:val="single" w:sz="8" w:space="0" w:color="000000"/>
            </w:tcBorders>
          </w:tcPr>
          <w:p w14:paraId="0B0F41D6"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CELSIA</w:t>
            </w:r>
          </w:p>
        </w:tc>
      </w:tr>
      <w:tr w:rsidR="00264D45" w:rsidRPr="00BD316A" w14:paraId="528C311E" w14:textId="77777777" w:rsidTr="0001618F">
        <w:trPr>
          <w:trHeight w:val="117"/>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B8C292"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E2023016013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0D0778"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ACOLGEN</w:t>
            </w:r>
          </w:p>
        </w:tc>
        <w:tc>
          <w:tcPr>
            <w:tcW w:w="1701" w:type="dxa"/>
            <w:tcBorders>
              <w:top w:val="single" w:sz="8" w:space="0" w:color="000000"/>
              <w:left w:val="single" w:sz="8" w:space="0" w:color="000000"/>
              <w:bottom w:val="single" w:sz="8" w:space="0" w:color="000000"/>
              <w:right w:val="single" w:sz="8" w:space="0" w:color="000000"/>
            </w:tcBorders>
          </w:tcPr>
          <w:p w14:paraId="26E47BC9"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E2023016058</w:t>
            </w:r>
          </w:p>
        </w:tc>
        <w:tc>
          <w:tcPr>
            <w:tcW w:w="2268" w:type="dxa"/>
            <w:tcBorders>
              <w:top w:val="single" w:sz="8" w:space="0" w:color="000000"/>
              <w:left w:val="single" w:sz="8" w:space="0" w:color="000000"/>
              <w:bottom w:val="single" w:sz="8" w:space="0" w:color="000000"/>
              <w:right w:val="single" w:sz="8" w:space="0" w:color="000000"/>
            </w:tcBorders>
          </w:tcPr>
          <w:p w14:paraId="266D84CB"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CAC</w:t>
            </w:r>
          </w:p>
        </w:tc>
      </w:tr>
      <w:tr w:rsidR="00264D45" w:rsidRPr="00BD316A" w14:paraId="4913B671" w14:textId="77777777" w:rsidTr="0001618F">
        <w:trPr>
          <w:trHeight w:val="2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52FC7"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E2023016014/</w:t>
            </w:r>
          </w:p>
          <w:p w14:paraId="6446C400"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E2023016040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DA249F"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AES COLOMBIA</w:t>
            </w:r>
          </w:p>
        </w:tc>
        <w:tc>
          <w:tcPr>
            <w:tcW w:w="1701" w:type="dxa"/>
            <w:tcBorders>
              <w:top w:val="single" w:sz="8" w:space="0" w:color="000000"/>
              <w:left w:val="single" w:sz="8" w:space="0" w:color="000000"/>
              <w:bottom w:val="single" w:sz="8" w:space="0" w:color="000000"/>
              <w:right w:val="single" w:sz="8" w:space="0" w:color="000000"/>
            </w:tcBorders>
          </w:tcPr>
          <w:p w14:paraId="10BB9B77"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E2023016062</w:t>
            </w:r>
          </w:p>
        </w:tc>
        <w:tc>
          <w:tcPr>
            <w:tcW w:w="2268" w:type="dxa"/>
            <w:tcBorders>
              <w:top w:val="single" w:sz="8" w:space="0" w:color="000000"/>
              <w:left w:val="single" w:sz="8" w:space="0" w:color="000000"/>
              <w:bottom w:val="single" w:sz="8" w:space="0" w:color="000000"/>
              <w:right w:val="single" w:sz="8" w:space="0" w:color="000000"/>
            </w:tcBorders>
          </w:tcPr>
          <w:p w14:paraId="0847E473"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ENERFIN</w:t>
            </w:r>
          </w:p>
        </w:tc>
      </w:tr>
      <w:tr w:rsidR="00264D45" w:rsidRPr="00BD316A" w14:paraId="62EAC32D" w14:textId="77777777" w:rsidTr="0001618F">
        <w:trPr>
          <w:trHeight w:val="23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ADC67"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E2023016022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F61C9C"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EPM</w:t>
            </w:r>
          </w:p>
        </w:tc>
        <w:tc>
          <w:tcPr>
            <w:tcW w:w="1701" w:type="dxa"/>
            <w:tcBorders>
              <w:top w:val="single" w:sz="8" w:space="0" w:color="000000"/>
              <w:left w:val="single" w:sz="8" w:space="0" w:color="000000"/>
              <w:bottom w:val="single" w:sz="8" w:space="0" w:color="000000"/>
              <w:right w:val="single" w:sz="8" w:space="0" w:color="000000"/>
            </w:tcBorders>
          </w:tcPr>
          <w:p w14:paraId="7AB44131"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E2023016074</w:t>
            </w:r>
          </w:p>
        </w:tc>
        <w:tc>
          <w:tcPr>
            <w:tcW w:w="2268" w:type="dxa"/>
            <w:tcBorders>
              <w:top w:val="single" w:sz="8" w:space="0" w:color="000000"/>
              <w:left w:val="single" w:sz="8" w:space="0" w:color="000000"/>
              <w:bottom w:val="single" w:sz="8" w:space="0" w:color="000000"/>
              <w:right w:val="single" w:sz="8" w:space="0" w:color="000000"/>
            </w:tcBorders>
          </w:tcPr>
          <w:p w14:paraId="703601AA"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SOLAR PARK</w:t>
            </w:r>
          </w:p>
        </w:tc>
      </w:tr>
      <w:tr w:rsidR="00264D45" w:rsidRPr="00BD316A" w14:paraId="550176D1" w14:textId="77777777" w:rsidTr="0001618F">
        <w:trPr>
          <w:trHeight w:val="12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4E8F41"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E2023016024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A9EC2" w14:textId="77777777" w:rsidR="00264D45" w:rsidRPr="00BD316A" w:rsidRDefault="00264D45" w:rsidP="0001618F">
            <w:pPr>
              <w:rPr>
                <w:rFonts w:cs="Arial"/>
                <w:sz w:val="20"/>
                <w:lang w:val="es-CO" w:eastAsia="es-CO"/>
              </w:rPr>
            </w:pPr>
            <w:r w:rsidRPr="00BD316A">
              <w:rPr>
                <w:rFonts w:cs="Arial"/>
                <w:color w:val="000000" w:themeColor="dark1"/>
                <w:kern w:val="24"/>
                <w:sz w:val="20"/>
                <w:lang w:val="es-CO" w:eastAsia="es-CO"/>
              </w:rPr>
              <w:t>ANDEG</w:t>
            </w:r>
          </w:p>
        </w:tc>
        <w:tc>
          <w:tcPr>
            <w:tcW w:w="1701" w:type="dxa"/>
            <w:tcBorders>
              <w:top w:val="single" w:sz="8" w:space="0" w:color="000000"/>
              <w:left w:val="single" w:sz="8" w:space="0" w:color="000000"/>
              <w:bottom w:val="single" w:sz="8" w:space="0" w:color="000000"/>
              <w:right w:val="single" w:sz="8" w:space="0" w:color="000000"/>
            </w:tcBorders>
          </w:tcPr>
          <w:p w14:paraId="790952C3"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E2023016595</w:t>
            </w:r>
          </w:p>
        </w:tc>
        <w:tc>
          <w:tcPr>
            <w:tcW w:w="2268" w:type="dxa"/>
            <w:tcBorders>
              <w:top w:val="single" w:sz="8" w:space="0" w:color="000000"/>
              <w:left w:val="single" w:sz="8" w:space="0" w:color="000000"/>
              <w:bottom w:val="single" w:sz="8" w:space="0" w:color="000000"/>
              <w:right w:val="single" w:sz="8" w:space="0" w:color="000000"/>
            </w:tcBorders>
          </w:tcPr>
          <w:p w14:paraId="75B8FE52" w14:textId="77777777" w:rsidR="00264D45" w:rsidRPr="00BD316A" w:rsidRDefault="00264D45" w:rsidP="0001618F">
            <w:pPr>
              <w:rPr>
                <w:rFonts w:cs="Arial"/>
                <w:color w:val="000000" w:themeColor="dark1"/>
                <w:kern w:val="24"/>
                <w:sz w:val="20"/>
                <w:lang w:val="es-CO" w:eastAsia="es-CO"/>
              </w:rPr>
            </w:pPr>
            <w:r w:rsidRPr="00BD316A">
              <w:rPr>
                <w:rFonts w:cs="Arial"/>
                <w:color w:val="000000" w:themeColor="dark1"/>
                <w:kern w:val="24"/>
                <w:sz w:val="20"/>
                <w:lang w:val="es-CO" w:eastAsia="es-CO"/>
              </w:rPr>
              <w:t>BROOKFIELD</w:t>
            </w:r>
          </w:p>
        </w:tc>
      </w:tr>
    </w:tbl>
    <w:p w14:paraId="3438007A" w14:textId="77777777" w:rsidR="00264D45" w:rsidRDefault="00264D45" w:rsidP="00264D45">
      <w:pPr>
        <w:rPr>
          <w:sz w:val="22"/>
        </w:rPr>
      </w:pPr>
    </w:p>
    <w:p w14:paraId="637705E9" w14:textId="77777777" w:rsidR="00264D45" w:rsidRDefault="00264D45" w:rsidP="00264D45">
      <w:pPr>
        <w:rPr>
          <w:sz w:val="22"/>
        </w:rPr>
      </w:pPr>
      <w:r>
        <w:rPr>
          <w:sz w:val="22"/>
        </w:rPr>
        <w:t>L</w:t>
      </w:r>
      <w:r w:rsidRPr="00ED561C">
        <w:rPr>
          <w:sz w:val="22"/>
        </w:rPr>
        <w:t>a Comisión decide expedir en regulación independiente las reglas asociadas a las plantas de generación en pruebas, la actualización del Nivel de Probabilidad de Vertimiento y las reglas asociadas a los literales b) y c) del artículo 8 del Decreto 0929 de 2023.</w:t>
      </w:r>
    </w:p>
    <w:p w14:paraId="682AA152" w14:textId="77777777" w:rsidR="00264D45" w:rsidRDefault="00264D45" w:rsidP="00264D45">
      <w:pPr>
        <w:rPr>
          <w:sz w:val="22"/>
        </w:rPr>
      </w:pPr>
    </w:p>
    <w:p w14:paraId="467BB349" w14:textId="1D1788FB" w:rsidR="00264D45" w:rsidRDefault="00264D45" w:rsidP="00264D45">
      <w:pPr>
        <w:rPr>
          <w:sz w:val="22"/>
        </w:rPr>
      </w:pPr>
      <w:r>
        <w:rPr>
          <w:sz w:val="22"/>
        </w:rPr>
        <w:lastRenderedPageBreak/>
        <w:t xml:space="preserve">Dado lo anterior, en este documento se hace el análisis de la parte asociada a las reglas de la remuneración de plantas en pruebas. </w:t>
      </w:r>
    </w:p>
    <w:p w14:paraId="1299D1F6" w14:textId="77777777" w:rsidR="00264D45" w:rsidRDefault="00264D45" w:rsidP="00264D45">
      <w:pPr>
        <w:rPr>
          <w:sz w:val="22"/>
        </w:rPr>
      </w:pPr>
    </w:p>
    <w:p w14:paraId="3218870F" w14:textId="4EC47F05" w:rsidR="00264D45" w:rsidRDefault="00264D45" w:rsidP="00264D45">
      <w:pPr>
        <w:rPr>
          <w:sz w:val="22"/>
          <w:szCs w:val="22"/>
        </w:rPr>
      </w:pPr>
      <w:r>
        <w:rPr>
          <w:sz w:val="22"/>
          <w:szCs w:val="22"/>
        </w:rPr>
        <w:t>A continuación, se presenta la lista resumen de los comentarios allegados</w:t>
      </w:r>
      <w:r w:rsidR="004C4BD5">
        <w:rPr>
          <w:sz w:val="22"/>
          <w:szCs w:val="22"/>
        </w:rPr>
        <w:t xml:space="preserve"> para plantas en pruebas</w:t>
      </w:r>
      <w:r w:rsidR="000420D9">
        <w:rPr>
          <w:sz w:val="22"/>
          <w:szCs w:val="22"/>
        </w:rPr>
        <w:t>:</w:t>
      </w:r>
    </w:p>
    <w:p w14:paraId="2052B9A2" w14:textId="77777777" w:rsidR="000420D9" w:rsidRDefault="000420D9" w:rsidP="00264D45">
      <w:pPr>
        <w:rPr>
          <w:sz w:val="22"/>
          <w:szCs w:val="22"/>
        </w:rPr>
      </w:pPr>
    </w:p>
    <w:p w14:paraId="2D1BB340" w14:textId="77777777" w:rsidR="009F6E7C" w:rsidRPr="00682B96" w:rsidRDefault="009F6E7C" w:rsidP="009F6E7C">
      <w:pPr>
        <w:pStyle w:val="Prrafodelista"/>
        <w:numPr>
          <w:ilvl w:val="0"/>
          <w:numId w:val="22"/>
        </w:numPr>
        <w:rPr>
          <w:b/>
          <w:bCs/>
          <w:sz w:val="22"/>
          <w:szCs w:val="22"/>
        </w:rPr>
      </w:pPr>
      <w:r>
        <w:rPr>
          <w:b/>
          <w:bCs/>
          <w:sz w:val="22"/>
          <w:szCs w:val="22"/>
        </w:rPr>
        <w:t>General</w:t>
      </w:r>
    </w:p>
    <w:p w14:paraId="1AB87518" w14:textId="77777777" w:rsidR="009F6E7C" w:rsidRPr="002305DD" w:rsidRDefault="009F6E7C" w:rsidP="009F6E7C">
      <w:pPr>
        <w:rPr>
          <w:sz w:val="22"/>
          <w:szCs w:val="22"/>
        </w:rPr>
      </w:pPr>
    </w:p>
    <w:p w14:paraId="64ED2DFF" w14:textId="2F46B5B2" w:rsidR="00750509" w:rsidRDefault="00C12085" w:rsidP="00750509">
      <w:pPr>
        <w:pStyle w:val="Prrafodelista"/>
        <w:numPr>
          <w:ilvl w:val="0"/>
          <w:numId w:val="21"/>
        </w:numPr>
        <w:rPr>
          <w:sz w:val="22"/>
          <w:szCs w:val="22"/>
        </w:rPr>
      </w:pPr>
      <w:r>
        <w:rPr>
          <w:sz w:val="22"/>
          <w:szCs w:val="22"/>
        </w:rPr>
        <w:t>Reiteran</w:t>
      </w:r>
      <w:r w:rsidR="00750509" w:rsidRPr="000E4387">
        <w:rPr>
          <w:sz w:val="22"/>
          <w:szCs w:val="22"/>
        </w:rPr>
        <w:t xml:space="preserve"> la necesidad de cumplir el plazo contenido en</w:t>
      </w:r>
      <w:r w:rsidR="00750509">
        <w:rPr>
          <w:sz w:val="22"/>
          <w:szCs w:val="22"/>
        </w:rPr>
        <w:t xml:space="preserve"> </w:t>
      </w:r>
      <w:r w:rsidR="00750509" w:rsidRPr="000E4387">
        <w:rPr>
          <w:sz w:val="22"/>
          <w:szCs w:val="22"/>
        </w:rPr>
        <w:t>el reglamento Interno CREG para la publicidad de los proyectos de regulación de carácter general</w:t>
      </w:r>
      <w:r w:rsidR="00750509">
        <w:rPr>
          <w:sz w:val="22"/>
          <w:szCs w:val="22"/>
        </w:rPr>
        <w:t>.</w:t>
      </w:r>
    </w:p>
    <w:p w14:paraId="0EA82DAE" w14:textId="77777777" w:rsidR="00750509" w:rsidRDefault="00750509" w:rsidP="00750509">
      <w:pPr>
        <w:pStyle w:val="Prrafodelista"/>
        <w:ind w:left="720"/>
        <w:rPr>
          <w:sz w:val="22"/>
          <w:szCs w:val="22"/>
        </w:rPr>
      </w:pPr>
    </w:p>
    <w:p w14:paraId="3170E134" w14:textId="6A2C381D" w:rsidR="009F6E7C" w:rsidRDefault="00FF3E6C" w:rsidP="009F6E7C">
      <w:pPr>
        <w:pStyle w:val="Prrafodelista"/>
        <w:numPr>
          <w:ilvl w:val="0"/>
          <w:numId w:val="21"/>
        </w:numPr>
        <w:rPr>
          <w:sz w:val="22"/>
          <w:szCs w:val="22"/>
        </w:rPr>
      </w:pPr>
      <w:r>
        <w:rPr>
          <w:sz w:val="22"/>
          <w:szCs w:val="22"/>
        </w:rPr>
        <w:t>¿c</w:t>
      </w:r>
      <w:r w:rsidR="009F6E7C" w:rsidRPr="000C7C09">
        <w:rPr>
          <w:sz w:val="22"/>
          <w:szCs w:val="22"/>
        </w:rPr>
        <w:t xml:space="preserve">ómo a la luz de la propuesta, se prevé coadyuvar a resolver una situación de carácter técnico asociada a la seguridad en el </w:t>
      </w:r>
      <w:proofErr w:type="gramStart"/>
      <w:r w:rsidR="009F6E7C" w:rsidRPr="000C7C09">
        <w:rPr>
          <w:sz w:val="22"/>
          <w:szCs w:val="22"/>
        </w:rPr>
        <w:t>SIN</w:t>
      </w:r>
      <w:r>
        <w:rPr>
          <w:sz w:val="22"/>
          <w:szCs w:val="22"/>
        </w:rPr>
        <w:t>?</w:t>
      </w:r>
      <w:r w:rsidR="009F6E7C" w:rsidRPr="000C7C09">
        <w:rPr>
          <w:sz w:val="22"/>
          <w:szCs w:val="22"/>
        </w:rPr>
        <w:t>.</w:t>
      </w:r>
      <w:proofErr w:type="gramEnd"/>
      <w:r w:rsidR="009F6E7C" w:rsidRPr="000C7C09">
        <w:rPr>
          <w:sz w:val="22"/>
          <w:szCs w:val="22"/>
        </w:rPr>
        <w:t xml:space="preserve"> Los “efectos no deseados” de la Res.  </w:t>
      </w:r>
      <w:r w:rsidR="004452EC">
        <w:rPr>
          <w:sz w:val="22"/>
          <w:szCs w:val="22"/>
        </w:rPr>
        <w:t xml:space="preserve">CREG </w:t>
      </w:r>
      <w:r w:rsidR="009F6E7C" w:rsidRPr="000C7C09">
        <w:rPr>
          <w:sz w:val="22"/>
          <w:szCs w:val="22"/>
        </w:rPr>
        <w:t>121</w:t>
      </w:r>
      <w:r w:rsidR="004452EC">
        <w:rPr>
          <w:sz w:val="22"/>
          <w:szCs w:val="22"/>
        </w:rPr>
        <w:t xml:space="preserve"> de 19</w:t>
      </w:r>
      <w:r w:rsidR="009F6E7C" w:rsidRPr="000C7C09">
        <w:rPr>
          <w:sz w:val="22"/>
          <w:szCs w:val="22"/>
        </w:rPr>
        <w:t>98 deberían abordarse en el marco de la revisión del Código de Operación</w:t>
      </w:r>
      <w:r w:rsidR="009F6E7C">
        <w:rPr>
          <w:sz w:val="22"/>
          <w:szCs w:val="22"/>
        </w:rPr>
        <w:t>.</w:t>
      </w:r>
    </w:p>
    <w:p w14:paraId="527C464E" w14:textId="77777777" w:rsidR="009F6E7C" w:rsidRPr="000C7C09" w:rsidRDefault="009F6E7C" w:rsidP="009F6E7C">
      <w:pPr>
        <w:pStyle w:val="Prrafodelista"/>
        <w:rPr>
          <w:sz w:val="22"/>
          <w:szCs w:val="22"/>
        </w:rPr>
      </w:pPr>
    </w:p>
    <w:p w14:paraId="567DF3B7" w14:textId="781D468A" w:rsidR="009F6E7C" w:rsidRDefault="009F6E7C" w:rsidP="00ED3864">
      <w:pPr>
        <w:pStyle w:val="Prrafodelista"/>
        <w:numPr>
          <w:ilvl w:val="0"/>
          <w:numId w:val="21"/>
        </w:numPr>
        <w:rPr>
          <w:sz w:val="22"/>
          <w:szCs w:val="22"/>
        </w:rPr>
      </w:pPr>
      <w:r w:rsidRPr="00750509">
        <w:rPr>
          <w:sz w:val="22"/>
          <w:szCs w:val="22"/>
        </w:rPr>
        <w:t>La propuesta no soluciona la situación de riesgo de seguridad y confiabilidad del sistema, dado que las pruebas se seguirán realizando.</w:t>
      </w:r>
    </w:p>
    <w:p w14:paraId="73CF21A1" w14:textId="77777777" w:rsidR="00BA7CD3" w:rsidRPr="00BA7CD3" w:rsidRDefault="00BA7CD3" w:rsidP="00BA7CD3">
      <w:pPr>
        <w:pStyle w:val="Prrafodelista"/>
        <w:rPr>
          <w:sz w:val="22"/>
          <w:szCs w:val="22"/>
        </w:rPr>
      </w:pPr>
    </w:p>
    <w:p w14:paraId="0935E642" w14:textId="28BC96AA" w:rsidR="00BA7CD3" w:rsidRPr="00750509" w:rsidRDefault="00BA7CD3" w:rsidP="00ED3864">
      <w:pPr>
        <w:pStyle w:val="Prrafodelista"/>
        <w:numPr>
          <w:ilvl w:val="0"/>
          <w:numId w:val="21"/>
        </w:numPr>
        <w:rPr>
          <w:sz w:val="22"/>
          <w:szCs w:val="22"/>
        </w:rPr>
      </w:pPr>
      <w:r>
        <w:rPr>
          <w:sz w:val="22"/>
          <w:szCs w:val="22"/>
        </w:rPr>
        <w:t>XM SA ESP solicita un plazo de 6 meses para implementar las reglas en sus sistemas y así poder dar aplicación</w:t>
      </w:r>
      <w:r w:rsidR="00C12085">
        <w:rPr>
          <w:sz w:val="22"/>
          <w:szCs w:val="22"/>
        </w:rPr>
        <w:t xml:space="preserve"> a las propuestas</w:t>
      </w:r>
      <w:r>
        <w:rPr>
          <w:sz w:val="22"/>
          <w:szCs w:val="22"/>
        </w:rPr>
        <w:t>.</w:t>
      </w:r>
    </w:p>
    <w:p w14:paraId="0761EAD2" w14:textId="77777777" w:rsidR="009F6E7C" w:rsidRDefault="009F6E7C" w:rsidP="009F6E7C">
      <w:pPr>
        <w:pStyle w:val="Prrafodelista"/>
        <w:ind w:left="720"/>
        <w:rPr>
          <w:b/>
          <w:bCs/>
          <w:sz w:val="22"/>
          <w:szCs w:val="22"/>
        </w:rPr>
      </w:pPr>
    </w:p>
    <w:p w14:paraId="347CA6E7" w14:textId="77777777" w:rsidR="009F6E7C" w:rsidRDefault="009F6E7C" w:rsidP="009F6E7C">
      <w:pPr>
        <w:pStyle w:val="Prrafodelista"/>
        <w:ind w:left="720"/>
        <w:rPr>
          <w:b/>
          <w:bCs/>
          <w:sz w:val="22"/>
          <w:szCs w:val="22"/>
        </w:rPr>
      </w:pPr>
    </w:p>
    <w:p w14:paraId="248392AC" w14:textId="527A2F7D" w:rsidR="003144DC" w:rsidRPr="00682B96" w:rsidRDefault="003144DC" w:rsidP="003144DC">
      <w:pPr>
        <w:pStyle w:val="Prrafodelista"/>
        <w:numPr>
          <w:ilvl w:val="0"/>
          <w:numId w:val="22"/>
        </w:numPr>
        <w:rPr>
          <w:b/>
          <w:bCs/>
          <w:sz w:val="22"/>
          <w:szCs w:val="22"/>
        </w:rPr>
      </w:pPr>
      <w:r>
        <w:rPr>
          <w:b/>
          <w:bCs/>
          <w:sz w:val="22"/>
          <w:szCs w:val="22"/>
        </w:rPr>
        <w:t>Tiempos periodo de las pruebas</w:t>
      </w:r>
      <w:r w:rsidR="002305DD">
        <w:rPr>
          <w:b/>
          <w:bCs/>
          <w:sz w:val="22"/>
          <w:szCs w:val="22"/>
        </w:rPr>
        <w:t xml:space="preserve"> y transición </w:t>
      </w:r>
    </w:p>
    <w:p w14:paraId="042277CB" w14:textId="77777777" w:rsidR="00F81DA7" w:rsidRPr="003144DC" w:rsidRDefault="00F81DA7" w:rsidP="003144DC">
      <w:pPr>
        <w:rPr>
          <w:sz w:val="22"/>
          <w:szCs w:val="22"/>
        </w:rPr>
      </w:pPr>
    </w:p>
    <w:p w14:paraId="73D285A5" w14:textId="489B2D37" w:rsidR="000420D9" w:rsidRDefault="00E215F4" w:rsidP="000420D9">
      <w:pPr>
        <w:pStyle w:val="Prrafodelista"/>
        <w:numPr>
          <w:ilvl w:val="0"/>
          <w:numId w:val="21"/>
        </w:numPr>
        <w:rPr>
          <w:sz w:val="22"/>
          <w:szCs w:val="22"/>
        </w:rPr>
      </w:pPr>
      <w:r w:rsidRPr="00E215F4">
        <w:rPr>
          <w:sz w:val="22"/>
          <w:szCs w:val="22"/>
        </w:rPr>
        <w:t xml:space="preserve">Los proyectos de generación cercanos al periodo de pruebas tienen una expectativa legítima de las condiciones y normativa del periodo de prueba que les iba a aplicar. </w:t>
      </w:r>
      <w:r w:rsidR="000C7C09">
        <w:rPr>
          <w:sz w:val="22"/>
          <w:szCs w:val="22"/>
        </w:rPr>
        <w:t>S</w:t>
      </w:r>
      <w:r w:rsidRPr="00E215F4">
        <w:rPr>
          <w:sz w:val="22"/>
          <w:szCs w:val="22"/>
        </w:rPr>
        <w:t>e puede proteger dichas condiciones y normativa a través de un periodo de transición.</w:t>
      </w:r>
    </w:p>
    <w:p w14:paraId="573D1FB5" w14:textId="77777777" w:rsidR="002305DD" w:rsidRDefault="002305DD" w:rsidP="002305DD">
      <w:pPr>
        <w:pStyle w:val="Prrafodelista"/>
        <w:ind w:left="720"/>
        <w:rPr>
          <w:sz w:val="22"/>
          <w:szCs w:val="22"/>
        </w:rPr>
      </w:pPr>
    </w:p>
    <w:p w14:paraId="1BB3939A" w14:textId="76ABC748" w:rsidR="002305DD" w:rsidRDefault="00FE7C90" w:rsidP="002305DD">
      <w:pPr>
        <w:pStyle w:val="Prrafodelista"/>
        <w:numPr>
          <w:ilvl w:val="0"/>
          <w:numId w:val="21"/>
        </w:numPr>
        <w:rPr>
          <w:sz w:val="22"/>
          <w:szCs w:val="22"/>
        </w:rPr>
      </w:pPr>
      <w:r>
        <w:rPr>
          <w:sz w:val="22"/>
          <w:szCs w:val="22"/>
        </w:rPr>
        <w:t>Q</w:t>
      </w:r>
      <w:r w:rsidR="002305DD" w:rsidRPr="00037118">
        <w:rPr>
          <w:sz w:val="22"/>
          <w:szCs w:val="22"/>
        </w:rPr>
        <w:t xml:space="preserve">ue sea aplicable a las pruebas luego de la </w:t>
      </w:r>
      <w:proofErr w:type="gramStart"/>
      <w:r w:rsidR="002305DD" w:rsidRPr="00037118">
        <w:rPr>
          <w:sz w:val="22"/>
          <w:szCs w:val="22"/>
        </w:rPr>
        <w:t>entrada en vigencia</w:t>
      </w:r>
      <w:proofErr w:type="gramEnd"/>
      <w:r w:rsidR="002305DD" w:rsidRPr="00037118">
        <w:rPr>
          <w:sz w:val="22"/>
          <w:szCs w:val="22"/>
        </w:rPr>
        <w:t xml:space="preserve"> de la presente resolución, o aplicar en la próxima vigencia de </w:t>
      </w:r>
      <w:r w:rsidR="00E6397F">
        <w:rPr>
          <w:sz w:val="22"/>
          <w:szCs w:val="22"/>
        </w:rPr>
        <w:t>Obligaciones de Energía Firme (</w:t>
      </w:r>
      <w:r w:rsidR="002305DD" w:rsidRPr="00037118">
        <w:rPr>
          <w:sz w:val="22"/>
          <w:szCs w:val="22"/>
        </w:rPr>
        <w:t>OEF</w:t>
      </w:r>
      <w:r w:rsidR="00E6397F">
        <w:rPr>
          <w:sz w:val="22"/>
          <w:szCs w:val="22"/>
        </w:rPr>
        <w:t>)</w:t>
      </w:r>
      <w:r w:rsidR="002305DD">
        <w:rPr>
          <w:sz w:val="22"/>
          <w:szCs w:val="22"/>
        </w:rPr>
        <w:t>.</w:t>
      </w:r>
    </w:p>
    <w:p w14:paraId="00A26755" w14:textId="77777777" w:rsidR="002305DD" w:rsidRPr="002305DD" w:rsidRDefault="002305DD" w:rsidP="002305DD">
      <w:pPr>
        <w:pStyle w:val="Prrafodelista"/>
        <w:rPr>
          <w:sz w:val="22"/>
          <w:szCs w:val="22"/>
        </w:rPr>
      </w:pPr>
    </w:p>
    <w:p w14:paraId="03FBE776" w14:textId="5FDCD6FE" w:rsidR="00B779AB" w:rsidRPr="00712976" w:rsidRDefault="00FE7C90" w:rsidP="00B779AB">
      <w:pPr>
        <w:pStyle w:val="Prrafodelista"/>
        <w:numPr>
          <w:ilvl w:val="0"/>
          <w:numId w:val="21"/>
        </w:numPr>
        <w:rPr>
          <w:sz w:val="22"/>
          <w:szCs w:val="22"/>
        </w:rPr>
      </w:pPr>
      <w:r>
        <w:rPr>
          <w:sz w:val="22"/>
          <w:szCs w:val="22"/>
        </w:rPr>
        <w:t>Se estima</w:t>
      </w:r>
      <w:r w:rsidR="00B779AB" w:rsidRPr="00712976">
        <w:rPr>
          <w:sz w:val="22"/>
          <w:szCs w:val="22"/>
        </w:rPr>
        <w:t xml:space="preserve"> </w:t>
      </w:r>
      <w:r>
        <w:rPr>
          <w:sz w:val="22"/>
          <w:szCs w:val="22"/>
        </w:rPr>
        <w:t>que</w:t>
      </w:r>
      <w:r w:rsidR="00B779AB" w:rsidRPr="00712976">
        <w:rPr>
          <w:sz w:val="22"/>
          <w:szCs w:val="22"/>
        </w:rPr>
        <w:t xml:space="preserve"> toma entre dos a tres meses dar cumplimiento</w:t>
      </w:r>
      <w:r w:rsidR="00F61E03">
        <w:rPr>
          <w:sz w:val="22"/>
          <w:szCs w:val="22"/>
        </w:rPr>
        <w:t xml:space="preserve"> a</w:t>
      </w:r>
      <w:r w:rsidR="00B779AB" w:rsidRPr="00712976">
        <w:rPr>
          <w:sz w:val="22"/>
          <w:szCs w:val="22"/>
        </w:rPr>
        <w:t xml:space="preserve"> todas las pruebas para alcanzar la entrada en operación comercial.</w:t>
      </w:r>
    </w:p>
    <w:p w14:paraId="71EB3C08" w14:textId="77777777" w:rsidR="00B779AB" w:rsidRDefault="00B779AB" w:rsidP="00B779AB">
      <w:pPr>
        <w:pStyle w:val="Prrafodelista"/>
        <w:ind w:left="720"/>
        <w:rPr>
          <w:sz w:val="22"/>
          <w:szCs w:val="22"/>
        </w:rPr>
      </w:pPr>
    </w:p>
    <w:p w14:paraId="686AF883" w14:textId="3841BF93" w:rsidR="00B779AB" w:rsidRDefault="00FE7C90" w:rsidP="00B779AB">
      <w:pPr>
        <w:pStyle w:val="Prrafodelista"/>
        <w:ind w:left="720"/>
        <w:rPr>
          <w:sz w:val="22"/>
          <w:szCs w:val="22"/>
        </w:rPr>
      </w:pPr>
      <w:r>
        <w:rPr>
          <w:sz w:val="22"/>
          <w:szCs w:val="22"/>
        </w:rPr>
        <w:t>Se sugiere</w:t>
      </w:r>
      <w:r w:rsidR="00B779AB" w:rsidRPr="00712976">
        <w:rPr>
          <w:sz w:val="22"/>
          <w:szCs w:val="22"/>
        </w:rPr>
        <w:t xml:space="preserve"> tres (3) meses desde el inicio de la prueba hasta la entrada en operación comercial, y de no lograrse, iniciar con la reducción de la remuneración</w:t>
      </w:r>
      <w:r w:rsidR="00D87C39">
        <w:rPr>
          <w:sz w:val="22"/>
          <w:szCs w:val="22"/>
        </w:rPr>
        <w:t>.</w:t>
      </w:r>
    </w:p>
    <w:p w14:paraId="1CD15D50" w14:textId="77777777" w:rsidR="00B779AB" w:rsidRPr="000E4387" w:rsidRDefault="00B779AB" w:rsidP="00B779AB">
      <w:pPr>
        <w:pStyle w:val="Prrafodelista"/>
        <w:ind w:left="720"/>
        <w:rPr>
          <w:sz w:val="22"/>
          <w:szCs w:val="22"/>
        </w:rPr>
      </w:pPr>
    </w:p>
    <w:p w14:paraId="02E99BB2" w14:textId="77777777" w:rsidR="00B35548" w:rsidRDefault="00B35548" w:rsidP="00B35548">
      <w:pPr>
        <w:pStyle w:val="Prrafodelista"/>
        <w:numPr>
          <w:ilvl w:val="0"/>
          <w:numId w:val="21"/>
        </w:numPr>
        <w:rPr>
          <w:sz w:val="22"/>
        </w:rPr>
      </w:pPr>
      <w:r w:rsidRPr="00712976">
        <w:rPr>
          <w:sz w:val="22"/>
        </w:rPr>
        <w:t>Establecer un régimen de transición y que las nuevas reglas inicien en enero de 2024</w:t>
      </w:r>
      <w:r>
        <w:rPr>
          <w:sz w:val="22"/>
        </w:rPr>
        <w:t>.</w:t>
      </w:r>
    </w:p>
    <w:p w14:paraId="5706A745" w14:textId="77777777" w:rsidR="00B35548" w:rsidRDefault="00B35548" w:rsidP="00B35548">
      <w:pPr>
        <w:pStyle w:val="Prrafodelista"/>
        <w:ind w:left="720"/>
        <w:rPr>
          <w:sz w:val="22"/>
        </w:rPr>
      </w:pPr>
    </w:p>
    <w:p w14:paraId="4835467B" w14:textId="0AB1B7A6" w:rsidR="00B35548" w:rsidRDefault="00B35548" w:rsidP="00B35548">
      <w:pPr>
        <w:pStyle w:val="Prrafodelista"/>
        <w:numPr>
          <w:ilvl w:val="0"/>
          <w:numId w:val="21"/>
        </w:numPr>
        <w:rPr>
          <w:sz w:val="22"/>
        </w:rPr>
      </w:pPr>
      <w:r w:rsidRPr="0057189F">
        <w:rPr>
          <w:sz w:val="22"/>
        </w:rPr>
        <w:t>Este tema debe gestionarse con medidas técnicas más</w:t>
      </w:r>
      <w:r>
        <w:rPr>
          <w:sz w:val="22"/>
        </w:rPr>
        <w:t xml:space="preserve"> </w:t>
      </w:r>
      <w:r w:rsidRPr="0057189F">
        <w:rPr>
          <w:sz w:val="22"/>
        </w:rPr>
        <w:t>que con incentivos económicos, el C</w:t>
      </w:r>
      <w:r w:rsidR="00D87C39">
        <w:rPr>
          <w:sz w:val="22"/>
        </w:rPr>
        <w:t>.</w:t>
      </w:r>
      <w:r w:rsidRPr="0057189F">
        <w:rPr>
          <w:sz w:val="22"/>
        </w:rPr>
        <w:t>N</w:t>
      </w:r>
      <w:r w:rsidR="00D87C39">
        <w:rPr>
          <w:sz w:val="22"/>
        </w:rPr>
        <w:t>.</w:t>
      </w:r>
      <w:r w:rsidRPr="0057189F">
        <w:rPr>
          <w:sz w:val="22"/>
        </w:rPr>
        <w:t>O</w:t>
      </w:r>
      <w:r w:rsidR="00D87C39">
        <w:rPr>
          <w:sz w:val="22"/>
        </w:rPr>
        <w:t>.</w:t>
      </w:r>
      <w:r w:rsidRPr="0057189F">
        <w:rPr>
          <w:sz w:val="22"/>
        </w:rPr>
        <w:t xml:space="preserve"> debería establecer los criterios técnicos para limitar el tiempo de pruebas.</w:t>
      </w:r>
    </w:p>
    <w:p w14:paraId="3A030562" w14:textId="77777777" w:rsidR="00B35548" w:rsidRDefault="00B35548" w:rsidP="00B35548">
      <w:pPr>
        <w:pStyle w:val="Prrafodelista"/>
        <w:ind w:left="720"/>
        <w:rPr>
          <w:sz w:val="22"/>
        </w:rPr>
      </w:pPr>
    </w:p>
    <w:p w14:paraId="20F24DB4" w14:textId="2AAC116F" w:rsidR="00B35548" w:rsidRDefault="00B35548" w:rsidP="00B35548">
      <w:pPr>
        <w:pStyle w:val="Prrafodelista"/>
        <w:numPr>
          <w:ilvl w:val="0"/>
          <w:numId w:val="21"/>
        </w:numPr>
        <w:rPr>
          <w:sz w:val="22"/>
        </w:rPr>
      </w:pPr>
      <w:r w:rsidRPr="00650A10">
        <w:rPr>
          <w:sz w:val="22"/>
        </w:rPr>
        <w:t>Que el C</w:t>
      </w:r>
      <w:r w:rsidR="00FE7C90">
        <w:rPr>
          <w:sz w:val="22"/>
        </w:rPr>
        <w:t>.</w:t>
      </w:r>
      <w:r w:rsidRPr="00650A10">
        <w:rPr>
          <w:sz w:val="22"/>
        </w:rPr>
        <w:t>N</w:t>
      </w:r>
      <w:r w:rsidR="00FE7C90">
        <w:rPr>
          <w:sz w:val="22"/>
        </w:rPr>
        <w:t>.</w:t>
      </w:r>
      <w:r w:rsidRPr="00650A10">
        <w:rPr>
          <w:sz w:val="22"/>
        </w:rPr>
        <w:t>O</w:t>
      </w:r>
      <w:r w:rsidR="00FE7C90">
        <w:rPr>
          <w:sz w:val="22"/>
        </w:rPr>
        <w:t>.</w:t>
      </w:r>
      <w:r w:rsidRPr="00650A10">
        <w:rPr>
          <w:sz w:val="22"/>
        </w:rPr>
        <w:t xml:space="preserve"> establezca un periodo en el cual se puedan realizar las pruebas para certificar la entrada en operación comercial, y se tengan criterios objetivos mediante los cuales pueda ser prorrogadas previa justificación ante el </w:t>
      </w:r>
      <w:r>
        <w:rPr>
          <w:sz w:val="22"/>
        </w:rPr>
        <w:t>C.N.O.</w:t>
      </w:r>
    </w:p>
    <w:p w14:paraId="3E353EB6" w14:textId="77777777" w:rsidR="002305DD" w:rsidRDefault="002305DD" w:rsidP="002305DD">
      <w:pPr>
        <w:pStyle w:val="Prrafodelista"/>
        <w:ind w:left="720"/>
        <w:rPr>
          <w:sz w:val="22"/>
          <w:szCs w:val="22"/>
        </w:rPr>
      </w:pPr>
    </w:p>
    <w:p w14:paraId="365F3143" w14:textId="530935BD" w:rsidR="00F02519" w:rsidRDefault="00FE7C90" w:rsidP="00F02519">
      <w:pPr>
        <w:pStyle w:val="Prrafodelista"/>
        <w:numPr>
          <w:ilvl w:val="0"/>
          <w:numId w:val="21"/>
        </w:numPr>
        <w:rPr>
          <w:sz w:val="22"/>
        </w:rPr>
      </w:pPr>
      <w:r>
        <w:rPr>
          <w:sz w:val="22"/>
        </w:rPr>
        <w:t>Que se</w:t>
      </w:r>
      <w:r w:rsidR="00F02519" w:rsidRPr="00650A10">
        <w:rPr>
          <w:sz w:val="22"/>
        </w:rPr>
        <w:t xml:space="preserve"> abord</w:t>
      </w:r>
      <w:r>
        <w:rPr>
          <w:sz w:val="22"/>
        </w:rPr>
        <w:t>e</w:t>
      </w:r>
      <w:r w:rsidR="00F02519" w:rsidRPr="00650A10">
        <w:rPr>
          <w:sz w:val="22"/>
        </w:rPr>
        <w:t xml:space="preserve"> el problema que se quiere en función de los requisitos</w:t>
      </w:r>
      <w:r w:rsidR="00F02519">
        <w:rPr>
          <w:sz w:val="22"/>
        </w:rPr>
        <w:t xml:space="preserve"> </w:t>
      </w:r>
      <w:r w:rsidR="00F02519" w:rsidRPr="00650A10">
        <w:rPr>
          <w:sz w:val="22"/>
        </w:rPr>
        <w:t>técnicos y definición de tiempos máximos.</w:t>
      </w:r>
    </w:p>
    <w:p w14:paraId="31444E57" w14:textId="750405CB" w:rsidR="00F02519" w:rsidRDefault="00F02519" w:rsidP="00F02519">
      <w:pPr>
        <w:pStyle w:val="Prrafodelista"/>
        <w:ind w:left="720"/>
        <w:rPr>
          <w:sz w:val="22"/>
          <w:szCs w:val="22"/>
        </w:rPr>
      </w:pPr>
    </w:p>
    <w:p w14:paraId="4E12D2F5" w14:textId="1CF033F0" w:rsidR="009F6E7C" w:rsidRDefault="008A0477" w:rsidP="009F6E7C">
      <w:pPr>
        <w:pStyle w:val="Prrafodelista"/>
        <w:numPr>
          <w:ilvl w:val="0"/>
          <w:numId w:val="21"/>
        </w:numPr>
        <w:rPr>
          <w:sz w:val="22"/>
        </w:rPr>
      </w:pPr>
      <w:r>
        <w:rPr>
          <w:sz w:val="22"/>
        </w:rPr>
        <w:lastRenderedPageBreak/>
        <w:t xml:space="preserve">Se sugiere </w:t>
      </w:r>
      <w:r w:rsidR="009F6E7C" w:rsidRPr="00846A87">
        <w:rPr>
          <w:sz w:val="22"/>
        </w:rPr>
        <w:t>que la medida que busca limitar largos periodos de generación en pruebas sea acordada con el C</w:t>
      </w:r>
      <w:r w:rsidR="008B3102">
        <w:rPr>
          <w:sz w:val="22"/>
        </w:rPr>
        <w:t>.</w:t>
      </w:r>
      <w:r w:rsidR="009F6E7C" w:rsidRPr="00846A87">
        <w:rPr>
          <w:sz w:val="22"/>
        </w:rPr>
        <w:t>N</w:t>
      </w:r>
      <w:r w:rsidR="008B3102">
        <w:rPr>
          <w:sz w:val="22"/>
        </w:rPr>
        <w:t>.</w:t>
      </w:r>
      <w:r w:rsidR="009F6E7C" w:rsidRPr="00846A87">
        <w:rPr>
          <w:sz w:val="22"/>
        </w:rPr>
        <w:t>O</w:t>
      </w:r>
      <w:r w:rsidR="008B3102">
        <w:rPr>
          <w:sz w:val="22"/>
        </w:rPr>
        <w:t>.</w:t>
      </w:r>
      <w:r w:rsidR="009F6E7C" w:rsidRPr="00846A87">
        <w:rPr>
          <w:sz w:val="22"/>
        </w:rPr>
        <w:t>, por medio de parámetros técnicos que permitan delimitar los tiempos máximos de horas en prueba y que una vez superado dicho tiempo se aplique una medida como la que se plantea</w:t>
      </w:r>
      <w:r w:rsidR="009F6E7C">
        <w:rPr>
          <w:sz w:val="22"/>
        </w:rPr>
        <w:t>.</w:t>
      </w:r>
    </w:p>
    <w:p w14:paraId="2A1F5A66" w14:textId="77777777" w:rsidR="009F6E7C" w:rsidRPr="009F6E7C" w:rsidRDefault="009F6E7C" w:rsidP="009F6E7C">
      <w:pPr>
        <w:pStyle w:val="Prrafodelista"/>
        <w:rPr>
          <w:sz w:val="22"/>
        </w:rPr>
      </w:pPr>
    </w:p>
    <w:p w14:paraId="5140F0BC" w14:textId="2D480190" w:rsidR="008B3102" w:rsidRPr="008B3102" w:rsidRDefault="008A0477" w:rsidP="009F6E7C">
      <w:pPr>
        <w:pStyle w:val="Prrafodelista"/>
        <w:numPr>
          <w:ilvl w:val="0"/>
          <w:numId w:val="21"/>
        </w:numPr>
        <w:rPr>
          <w:sz w:val="22"/>
          <w:szCs w:val="22"/>
        </w:rPr>
      </w:pPr>
      <w:r>
        <w:rPr>
          <w:sz w:val="22"/>
        </w:rPr>
        <w:t>Q</w:t>
      </w:r>
      <w:r w:rsidR="009F6E7C" w:rsidRPr="00FA1E7A">
        <w:rPr>
          <w:sz w:val="22"/>
        </w:rPr>
        <w:t xml:space="preserve">ue se establezca un plazo máximo a partir del cual se penalice la generación más allá de un periodo razonable, seis meses con la debida justificación ante la </w:t>
      </w:r>
      <w:r>
        <w:rPr>
          <w:sz w:val="22"/>
        </w:rPr>
        <w:t>Superintendencia de Servicios Públicos Domiciliarios (</w:t>
      </w:r>
      <w:r w:rsidR="009F6E7C" w:rsidRPr="00FA1E7A">
        <w:rPr>
          <w:sz w:val="22"/>
        </w:rPr>
        <w:t>SSPD</w:t>
      </w:r>
      <w:r>
        <w:rPr>
          <w:sz w:val="22"/>
        </w:rPr>
        <w:t>)</w:t>
      </w:r>
      <w:r w:rsidR="009F6E7C" w:rsidRPr="00FA1E7A">
        <w:rPr>
          <w:sz w:val="22"/>
        </w:rPr>
        <w:t>.</w:t>
      </w:r>
    </w:p>
    <w:p w14:paraId="43603683" w14:textId="77777777" w:rsidR="008B3102" w:rsidRPr="008B3102" w:rsidRDefault="008B3102" w:rsidP="008B3102">
      <w:pPr>
        <w:pStyle w:val="Prrafodelista"/>
        <w:rPr>
          <w:sz w:val="22"/>
        </w:rPr>
      </w:pPr>
    </w:p>
    <w:p w14:paraId="10C34640" w14:textId="71F513F5" w:rsidR="009F6E7C" w:rsidRPr="009F6E7C" w:rsidRDefault="008B3102" w:rsidP="009F6E7C">
      <w:pPr>
        <w:pStyle w:val="Prrafodelista"/>
        <w:numPr>
          <w:ilvl w:val="0"/>
          <w:numId w:val="21"/>
        </w:numPr>
        <w:rPr>
          <w:sz w:val="22"/>
          <w:szCs w:val="22"/>
        </w:rPr>
      </w:pPr>
      <w:r>
        <w:rPr>
          <w:sz w:val="22"/>
        </w:rPr>
        <w:t>Que se desarrollen e</w:t>
      </w:r>
      <w:r w:rsidR="009F6E7C" w:rsidRPr="00FA1E7A">
        <w:rPr>
          <w:sz w:val="22"/>
        </w:rPr>
        <w:t xml:space="preserve">n </w:t>
      </w:r>
      <w:r w:rsidRPr="00FA1E7A">
        <w:rPr>
          <w:sz w:val="22"/>
        </w:rPr>
        <w:t>consonancia</w:t>
      </w:r>
      <w:r w:rsidR="009F6E7C" w:rsidRPr="00FA1E7A">
        <w:rPr>
          <w:sz w:val="22"/>
        </w:rPr>
        <w:t xml:space="preserve"> con los acuerdos de C</w:t>
      </w:r>
      <w:r>
        <w:rPr>
          <w:sz w:val="22"/>
        </w:rPr>
        <w:t>.</w:t>
      </w:r>
      <w:r w:rsidR="009F6E7C" w:rsidRPr="00FA1E7A">
        <w:rPr>
          <w:sz w:val="22"/>
        </w:rPr>
        <w:t>N.O y no tenga consecuencias adversas en la liquidación y remuneración de las plantas</w:t>
      </w:r>
      <w:r w:rsidR="009F6E7C">
        <w:rPr>
          <w:sz w:val="22"/>
        </w:rPr>
        <w:t>.</w:t>
      </w:r>
    </w:p>
    <w:p w14:paraId="387B0D76" w14:textId="77777777" w:rsidR="009F6E7C" w:rsidRPr="009F6E7C" w:rsidRDefault="009F6E7C" w:rsidP="009F6E7C">
      <w:pPr>
        <w:pStyle w:val="Prrafodelista"/>
        <w:rPr>
          <w:sz w:val="22"/>
          <w:szCs w:val="22"/>
        </w:rPr>
      </w:pPr>
    </w:p>
    <w:p w14:paraId="578A27B3" w14:textId="737FBA5F" w:rsidR="009F6E7C" w:rsidRPr="0057189F" w:rsidRDefault="008A0477" w:rsidP="009F6E7C">
      <w:pPr>
        <w:pStyle w:val="Prrafodelista"/>
        <w:numPr>
          <w:ilvl w:val="0"/>
          <w:numId w:val="21"/>
        </w:numPr>
        <w:rPr>
          <w:sz w:val="22"/>
        </w:rPr>
      </w:pPr>
      <w:r>
        <w:rPr>
          <w:sz w:val="22"/>
        </w:rPr>
        <w:t>Que se tenga</w:t>
      </w:r>
      <w:r w:rsidR="009F6E7C" w:rsidRPr="00333CCA">
        <w:rPr>
          <w:sz w:val="22"/>
        </w:rPr>
        <w:t xml:space="preserve"> un número máximo de días de acuerdo con un análisis de impacto hecho por la Comisión en coordinación con el C.N</w:t>
      </w:r>
      <w:r w:rsidR="00374490">
        <w:rPr>
          <w:sz w:val="22"/>
        </w:rPr>
        <w:t>.</w:t>
      </w:r>
      <w:r w:rsidR="009F6E7C" w:rsidRPr="00333CCA">
        <w:rPr>
          <w:sz w:val="22"/>
        </w:rPr>
        <w:t>O</w:t>
      </w:r>
      <w:r w:rsidR="00374490">
        <w:rPr>
          <w:sz w:val="22"/>
        </w:rPr>
        <w:t>.</w:t>
      </w:r>
      <w:r w:rsidR="009F6E7C" w:rsidRPr="00333CCA">
        <w:rPr>
          <w:sz w:val="22"/>
        </w:rPr>
        <w:t xml:space="preserve"> En caso de superarse dicho plazo aplicar la propuesta</w:t>
      </w:r>
      <w:r w:rsidR="008B3102">
        <w:rPr>
          <w:sz w:val="22"/>
        </w:rPr>
        <w:t>.</w:t>
      </w:r>
    </w:p>
    <w:p w14:paraId="2ED4E5A7" w14:textId="77777777" w:rsidR="009F6E7C" w:rsidRDefault="009F6E7C" w:rsidP="009F6E7C">
      <w:pPr>
        <w:pStyle w:val="Prrafodelista"/>
        <w:ind w:left="720"/>
        <w:rPr>
          <w:sz w:val="22"/>
          <w:szCs w:val="22"/>
        </w:rPr>
      </w:pPr>
    </w:p>
    <w:p w14:paraId="7035D67F" w14:textId="6D19D4D8" w:rsidR="00B779AB" w:rsidRPr="00682B96" w:rsidRDefault="00B779AB" w:rsidP="00B779AB">
      <w:pPr>
        <w:pStyle w:val="Prrafodelista"/>
        <w:numPr>
          <w:ilvl w:val="0"/>
          <w:numId w:val="22"/>
        </w:numPr>
        <w:rPr>
          <w:b/>
          <w:bCs/>
          <w:sz w:val="22"/>
          <w:szCs w:val="22"/>
        </w:rPr>
      </w:pPr>
      <w:r>
        <w:rPr>
          <w:b/>
          <w:bCs/>
          <w:sz w:val="22"/>
          <w:szCs w:val="22"/>
        </w:rPr>
        <w:t>Remuneración</w:t>
      </w:r>
    </w:p>
    <w:p w14:paraId="4A887679" w14:textId="77777777" w:rsidR="00B779AB" w:rsidRDefault="00B779AB" w:rsidP="00597677">
      <w:pPr>
        <w:pStyle w:val="Prrafodelista"/>
        <w:ind w:left="720"/>
        <w:rPr>
          <w:sz w:val="22"/>
          <w:szCs w:val="22"/>
        </w:rPr>
      </w:pPr>
    </w:p>
    <w:p w14:paraId="1E9A9391" w14:textId="46FD52D6" w:rsidR="00597677" w:rsidRDefault="00597677" w:rsidP="008B3102">
      <w:pPr>
        <w:pStyle w:val="Prrafodelista"/>
        <w:numPr>
          <w:ilvl w:val="0"/>
          <w:numId w:val="21"/>
        </w:numPr>
        <w:rPr>
          <w:sz w:val="22"/>
          <w:szCs w:val="22"/>
        </w:rPr>
      </w:pPr>
      <w:r w:rsidRPr="00597677">
        <w:rPr>
          <w:sz w:val="22"/>
          <w:szCs w:val="22"/>
        </w:rPr>
        <w:t>Los ajustes propuestos perjudica</w:t>
      </w:r>
      <w:r w:rsidR="008B3102">
        <w:rPr>
          <w:sz w:val="22"/>
          <w:szCs w:val="22"/>
        </w:rPr>
        <w:t xml:space="preserve"> a</w:t>
      </w:r>
      <w:r w:rsidRPr="00597677">
        <w:rPr>
          <w:sz w:val="22"/>
          <w:szCs w:val="22"/>
        </w:rPr>
        <w:t xml:space="preserve"> los agentes, hace que la remuneración de las pruebas en mención sean a pérdidas, ya que ni siquiera </w:t>
      </w:r>
      <w:r w:rsidR="00320FAE" w:rsidRPr="00597677">
        <w:rPr>
          <w:sz w:val="22"/>
          <w:szCs w:val="22"/>
        </w:rPr>
        <w:t>permitiría</w:t>
      </w:r>
      <w:r w:rsidRPr="00597677">
        <w:rPr>
          <w:sz w:val="22"/>
          <w:szCs w:val="22"/>
        </w:rPr>
        <w:t xml:space="preserve"> recuperar </w:t>
      </w:r>
      <w:r w:rsidR="008A0477">
        <w:rPr>
          <w:sz w:val="22"/>
          <w:szCs w:val="22"/>
        </w:rPr>
        <w:t xml:space="preserve">los Otros Costos Variables o </w:t>
      </w:r>
      <w:r w:rsidRPr="00597677">
        <w:rPr>
          <w:sz w:val="22"/>
          <w:szCs w:val="22"/>
        </w:rPr>
        <w:t>OCV</w:t>
      </w:r>
      <w:r w:rsidR="00320FAE">
        <w:rPr>
          <w:sz w:val="22"/>
          <w:szCs w:val="22"/>
        </w:rPr>
        <w:t xml:space="preserve"> (CERE </w:t>
      </w:r>
      <w:proofErr w:type="gramStart"/>
      <w:r w:rsidR="00320FAE">
        <w:rPr>
          <w:sz w:val="22"/>
          <w:szCs w:val="22"/>
        </w:rPr>
        <w:t>+  FAZNI</w:t>
      </w:r>
      <w:proofErr w:type="gramEnd"/>
      <w:r w:rsidR="00320FAE">
        <w:rPr>
          <w:sz w:val="22"/>
          <w:szCs w:val="22"/>
        </w:rPr>
        <w:t xml:space="preserve"> + Ley99 + AGC) </w:t>
      </w:r>
      <w:r w:rsidRPr="00597677">
        <w:rPr>
          <w:sz w:val="22"/>
          <w:szCs w:val="22"/>
        </w:rPr>
        <w:t>o parcialmente el combustible.</w:t>
      </w:r>
    </w:p>
    <w:p w14:paraId="2C528598" w14:textId="77777777" w:rsidR="00597677" w:rsidRPr="00597677" w:rsidRDefault="00597677" w:rsidP="00597677">
      <w:pPr>
        <w:pStyle w:val="Prrafodelista"/>
        <w:ind w:left="720"/>
        <w:rPr>
          <w:sz w:val="22"/>
          <w:szCs w:val="22"/>
        </w:rPr>
      </w:pPr>
    </w:p>
    <w:p w14:paraId="181C6F22" w14:textId="6C68007B" w:rsidR="00037118" w:rsidRDefault="00597677" w:rsidP="00320FAE">
      <w:pPr>
        <w:pStyle w:val="Prrafodelista"/>
        <w:numPr>
          <w:ilvl w:val="0"/>
          <w:numId w:val="21"/>
        </w:numPr>
        <w:rPr>
          <w:sz w:val="22"/>
          <w:szCs w:val="22"/>
        </w:rPr>
      </w:pPr>
      <w:r w:rsidRPr="00597677">
        <w:rPr>
          <w:sz w:val="22"/>
          <w:szCs w:val="22"/>
        </w:rPr>
        <w:t>La propuesta constituye un cambio en las reglas a partir de las cuales los agentes tomaron decisiones de inversión</w:t>
      </w:r>
      <w:r>
        <w:rPr>
          <w:sz w:val="22"/>
          <w:szCs w:val="22"/>
        </w:rPr>
        <w:t xml:space="preserve"> </w:t>
      </w:r>
      <w:r w:rsidRPr="00597677">
        <w:rPr>
          <w:sz w:val="22"/>
          <w:szCs w:val="22"/>
        </w:rPr>
        <w:t>sobre proyectos que se encuentran en ejecución o pruebas</w:t>
      </w:r>
      <w:r w:rsidR="00B779AB">
        <w:rPr>
          <w:sz w:val="22"/>
          <w:szCs w:val="22"/>
        </w:rPr>
        <w:t>.</w:t>
      </w:r>
    </w:p>
    <w:p w14:paraId="5F04B096" w14:textId="77777777" w:rsidR="00597677" w:rsidRDefault="00597677" w:rsidP="00597677">
      <w:pPr>
        <w:pStyle w:val="Prrafodelista"/>
        <w:ind w:left="720"/>
        <w:rPr>
          <w:sz w:val="22"/>
          <w:szCs w:val="22"/>
        </w:rPr>
      </w:pPr>
    </w:p>
    <w:p w14:paraId="160B024C" w14:textId="6E4500CD" w:rsidR="00597677" w:rsidRPr="00597677" w:rsidRDefault="000E4387" w:rsidP="00597677">
      <w:pPr>
        <w:pStyle w:val="Prrafodelista"/>
        <w:numPr>
          <w:ilvl w:val="0"/>
          <w:numId w:val="21"/>
        </w:numPr>
        <w:rPr>
          <w:sz w:val="22"/>
          <w:szCs w:val="22"/>
        </w:rPr>
      </w:pPr>
      <w:r w:rsidRPr="000E4387">
        <w:rPr>
          <w:sz w:val="22"/>
          <w:szCs w:val="22"/>
        </w:rPr>
        <w:t xml:space="preserve">No sería viable económicamente la afirmación “…podrían declararse en pruebas de manera indefinida, sin el cumplimiento de los requisitos técnicos previstos en la </w:t>
      </w:r>
      <w:proofErr w:type="gramStart"/>
      <w:r w:rsidRPr="000E4387">
        <w:rPr>
          <w:sz w:val="22"/>
          <w:szCs w:val="22"/>
        </w:rPr>
        <w:t>regulación….</w:t>
      </w:r>
      <w:proofErr w:type="gramEnd"/>
      <w:r w:rsidRPr="000E4387">
        <w:rPr>
          <w:sz w:val="22"/>
          <w:szCs w:val="22"/>
        </w:rPr>
        <w:t>”, porque al vencerse las fechas para hacer efectiva la prueba de cumplimiento de asignación del punto de conexión y no haber entrado en operación comercial, corresponde la ejecución de las garantías correspondientes y aplicar lo establecido en la norma</w:t>
      </w:r>
      <w:r w:rsidR="00B779AB">
        <w:rPr>
          <w:sz w:val="22"/>
          <w:szCs w:val="22"/>
        </w:rPr>
        <w:t>.</w:t>
      </w:r>
    </w:p>
    <w:p w14:paraId="5E638E9D" w14:textId="77777777" w:rsidR="004C4BD5" w:rsidRDefault="004C4BD5" w:rsidP="00264D45">
      <w:pPr>
        <w:rPr>
          <w:sz w:val="22"/>
          <w:szCs w:val="22"/>
        </w:rPr>
      </w:pPr>
    </w:p>
    <w:p w14:paraId="3275D435" w14:textId="77777777" w:rsidR="00650A10" w:rsidRDefault="00650A10" w:rsidP="00650A10">
      <w:pPr>
        <w:pStyle w:val="Prrafodelista"/>
        <w:numPr>
          <w:ilvl w:val="0"/>
          <w:numId w:val="21"/>
        </w:numPr>
        <w:rPr>
          <w:sz w:val="22"/>
        </w:rPr>
      </w:pPr>
      <w:r w:rsidRPr="00650A10">
        <w:rPr>
          <w:sz w:val="22"/>
        </w:rPr>
        <w:t>Con la propuesta, las plantas de generación que requieren realizar pruebas para su declaración en operación comercial tendrían que ofrecer a título gratuito la energía producida y asumir ya no solo el diferencial entre el costo de producción y el precio de bolsa, sino el 100% del costo de combustible en el caso de las térmicas.</w:t>
      </w:r>
    </w:p>
    <w:p w14:paraId="27FB06F2" w14:textId="77777777" w:rsidR="00650A10" w:rsidRPr="00650A10" w:rsidRDefault="00650A10" w:rsidP="00650A10">
      <w:pPr>
        <w:pStyle w:val="Prrafodelista"/>
        <w:rPr>
          <w:sz w:val="22"/>
        </w:rPr>
      </w:pPr>
    </w:p>
    <w:p w14:paraId="3583A4B5" w14:textId="39349DCE" w:rsidR="00650A10" w:rsidRDefault="00E20624" w:rsidP="00650A10">
      <w:pPr>
        <w:pStyle w:val="Prrafodelista"/>
        <w:numPr>
          <w:ilvl w:val="0"/>
          <w:numId w:val="21"/>
        </w:numPr>
        <w:rPr>
          <w:sz w:val="22"/>
        </w:rPr>
      </w:pPr>
      <w:r w:rsidRPr="00E20624">
        <w:rPr>
          <w:sz w:val="22"/>
        </w:rPr>
        <w:t xml:space="preserve">Solo se estaría reconociendo el CERE </w:t>
      </w:r>
      <w:r w:rsidR="00744358">
        <w:rPr>
          <w:sz w:val="22"/>
        </w:rPr>
        <w:t>+</w:t>
      </w:r>
      <w:r w:rsidRPr="00E20624">
        <w:rPr>
          <w:sz w:val="22"/>
        </w:rPr>
        <w:t xml:space="preserve"> FAZNI, y no reconocería la tarifa por Ley 99</w:t>
      </w:r>
      <w:r w:rsidR="00744358">
        <w:rPr>
          <w:sz w:val="22"/>
        </w:rPr>
        <w:t xml:space="preserve"> de 1993</w:t>
      </w:r>
      <w:r w:rsidRPr="00E20624">
        <w:rPr>
          <w:sz w:val="22"/>
        </w:rPr>
        <w:t xml:space="preserve"> y el costo del AGC, valores que, de implementarse la medida propuesta, tendrán que ser devueltos por el generador, pero sin el recaudo asociado. </w:t>
      </w:r>
    </w:p>
    <w:p w14:paraId="288ECF62" w14:textId="77777777" w:rsidR="00846A87" w:rsidRDefault="00846A87" w:rsidP="00846A87">
      <w:pPr>
        <w:pStyle w:val="Prrafodelista"/>
        <w:ind w:left="720"/>
        <w:rPr>
          <w:sz w:val="22"/>
        </w:rPr>
      </w:pPr>
    </w:p>
    <w:p w14:paraId="1DF294F9" w14:textId="16836290" w:rsidR="00846A87" w:rsidRDefault="0009622C" w:rsidP="0009622C">
      <w:pPr>
        <w:pStyle w:val="Ttulo1"/>
        <w:numPr>
          <w:ilvl w:val="0"/>
          <w:numId w:val="14"/>
        </w:numPr>
        <w:spacing w:after="0"/>
        <w:ind w:left="431" w:hanging="431"/>
        <w:rPr>
          <w:sz w:val="22"/>
        </w:rPr>
      </w:pPr>
      <w:bookmarkStart w:id="13" w:name="_Toc154151451"/>
      <w:r>
        <w:rPr>
          <w:sz w:val="22"/>
        </w:rPr>
        <w:t>RESPUESTA A COMENTARIOS Y MODIFICACIÓN DE LA PROPUESTA</w:t>
      </w:r>
      <w:bookmarkEnd w:id="13"/>
      <w:r>
        <w:rPr>
          <w:sz w:val="22"/>
        </w:rPr>
        <w:t xml:space="preserve"> </w:t>
      </w:r>
    </w:p>
    <w:p w14:paraId="5ABFCA31" w14:textId="77777777" w:rsidR="0009622C" w:rsidRPr="009F6E7C" w:rsidRDefault="0009622C" w:rsidP="009F6E7C">
      <w:pPr>
        <w:rPr>
          <w:sz w:val="22"/>
        </w:rPr>
      </w:pPr>
    </w:p>
    <w:p w14:paraId="7871FC8E" w14:textId="72DEA898" w:rsidR="009212C5" w:rsidRDefault="009212C5" w:rsidP="009212C5">
      <w:pPr>
        <w:pStyle w:val="Prrafodelista"/>
        <w:numPr>
          <w:ilvl w:val="0"/>
          <w:numId w:val="23"/>
        </w:numPr>
        <w:rPr>
          <w:b/>
          <w:bCs/>
          <w:sz w:val="22"/>
          <w:szCs w:val="22"/>
        </w:rPr>
      </w:pPr>
      <w:r>
        <w:rPr>
          <w:b/>
          <w:bCs/>
          <w:sz w:val="22"/>
          <w:szCs w:val="22"/>
        </w:rPr>
        <w:t xml:space="preserve">Análisis </w:t>
      </w:r>
      <w:r w:rsidR="00A73D8E">
        <w:rPr>
          <w:b/>
          <w:bCs/>
          <w:sz w:val="22"/>
          <w:szCs w:val="22"/>
        </w:rPr>
        <w:t>e</w:t>
      </w:r>
      <w:r w:rsidR="00A73D8E" w:rsidRPr="009312B9">
        <w:rPr>
          <w:b/>
          <w:bCs/>
          <w:sz w:val="22"/>
          <w:szCs w:val="22"/>
        </w:rPr>
        <w:t>n re</w:t>
      </w:r>
      <w:r w:rsidR="00A73D8E">
        <w:rPr>
          <w:b/>
          <w:bCs/>
          <w:sz w:val="22"/>
          <w:szCs w:val="22"/>
        </w:rPr>
        <w:t>lación con</w:t>
      </w:r>
      <w:r w:rsidR="00141C8D">
        <w:rPr>
          <w:b/>
          <w:bCs/>
          <w:sz w:val="22"/>
          <w:szCs w:val="22"/>
        </w:rPr>
        <w:t xml:space="preserve"> </w:t>
      </w:r>
      <w:r w:rsidR="00AB2E10">
        <w:rPr>
          <w:b/>
          <w:bCs/>
          <w:sz w:val="22"/>
          <w:szCs w:val="22"/>
        </w:rPr>
        <w:t>comentarios generales</w:t>
      </w:r>
    </w:p>
    <w:p w14:paraId="2C90FA68" w14:textId="77777777" w:rsidR="00AB2E10" w:rsidRDefault="00AB2E10" w:rsidP="00AB2E10">
      <w:pPr>
        <w:pStyle w:val="Prrafodelista"/>
        <w:ind w:left="720"/>
        <w:rPr>
          <w:b/>
          <w:bCs/>
          <w:sz w:val="22"/>
          <w:szCs w:val="22"/>
        </w:rPr>
      </w:pPr>
    </w:p>
    <w:p w14:paraId="3B4DA26B" w14:textId="3A859CDA" w:rsidR="005A0F7B" w:rsidRDefault="005A0F7B" w:rsidP="003F7120">
      <w:pPr>
        <w:rPr>
          <w:sz w:val="22"/>
          <w:szCs w:val="22"/>
        </w:rPr>
      </w:pPr>
      <w:r w:rsidRPr="003F7120">
        <w:rPr>
          <w:sz w:val="22"/>
          <w:szCs w:val="22"/>
        </w:rPr>
        <w:t>En cuanto al plazo de comentarios</w:t>
      </w:r>
      <w:r w:rsidR="00744358">
        <w:rPr>
          <w:sz w:val="22"/>
          <w:szCs w:val="22"/>
        </w:rPr>
        <w:t xml:space="preserve"> sobre que no es suficiente</w:t>
      </w:r>
      <w:r w:rsidRPr="003F7120">
        <w:rPr>
          <w:sz w:val="22"/>
          <w:szCs w:val="22"/>
        </w:rPr>
        <w:t>,</w:t>
      </w:r>
      <w:r w:rsidR="00744358">
        <w:rPr>
          <w:sz w:val="22"/>
          <w:szCs w:val="22"/>
        </w:rPr>
        <w:t xml:space="preserve"> informamos que</w:t>
      </w:r>
      <w:r w:rsidRPr="003F7120">
        <w:rPr>
          <w:sz w:val="22"/>
          <w:szCs w:val="22"/>
        </w:rPr>
        <w:t xml:space="preserve"> se atiende lo dispuesto en la Resolución </w:t>
      </w:r>
      <w:r w:rsidR="000637E3">
        <w:rPr>
          <w:sz w:val="22"/>
          <w:szCs w:val="22"/>
        </w:rPr>
        <w:t xml:space="preserve">CREG </w:t>
      </w:r>
      <w:r w:rsidRPr="003F7120">
        <w:rPr>
          <w:sz w:val="22"/>
          <w:szCs w:val="22"/>
        </w:rPr>
        <w:t xml:space="preserve">105-003 de 2023 </w:t>
      </w:r>
      <w:r w:rsidR="000637E3">
        <w:rPr>
          <w:sz w:val="22"/>
          <w:szCs w:val="22"/>
        </w:rPr>
        <w:t>(</w:t>
      </w:r>
      <w:r w:rsidRPr="003F7120">
        <w:rPr>
          <w:sz w:val="22"/>
          <w:szCs w:val="22"/>
        </w:rPr>
        <w:t>reglamento de la CREG</w:t>
      </w:r>
      <w:r w:rsidR="000637E3">
        <w:rPr>
          <w:sz w:val="22"/>
          <w:szCs w:val="22"/>
        </w:rPr>
        <w:t>)</w:t>
      </w:r>
      <w:r w:rsidR="00D35A78">
        <w:rPr>
          <w:sz w:val="22"/>
          <w:szCs w:val="22"/>
        </w:rPr>
        <w:t>:</w:t>
      </w:r>
    </w:p>
    <w:p w14:paraId="363565C8" w14:textId="77777777" w:rsidR="00D35A78" w:rsidRDefault="00D35A78" w:rsidP="003F7120">
      <w:pPr>
        <w:rPr>
          <w:sz w:val="22"/>
          <w:szCs w:val="22"/>
        </w:rPr>
      </w:pPr>
    </w:p>
    <w:p w14:paraId="285DB315" w14:textId="1B825FE4" w:rsidR="00D35A78" w:rsidRPr="003F7120" w:rsidRDefault="006F718D" w:rsidP="003F7120">
      <w:pPr>
        <w:rPr>
          <w:sz w:val="22"/>
          <w:szCs w:val="22"/>
        </w:rPr>
      </w:pPr>
      <w:hyperlink r:id="rId12" w:history="1">
        <w:r w:rsidR="00D35A78" w:rsidRPr="00C345E4">
          <w:rPr>
            <w:rStyle w:val="Hipervnculo"/>
            <w:sz w:val="22"/>
            <w:szCs w:val="22"/>
          </w:rPr>
          <w:t>https://gestornormativo.creg.gov.co/gestor/entorno/docs/originales/Resoluci%C3%B3n_CREG_105_003_2023/</w:t>
        </w:r>
      </w:hyperlink>
      <w:r w:rsidR="00D35A78">
        <w:rPr>
          <w:sz w:val="22"/>
          <w:szCs w:val="22"/>
        </w:rPr>
        <w:t xml:space="preserve"> </w:t>
      </w:r>
    </w:p>
    <w:p w14:paraId="3DA1F13B" w14:textId="77777777" w:rsidR="00EE1E33" w:rsidRDefault="00EE1E33" w:rsidP="00EE1E33">
      <w:pPr>
        <w:pStyle w:val="Prrafodelista"/>
        <w:ind w:left="720"/>
        <w:rPr>
          <w:sz w:val="22"/>
          <w:szCs w:val="22"/>
        </w:rPr>
      </w:pPr>
    </w:p>
    <w:p w14:paraId="39347999" w14:textId="70D51110" w:rsidR="001D7423" w:rsidRDefault="005A0F7B" w:rsidP="003F7120">
      <w:pPr>
        <w:rPr>
          <w:sz w:val="22"/>
          <w:szCs w:val="22"/>
        </w:rPr>
      </w:pPr>
      <w:r w:rsidRPr="003F7120">
        <w:rPr>
          <w:sz w:val="22"/>
          <w:szCs w:val="22"/>
        </w:rPr>
        <w:t xml:space="preserve">En cuanto a que </w:t>
      </w:r>
      <w:r w:rsidR="000645F8" w:rsidRPr="003F7120">
        <w:rPr>
          <w:sz w:val="22"/>
          <w:szCs w:val="22"/>
        </w:rPr>
        <w:t xml:space="preserve">la propuesta </w:t>
      </w:r>
      <w:r w:rsidRPr="003F7120">
        <w:rPr>
          <w:sz w:val="22"/>
          <w:szCs w:val="22"/>
        </w:rPr>
        <w:t xml:space="preserve">no </w:t>
      </w:r>
      <w:r w:rsidR="00837E1B" w:rsidRPr="003F7120">
        <w:rPr>
          <w:sz w:val="22"/>
          <w:szCs w:val="22"/>
        </w:rPr>
        <w:t xml:space="preserve">ayuda en los temas de seguridad </w:t>
      </w:r>
      <w:r w:rsidR="004A1153" w:rsidRPr="003F7120">
        <w:rPr>
          <w:sz w:val="22"/>
          <w:szCs w:val="22"/>
        </w:rPr>
        <w:t xml:space="preserve">y confiabilidad </w:t>
      </w:r>
      <w:r w:rsidR="00837E1B" w:rsidRPr="003F7120">
        <w:rPr>
          <w:sz w:val="22"/>
          <w:szCs w:val="22"/>
        </w:rPr>
        <w:t>del SIN, entendemos que la regulación en este caso con incentivo económico prop</w:t>
      </w:r>
      <w:r w:rsidR="000645F8" w:rsidRPr="003F7120">
        <w:rPr>
          <w:sz w:val="22"/>
          <w:szCs w:val="22"/>
        </w:rPr>
        <w:t xml:space="preserve">orciona un camino de cumplimiento </w:t>
      </w:r>
      <w:r w:rsidR="004A1153" w:rsidRPr="003F7120">
        <w:rPr>
          <w:sz w:val="22"/>
          <w:szCs w:val="22"/>
        </w:rPr>
        <w:t>hacia los</w:t>
      </w:r>
      <w:r w:rsidR="000645F8" w:rsidRPr="003F7120">
        <w:rPr>
          <w:sz w:val="22"/>
          <w:szCs w:val="22"/>
        </w:rPr>
        <w:t xml:space="preserve"> requerimientos </w:t>
      </w:r>
      <w:r w:rsidR="004A1153" w:rsidRPr="003F7120">
        <w:rPr>
          <w:sz w:val="22"/>
          <w:szCs w:val="22"/>
        </w:rPr>
        <w:t>técnicos</w:t>
      </w:r>
      <w:r w:rsidR="000645F8" w:rsidRPr="003F7120">
        <w:rPr>
          <w:sz w:val="22"/>
          <w:szCs w:val="22"/>
        </w:rPr>
        <w:t xml:space="preserve"> para no</w:t>
      </w:r>
      <w:r w:rsidR="004A1153" w:rsidRPr="003F7120">
        <w:rPr>
          <w:sz w:val="22"/>
          <w:szCs w:val="22"/>
        </w:rPr>
        <w:t xml:space="preserve"> quedarse de forma indefinida en pruebas. </w:t>
      </w:r>
    </w:p>
    <w:p w14:paraId="33BB7D97" w14:textId="77777777" w:rsidR="001D7423" w:rsidRDefault="001D7423" w:rsidP="003F7120">
      <w:pPr>
        <w:rPr>
          <w:sz w:val="22"/>
          <w:szCs w:val="22"/>
        </w:rPr>
      </w:pPr>
    </w:p>
    <w:p w14:paraId="34D5B66C" w14:textId="29D113EE" w:rsidR="00AB2E10" w:rsidRPr="003F7120" w:rsidRDefault="004A1153" w:rsidP="003F7120">
      <w:pPr>
        <w:rPr>
          <w:sz w:val="22"/>
          <w:szCs w:val="22"/>
        </w:rPr>
      </w:pPr>
      <w:r w:rsidRPr="003F7120">
        <w:rPr>
          <w:sz w:val="22"/>
          <w:szCs w:val="22"/>
        </w:rPr>
        <w:t xml:space="preserve">En </w:t>
      </w:r>
      <w:r w:rsidR="003F7120" w:rsidRPr="003F7120">
        <w:rPr>
          <w:sz w:val="22"/>
          <w:szCs w:val="22"/>
        </w:rPr>
        <w:t>lín</w:t>
      </w:r>
      <w:r w:rsidR="003F7120">
        <w:rPr>
          <w:sz w:val="22"/>
          <w:szCs w:val="22"/>
        </w:rPr>
        <w:t>e</w:t>
      </w:r>
      <w:r w:rsidR="003F7120" w:rsidRPr="003F7120">
        <w:rPr>
          <w:sz w:val="22"/>
          <w:szCs w:val="22"/>
        </w:rPr>
        <w:t>a</w:t>
      </w:r>
      <w:r w:rsidRPr="003F7120">
        <w:rPr>
          <w:sz w:val="22"/>
          <w:szCs w:val="22"/>
        </w:rPr>
        <w:t xml:space="preserve"> con lo anterior XM SA ESP identifica</w:t>
      </w:r>
      <w:r w:rsidR="001E0B36">
        <w:rPr>
          <w:sz w:val="22"/>
          <w:szCs w:val="22"/>
        </w:rPr>
        <w:t xml:space="preserve"> que plantas en pruebas indefinidas </w:t>
      </w:r>
      <w:r w:rsidR="000F5AB2">
        <w:rPr>
          <w:sz w:val="22"/>
          <w:szCs w:val="22"/>
        </w:rPr>
        <w:t>ponen en riesgo la calidad, confiabilidad y seguridad de la operación del SIN</w:t>
      </w:r>
      <w:r w:rsidRPr="003F7120">
        <w:rPr>
          <w:sz w:val="22"/>
          <w:szCs w:val="22"/>
        </w:rPr>
        <w:t>:</w:t>
      </w:r>
    </w:p>
    <w:p w14:paraId="0C57EB4D" w14:textId="77777777" w:rsidR="004A1153" w:rsidRPr="004A1153" w:rsidRDefault="004A1153" w:rsidP="004A1153">
      <w:pPr>
        <w:pStyle w:val="Prrafodelista"/>
        <w:rPr>
          <w:sz w:val="22"/>
          <w:szCs w:val="22"/>
        </w:rPr>
      </w:pPr>
    </w:p>
    <w:p w14:paraId="49ADFC23" w14:textId="77777777" w:rsidR="00C0783A" w:rsidRPr="00C938EA" w:rsidRDefault="00C0783A" w:rsidP="00C0783A">
      <w:pPr>
        <w:ind w:left="708"/>
        <w:rPr>
          <w:i/>
          <w:iCs/>
          <w:sz w:val="20"/>
          <w:szCs w:val="18"/>
        </w:rPr>
      </w:pPr>
      <w:r w:rsidRPr="00C938EA">
        <w:rPr>
          <w:i/>
          <w:iCs/>
          <w:sz w:val="20"/>
          <w:szCs w:val="18"/>
        </w:rPr>
        <w:t xml:space="preserve">(…)  los generadores y </w:t>
      </w:r>
      <w:proofErr w:type="spellStart"/>
      <w:r w:rsidRPr="00C938EA">
        <w:rPr>
          <w:i/>
          <w:iCs/>
          <w:sz w:val="20"/>
          <w:szCs w:val="18"/>
        </w:rPr>
        <w:t>autogeneradores</w:t>
      </w:r>
      <w:proofErr w:type="spellEnd"/>
      <w:r w:rsidRPr="00C938EA">
        <w:rPr>
          <w:i/>
          <w:iCs/>
          <w:sz w:val="20"/>
          <w:szCs w:val="18"/>
        </w:rPr>
        <w:t xml:space="preserve"> (…) podrían declararse en pruebas de forma indefinida hasta tanto se cumplan los requisitos técnicos previstos (…) </w:t>
      </w:r>
      <w:r w:rsidRPr="00C938EA">
        <w:rPr>
          <w:i/>
          <w:iCs/>
          <w:sz w:val="20"/>
          <w:szCs w:val="18"/>
          <w:u w:val="single"/>
        </w:rPr>
        <w:t>condiciones que ponen en riesgo la calidad, confiabilidad y seguridad de la operación del SIN</w:t>
      </w:r>
      <w:r w:rsidRPr="00C938EA">
        <w:rPr>
          <w:i/>
          <w:iCs/>
          <w:sz w:val="20"/>
          <w:szCs w:val="18"/>
        </w:rPr>
        <w:t>. (…)</w:t>
      </w:r>
    </w:p>
    <w:p w14:paraId="32AEA3E1" w14:textId="77777777" w:rsidR="00C0783A" w:rsidRPr="00C938EA" w:rsidRDefault="00C0783A" w:rsidP="00C0783A">
      <w:pPr>
        <w:ind w:left="708"/>
        <w:rPr>
          <w:i/>
          <w:iCs/>
          <w:sz w:val="20"/>
          <w:szCs w:val="18"/>
        </w:rPr>
      </w:pPr>
    </w:p>
    <w:p w14:paraId="70D1CE6B" w14:textId="77777777" w:rsidR="00C0783A" w:rsidRPr="00C938EA" w:rsidRDefault="00C0783A" w:rsidP="00C0783A">
      <w:pPr>
        <w:ind w:left="708"/>
        <w:rPr>
          <w:i/>
          <w:iCs/>
          <w:sz w:val="20"/>
          <w:szCs w:val="18"/>
        </w:rPr>
      </w:pPr>
      <w:r w:rsidRPr="00C938EA">
        <w:rPr>
          <w:i/>
          <w:iCs/>
          <w:sz w:val="20"/>
          <w:szCs w:val="18"/>
        </w:rPr>
        <w:t>(…) Así las cosas, solicitamos a la Comisión revisar esta situación y realizar los ajustes a la regulación vigente y tenerlo en cuenta en la resolución definitiva que se expida a partir del proyecto en consulta, con el fin de garantizar condiciones adecuadas para la integración de los proyectos de generación (…)</w:t>
      </w:r>
    </w:p>
    <w:p w14:paraId="0D0B7A1A" w14:textId="77777777" w:rsidR="004A1153" w:rsidRDefault="004A1153" w:rsidP="00497E65">
      <w:pPr>
        <w:rPr>
          <w:sz w:val="22"/>
          <w:szCs w:val="22"/>
        </w:rPr>
      </w:pPr>
    </w:p>
    <w:p w14:paraId="33DF7DB0" w14:textId="77777777" w:rsidR="0091039E" w:rsidRDefault="00052ADA" w:rsidP="00497E65">
      <w:pPr>
        <w:rPr>
          <w:sz w:val="22"/>
          <w:szCs w:val="22"/>
        </w:rPr>
      </w:pPr>
      <w:r>
        <w:rPr>
          <w:sz w:val="22"/>
          <w:szCs w:val="22"/>
        </w:rPr>
        <w:t>Así</w:t>
      </w:r>
      <w:r w:rsidR="00497E65">
        <w:rPr>
          <w:sz w:val="22"/>
          <w:szCs w:val="22"/>
        </w:rPr>
        <w:t xml:space="preserve"> mismo, identificamos </w:t>
      </w:r>
      <w:r>
        <w:rPr>
          <w:sz w:val="22"/>
          <w:szCs w:val="22"/>
        </w:rPr>
        <w:t xml:space="preserve">que </w:t>
      </w:r>
      <w:r w:rsidR="00497E65">
        <w:rPr>
          <w:sz w:val="22"/>
          <w:szCs w:val="22"/>
        </w:rPr>
        <w:t>el hecho</w:t>
      </w:r>
      <w:r>
        <w:rPr>
          <w:sz w:val="22"/>
          <w:szCs w:val="22"/>
        </w:rPr>
        <w:t xml:space="preserve"> de que la generación en pruebas</w:t>
      </w:r>
      <w:r w:rsidR="00497E65">
        <w:rPr>
          <w:sz w:val="22"/>
          <w:szCs w:val="22"/>
        </w:rPr>
        <w:t xml:space="preserve"> no </w:t>
      </w:r>
      <w:r>
        <w:rPr>
          <w:sz w:val="22"/>
          <w:szCs w:val="22"/>
        </w:rPr>
        <w:t xml:space="preserve">tenga que </w:t>
      </w:r>
      <w:r w:rsidR="00497E65">
        <w:rPr>
          <w:sz w:val="22"/>
          <w:szCs w:val="22"/>
        </w:rPr>
        <w:t>cumplir con regulación primaria</w:t>
      </w:r>
      <w:r>
        <w:rPr>
          <w:sz w:val="22"/>
          <w:szCs w:val="22"/>
        </w:rPr>
        <w:t xml:space="preserve"> y</w:t>
      </w:r>
      <w:r w:rsidR="00497E65">
        <w:rPr>
          <w:sz w:val="22"/>
          <w:szCs w:val="22"/>
        </w:rPr>
        <w:t xml:space="preserve"> </w:t>
      </w:r>
      <w:r>
        <w:rPr>
          <w:sz w:val="22"/>
          <w:szCs w:val="22"/>
        </w:rPr>
        <w:t xml:space="preserve">secundaria </w:t>
      </w:r>
      <w:r w:rsidR="00497E65">
        <w:rPr>
          <w:sz w:val="22"/>
          <w:szCs w:val="22"/>
        </w:rPr>
        <w:t>de frecuencia</w:t>
      </w:r>
      <w:r w:rsidR="00F76785">
        <w:rPr>
          <w:sz w:val="22"/>
          <w:szCs w:val="22"/>
        </w:rPr>
        <w:t xml:space="preserve">, </w:t>
      </w:r>
      <w:r>
        <w:rPr>
          <w:sz w:val="22"/>
          <w:szCs w:val="22"/>
        </w:rPr>
        <w:t>así</w:t>
      </w:r>
      <w:r w:rsidR="00F76785">
        <w:rPr>
          <w:sz w:val="22"/>
          <w:szCs w:val="22"/>
        </w:rPr>
        <w:t xml:space="preserve"> </w:t>
      </w:r>
      <w:r>
        <w:rPr>
          <w:sz w:val="22"/>
          <w:szCs w:val="22"/>
        </w:rPr>
        <w:t>como</w:t>
      </w:r>
      <w:r w:rsidR="00F76785">
        <w:rPr>
          <w:sz w:val="22"/>
          <w:szCs w:val="22"/>
        </w:rPr>
        <w:t xml:space="preserve"> no cumplir con un programa de generación</w:t>
      </w:r>
      <w:r w:rsidR="00497E65">
        <w:rPr>
          <w:sz w:val="22"/>
          <w:szCs w:val="22"/>
        </w:rPr>
        <w:t xml:space="preserve">, aumenta los requerimientos </w:t>
      </w:r>
      <w:r w:rsidR="00F76785">
        <w:rPr>
          <w:sz w:val="22"/>
          <w:szCs w:val="22"/>
        </w:rPr>
        <w:t>de reserva de frecuencia en el sistema</w:t>
      </w:r>
      <w:r w:rsidR="00FE7848">
        <w:rPr>
          <w:sz w:val="22"/>
          <w:szCs w:val="22"/>
        </w:rPr>
        <w:t>.</w:t>
      </w:r>
      <w:r w:rsidR="00BC2327">
        <w:rPr>
          <w:sz w:val="22"/>
          <w:szCs w:val="22"/>
        </w:rPr>
        <w:t xml:space="preserve"> Esto, con la entrada en operación de energías renovables puede aumentarse </w:t>
      </w:r>
      <w:r w:rsidR="00CF3386">
        <w:rPr>
          <w:sz w:val="22"/>
          <w:szCs w:val="22"/>
        </w:rPr>
        <w:t>y generar desbalances indeseados en la operación real.</w:t>
      </w:r>
      <w:r w:rsidR="0091039E">
        <w:rPr>
          <w:sz w:val="22"/>
          <w:szCs w:val="22"/>
        </w:rPr>
        <w:t xml:space="preserve"> </w:t>
      </w:r>
    </w:p>
    <w:p w14:paraId="44DC8969" w14:textId="77777777" w:rsidR="0091039E" w:rsidRDefault="0091039E" w:rsidP="00497E65">
      <w:pPr>
        <w:rPr>
          <w:sz w:val="22"/>
          <w:szCs w:val="22"/>
        </w:rPr>
      </w:pPr>
    </w:p>
    <w:p w14:paraId="673C71C0" w14:textId="3451F596" w:rsidR="00667B2F" w:rsidRDefault="0091039E" w:rsidP="00497E65">
      <w:pPr>
        <w:rPr>
          <w:sz w:val="22"/>
          <w:szCs w:val="22"/>
        </w:rPr>
      </w:pPr>
      <w:r>
        <w:rPr>
          <w:sz w:val="22"/>
          <w:szCs w:val="22"/>
        </w:rPr>
        <w:t>El estudio contratado por la CREG en el año 20</w:t>
      </w:r>
      <w:r w:rsidR="00667B2F">
        <w:rPr>
          <w:sz w:val="22"/>
          <w:szCs w:val="22"/>
        </w:rPr>
        <w:t xml:space="preserve">18 y realizado por </w:t>
      </w:r>
      <w:r w:rsidR="00881655">
        <w:rPr>
          <w:sz w:val="22"/>
          <w:szCs w:val="22"/>
        </w:rPr>
        <w:t>DI-AVANTE y PSR</w:t>
      </w:r>
      <w:r>
        <w:rPr>
          <w:sz w:val="22"/>
          <w:szCs w:val="22"/>
        </w:rPr>
        <w:t xml:space="preserve"> muestra </w:t>
      </w:r>
      <w:r w:rsidR="005B56F3">
        <w:rPr>
          <w:sz w:val="22"/>
          <w:szCs w:val="22"/>
        </w:rPr>
        <w:t>cómo</w:t>
      </w:r>
      <w:r>
        <w:rPr>
          <w:sz w:val="22"/>
          <w:szCs w:val="22"/>
        </w:rPr>
        <w:t xml:space="preserve"> se incrementa </w:t>
      </w:r>
      <w:r w:rsidR="005B56F3">
        <w:rPr>
          <w:sz w:val="22"/>
          <w:szCs w:val="22"/>
        </w:rPr>
        <w:t xml:space="preserve">la necesidad de reserva de </w:t>
      </w:r>
      <w:r>
        <w:rPr>
          <w:sz w:val="22"/>
          <w:szCs w:val="22"/>
        </w:rPr>
        <w:t xml:space="preserve">AGC con la entrada de energías no convencionales consideradas variables, lo cual podría ser mayor por los incentivos de operar bajo el régimen de pruebas. </w:t>
      </w:r>
      <w:r w:rsidR="00881655">
        <w:rPr>
          <w:sz w:val="22"/>
          <w:szCs w:val="22"/>
        </w:rPr>
        <w:t xml:space="preserve">El estudio puede encontrarse en el anexo de la </w:t>
      </w:r>
      <w:r w:rsidR="00667B2F">
        <w:rPr>
          <w:sz w:val="22"/>
          <w:szCs w:val="22"/>
        </w:rPr>
        <w:t>Circular CREG 008 de 2019:</w:t>
      </w:r>
    </w:p>
    <w:p w14:paraId="28C5B497" w14:textId="77777777" w:rsidR="00667B2F" w:rsidRDefault="00667B2F" w:rsidP="00497E65">
      <w:pPr>
        <w:rPr>
          <w:sz w:val="22"/>
          <w:szCs w:val="22"/>
        </w:rPr>
      </w:pPr>
    </w:p>
    <w:p w14:paraId="0577096E" w14:textId="2D729DE7" w:rsidR="0091039E" w:rsidRDefault="006F718D" w:rsidP="00497E65">
      <w:pPr>
        <w:rPr>
          <w:sz w:val="22"/>
          <w:szCs w:val="22"/>
        </w:rPr>
      </w:pPr>
      <w:hyperlink r:id="rId13" w:history="1">
        <w:r w:rsidR="00667B2F" w:rsidRPr="00112A51">
          <w:rPr>
            <w:rStyle w:val="Hipervnculo"/>
            <w:sz w:val="22"/>
            <w:szCs w:val="22"/>
          </w:rPr>
          <w:t>http://apolo.creg.gov.co/Publicac.nsf/52188526a7290f8505256eee0072eba7/083a13dae8b1eab30525839700788682?OpenDocument</w:t>
        </w:r>
      </w:hyperlink>
      <w:r w:rsidR="00667B2F">
        <w:rPr>
          <w:sz w:val="22"/>
          <w:szCs w:val="22"/>
        </w:rPr>
        <w:t xml:space="preserve"> </w:t>
      </w:r>
    </w:p>
    <w:p w14:paraId="0BE483A8" w14:textId="77777777" w:rsidR="00881655" w:rsidRDefault="00881655" w:rsidP="00881655">
      <w:pPr>
        <w:rPr>
          <w:b/>
          <w:bCs/>
          <w:sz w:val="22"/>
          <w:szCs w:val="22"/>
        </w:rPr>
      </w:pPr>
    </w:p>
    <w:p w14:paraId="3117E7AE" w14:textId="740D05C5" w:rsidR="00881655" w:rsidRDefault="006F718D" w:rsidP="00881655">
      <w:pPr>
        <w:rPr>
          <w:b/>
          <w:bCs/>
          <w:sz w:val="22"/>
          <w:szCs w:val="22"/>
        </w:rPr>
      </w:pPr>
      <w:hyperlink r:id="rId14" w:history="1">
        <w:r w:rsidR="00280CBF" w:rsidRPr="00112A51">
          <w:rPr>
            <w:rStyle w:val="Hipervnculo"/>
            <w:b/>
            <w:bCs/>
            <w:sz w:val="22"/>
            <w:szCs w:val="22"/>
          </w:rPr>
          <w:t>http://apolo.creg.gov.co/Publicac.nsf/52188526a7290f8505256eee0072eba7/083a13dae8b1eab30525839700788682/$FILE/Circular008-19%20Informe.pdf</w:t>
        </w:r>
      </w:hyperlink>
      <w:r w:rsidR="00280CBF">
        <w:rPr>
          <w:b/>
          <w:bCs/>
          <w:sz w:val="22"/>
          <w:szCs w:val="22"/>
        </w:rPr>
        <w:t xml:space="preserve"> </w:t>
      </w:r>
    </w:p>
    <w:p w14:paraId="28664875" w14:textId="77777777" w:rsidR="00881655" w:rsidRPr="00881655" w:rsidRDefault="00881655" w:rsidP="00881655">
      <w:pPr>
        <w:rPr>
          <w:b/>
          <w:bCs/>
          <w:sz w:val="22"/>
          <w:szCs w:val="22"/>
        </w:rPr>
      </w:pPr>
    </w:p>
    <w:p w14:paraId="2EE6946A" w14:textId="29CC9DD9" w:rsidR="003F7120" w:rsidRPr="00682B96" w:rsidRDefault="00750509" w:rsidP="003F7120">
      <w:pPr>
        <w:pStyle w:val="Prrafodelista"/>
        <w:numPr>
          <w:ilvl w:val="0"/>
          <w:numId w:val="22"/>
        </w:numPr>
        <w:rPr>
          <w:b/>
          <w:bCs/>
          <w:sz w:val="22"/>
          <w:szCs w:val="22"/>
        </w:rPr>
      </w:pPr>
      <w:r>
        <w:rPr>
          <w:b/>
          <w:bCs/>
          <w:sz w:val="22"/>
          <w:szCs w:val="22"/>
        </w:rPr>
        <w:t>Análisis de comentarios respecto a t</w:t>
      </w:r>
      <w:r w:rsidR="003F7120">
        <w:rPr>
          <w:b/>
          <w:bCs/>
          <w:sz w:val="22"/>
          <w:szCs w:val="22"/>
        </w:rPr>
        <w:t xml:space="preserve">iempos </w:t>
      </w:r>
      <w:r>
        <w:rPr>
          <w:b/>
          <w:bCs/>
          <w:sz w:val="22"/>
          <w:szCs w:val="22"/>
        </w:rPr>
        <w:t xml:space="preserve">del </w:t>
      </w:r>
      <w:r w:rsidR="003F7120">
        <w:rPr>
          <w:b/>
          <w:bCs/>
          <w:sz w:val="22"/>
          <w:szCs w:val="22"/>
        </w:rPr>
        <w:t>periodo de las pruebas, transición y remuneración</w:t>
      </w:r>
      <w:r w:rsidR="004B1CB9">
        <w:rPr>
          <w:b/>
          <w:bCs/>
          <w:sz w:val="22"/>
          <w:szCs w:val="22"/>
        </w:rPr>
        <w:t>,</w:t>
      </w:r>
      <w:r w:rsidR="00311B92">
        <w:rPr>
          <w:b/>
          <w:bCs/>
          <w:sz w:val="22"/>
          <w:szCs w:val="22"/>
        </w:rPr>
        <w:t xml:space="preserve"> y modificación de la propuesta</w:t>
      </w:r>
      <w:r w:rsidR="00302126">
        <w:rPr>
          <w:b/>
          <w:bCs/>
          <w:sz w:val="22"/>
          <w:szCs w:val="22"/>
        </w:rPr>
        <w:t xml:space="preserve">. </w:t>
      </w:r>
    </w:p>
    <w:p w14:paraId="4703A743" w14:textId="77777777" w:rsidR="00C0783A" w:rsidRDefault="00C0783A" w:rsidP="00C0783A">
      <w:pPr>
        <w:pStyle w:val="Prrafodelista"/>
        <w:ind w:left="720"/>
        <w:rPr>
          <w:b/>
          <w:bCs/>
          <w:sz w:val="22"/>
          <w:szCs w:val="22"/>
        </w:rPr>
      </w:pPr>
    </w:p>
    <w:p w14:paraId="68178A58" w14:textId="02C2EF27" w:rsidR="00C0783A" w:rsidRDefault="00951388" w:rsidP="003F7120">
      <w:pPr>
        <w:rPr>
          <w:sz w:val="22"/>
          <w:szCs w:val="22"/>
        </w:rPr>
      </w:pPr>
      <w:r>
        <w:rPr>
          <w:sz w:val="22"/>
          <w:szCs w:val="22"/>
        </w:rPr>
        <w:t>Se resalta de los comentarios recibidos que en su mayoría proponen de forma general</w:t>
      </w:r>
      <w:r w:rsidR="00A1559F">
        <w:rPr>
          <w:sz w:val="22"/>
          <w:szCs w:val="22"/>
        </w:rPr>
        <w:t xml:space="preserve"> lo siguiente</w:t>
      </w:r>
      <w:r>
        <w:rPr>
          <w:sz w:val="22"/>
          <w:szCs w:val="22"/>
        </w:rPr>
        <w:t>:</w:t>
      </w:r>
    </w:p>
    <w:p w14:paraId="11E26D3D" w14:textId="77777777" w:rsidR="00951388" w:rsidRDefault="00951388" w:rsidP="003F7120">
      <w:pPr>
        <w:rPr>
          <w:sz w:val="22"/>
          <w:szCs w:val="22"/>
        </w:rPr>
      </w:pPr>
    </w:p>
    <w:p w14:paraId="371F7BD2" w14:textId="564B4F96" w:rsidR="00951388" w:rsidRDefault="00951388" w:rsidP="00951388">
      <w:pPr>
        <w:pStyle w:val="Prrafodelista"/>
        <w:numPr>
          <w:ilvl w:val="0"/>
          <w:numId w:val="21"/>
        </w:numPr>
        <w:rPr>
          <w:sz w:val="22"/>
          <w:szCs w:val="22"/>
        </w:rPr>
      </w:pPr>
      <w:r>
        <w:rPr>
          <w:sz w:val="22"/>
          <w:szCs w:val="22"/>
        </w:rPr>
        <w:t>Tener un esquema de transición</w:t>
      </w:r>
      <w:r w:rsidR="00084BCA">
        <w:rPr>
          <w:sz w:val="22"/>
          <w:szCs w:val="22"/>
        </w:rPr>
        <w:t xml:space="preserve"> para proteger </w:t>
      </w:r>
      <w:r w:rsidR="00216C21">
        <w:rPr>
          <w:sz w:val="22"/>
          <w:szCs w:val="22"/>
        </w:rPr>
        <w:t xml:space="preserve">las expectativas de la regulación </w:t>
      </w:r>
      <w:r w:rsidR="000B5140">
        <w:rPr>
          <w:sz w:val="22"/>
          <w:szCs w:val="22"/>
        </w:rPr>
        <w:t>vigente.</w:t>
      </w:r>
    </w:p>
    <w:p w14:paraId="60ADCB0F" w14:textId="52EB5FE4" w:rsidR="00951388" w:rsidRDefault="00951388" w:rsidP="00951388">
      <w:pPr>
        <w:pStyle w:val="Prrafodelista"/>
        <w:numPr>
          <w:ilvl w:val="0"/>
          <w:numId w:val="21"/>
        </w:numPr>
        <w:rPr>
          <w:sz w:val="22"/>
          <w:szCs w:val="22"/>
        </w:rPr>
      </w:pPr>
      <w:r>
        <w:rPr>
          <w:sz w:val="22"/>
          <w:szCs w:val="22"/>
        </w:rPr>
        <w:t xml:space="preserve">Tener </w:t>
      </w:r>
      <w:r w:rsidR="00216C21">
        <w:rPr>
          <w:sz w:val="22"/>
          <w:szCs w:val="22"/>
        </w:rPr>
        <w:t>tiempos de</w:t>
      </w:r>
      <w:r>
        <w:rPr>
          <w:sz w:val="22"/>
          <w:szCs w:val="22"/>
        </w:rPr>
        <w:t xml:space="preserve"> periodo de pruebas</w:t>
      </w:r>
      <w:r w:rsidR="00D70D80">
        <w:rPr>
          <w:sz w:val="22"/>
          <w:szCs w:val="22"/>
        </w:rPr>
        <w:t xml:space="preserve"> (2 a 6 meses)</w:t>
      </w:r>
      <w:r w:rsidR="00216C21">
        <w:rPr>
          <w:sz w:val="22"/>
          <w:szCs w:val="22"/>
        </w:rPr>
        <w:t xml:space="preserve"> y luego que aplique el </w:t>
      </w:r>
      <w:r w:rsidR="000B5140">
        <w:rPr>
          <w:sz w:val="22"/>
          <w:szCs w:val="22"/>
        </w:rPr>
        <w:t>esquema</w:t>
      </w:r>
      <w:r w:rsidR="00216C21">
        <w:rPr>
          <w:sz w:val="22"/>
          <w:szCs w:val="22"/>
        </w:rPr>
        <w:t xml:space="preserve"> propuesto</w:t>
      </w:r>
      <w:r w:rsidR="000B5140">
        <w:rPr>
          <w:sz w:val="22"/>
          <w:szCs w:val="22"/>
        </w:rPr>
        <w:t>.</w:t>
      </w:r>
    </w:p>
    <w:p w14:paraId="5945344B" w14:textId="50F9FD8A" w:rsidR="00D70D80" w:rsidRDefault="00951388" w:rsidP="00AE3F7D">
      <w:pPr>
        <w:pStyle w:val="Prrafodelista"/>
        <w:numPr>
          <w:ilvl w:val="0"/>
          <w:numId w:val="21"/>
        </w:numPr>
        <w:rPr>
          <w:sz w:val="22"/>
          <w:szCs w:val="22"/>
        </w:rPr>
      </w:pPr>
      <w:r w:rsidRPr="00D70D80">
        <w:rPr>
          <w:sz w:val="22"/>
          <w:szCs w:val="22"/>
        </w:rPr>
        <w:t xml:space="preserve">Que el C.N.O. </w:t>
      </w:r>
      <w:r w:rsidR="00E9375D" w:rsidRPr="00D70D80">
        <w:rPr>
          <w:sz w:val="22"/>
          <w:szCs w:val="22"/>
        </w:rPr>
        <w:t>desarrolle los tiempos de pruebas</w:t>
      </w:r>
      <w:r w:rsidR="000B5140" w:rsidRPr="00D70D80">
        <w:rPr>
          <w:sz w:val="22"/>
          <w:szCs w:val="22"/>
        </w:rPr>
        <w:t xml:space="preserve"> basado en requisitos técnicos.</w:t>
      </w:r>
    </w:p>
    <w:p w14:paraId="04EEA3DA" w14:textId="6436B19F" w:rsidR="0016087F" w:rsidRDefault="00A1559F" w:rsidP="00AE3F7D">
      <w:pPr>
        <w:pStyle w:val="Prrafodelista"/>
        <w:numPr>
          <w:ilvl w:val="0"/>
          <w:numId w:val="21"/>
        </w:numPr>
        <w:rPr>
          <w:sz w:val="22"/>
          <w:szCs w:val="22"/>
        </w:rPr>
      </w:pPr>
      <w:r>
        <w:rPr>
          <w:sz w:val="22"/>
          <w:szCs w:val="22"/>
        </w:rPr>
        <w:t xml:space="preserve">En el caso de térmicas, </w:t>
      </w:r>
      <w:r w:rsidR="00C9510C">
        <w:rPr>
          <w:sz w:val="22"/>
          <w:szCs w:val="22"/>
        </w:rPr>
        <w:t>el comentario</w:t>
      </w:r>
      <w:r w:rsidR="0016087F">
        <w:rPr>
          <w:sz w:val="22"/>
          <w:szCs w:val="22"/>
        </w:rPr>
        <w:t xml:space="preserve"> es que asumen un mayor costo de las pruebas que otras tecnologías</w:t>
      </w:r>
      <w:r w:rsidR="00C9510C">
        <w:rPr>
          <w:sz w:val="22"/>
          <w:szCs w:val="22"/>
        </w:rPr>
        <w:t xml:space="preserve"> debido a costo de combustible.</w:t>
      </w:r>
    </w:p>
    <w:p w14:paraId="7FADE4FB" w14:textId="5920D4C4" w:rsidR="000514CE" w:rsidRDefault="00E046C5" w:rsidP="00AE3F7D">
      <w:pPr>
        <w:pStyle w:val="Prrafodelista"/>
        <w:numPr>
          <w:ilvl w:val="0"/>
          <w:numId w:val="21"/>
        </w:numPr>
        <w:rPr>
          <w:sz w:val="22"/>
          <w:szCs w:val="22"/>
        </w:rPr>
      </w:pPr>
      <w:r>
        <w:rPr>
          <w:sz w:val="22"/>
          <w:szCs w:val="22"/>
        </w:rPr>
        <w:lastRenderedPageBreak/>
        <w:t xml:space="preserve">Reconocer </w:t>
      </w:r>
      <w:r w:rsidR="0088665B">
        <w:rPr>
          <w:sz w:val="22"/>
          <w:szCs w:val="22"/>
        </w:rPr>
        <w:t xml:space="preserve">adicionalmente </w:t>
      </w:r>
      <w:r>
        <w:rPr>
          <w:sz w:val="22"/>
          <w:szCs w:val="22"/>
        </w:rPr>
        <w:t xml:space="preserve">el </w:t>
      </w:r>
      <w:r w:rsidR="000514CE">
        <w:rPr>
          <w:sz w:val="22"/>
          <w:szCs w:val="22"/>
        </w:rPr>
        <w:t xml:space="preserve">AGC y lo establecido en la Ley 99 de </w:t>
      </w:r>
      <w:r>
        <w:rPr>
          <w:sz w:val="22"/>
          <w:szCs w:val="22"/>
        </w:rPr>
        <w:t>1993 sobre t</w:t>
      </w:r>
      <w:r w:rsidRPr="00E046C5">
        <w:rPr>
          <w:sz w:val="22"/>
          <w:szCs w:val="22"/>
        </w:rPr>
        <w:t>ransferencia del Sector Eléctrico</w:t>
      </w:r>
      <w:r w:rsidR="00076A93">
        <w:rPr>
          <w:sz w:val="22"/>
          <w:szCs w:val="22"/>
        </w:rPr>
        <w:t>.</w:t>
      </w:r>
    </w:p>
    <w:p w14:paraId="22AB7D4D" w14:textId="77777777" w:rsidR="00A1559F" w:rsidRDefault="00A1559F" w:rsidP="00F058EC">
      <w:pPr>
        <w:rPr>
          <w:sz w:val="22"/>
          <w:szCs w:val="22"/>
        </w:rPr>
      </w:pPr>
    </w:p>
    <w:p w14:paraId="704B84AC" w14:textId="04D39606" w:rsidR="00260F14" w:rsidRDefault="00374490" w:rsidP="00F058EC">
      <w:pPr>
        <w:rPr>
          <w:sz w:val="22"/>
          <w:szCs w:val="22"/>
        </w:rPr>
      </w:pPr>
      <w:r>
        <w:rPr>
          <w:sz w:val="22"/>
          <w:szCs w:val="22"/>
        </w:rPr>
        <w:t xml:space="preserve">Para aceptar los comentarios de </w:t>
      </w:r>
      <w:r w:rsidR="00260F14">
        <w:rPr>
          <w:sz w:val="22"/>
          <w:szCs w:val="22"/>
        </w:rPr>
        <w:t>tiempo y transición</w:t>
      </w:r>
      <w:r w:rsidR="00DA2B3F">
        <w:rPr>
          <w:sz w:val="22"/>
          <w:szCs w:val="22"/>
        </w:rPr>
        <w:t xml:space="preserve"> y parcialmente los de remuneración</w:t>
      </w:r>
      <w:r w:rsidR="00260F14">
        <w:rPr>
          <w:sz w:val="22"/>
          <w:szCs w:val="22"/>
        </w:rPr>
        <w:t xml:space="preserve">, se </w:t>
      </w:r>
      <w:r w:rsidR="00F058EC">
        <w:rPr>
          <w:sz w:val="22"/>
          <w:szCs w:val="22"/>
        </w:rPr>
        <w:t>propone</w:t>
      </w:r>
      <w:r w:rsidR="00260F14">
        <w:rPr>
          <w:sz w:val="22"/>
          <w:szCs w:val="22"/>
        </w:rPr>
        <w:t xml:space="preserve"> </w:t>
      </w:r>
      <w:r w:rsidR="00F058EC">
        <w:rPr>
          <w:sz w:val="22"/>
          <w:szCs w:val="22"/>
        </w:rPr>
        <w:t>un e</w:t>
      </w:r>
      <w:r w:rsidR="00260F14">
        <w:rPr>
          <w:sz w:val="22"/>
          <w:szCs w:val="22"/>
        </w:rPr>
        <w:t xml:space="preserve">squema gradual de </w:t>
      </w:r>
      <w:r w:rsidR="00F058EC">
        <w:rPr>
          <w:sz w:val="22"/>
          <w:szCs w:val="22"/>
        </w:rPr>
        <w:t>disminución</w:t>
      </w:r>
      <w:r w:rsidR="00260F14">
        <w:rPr>
          <w:sz w:val="22"/>
          <w:szCs w:val="22"/>
        </w:rPr>
        <w:t xml:space="preserve"> de remuneración a través del tiempo a partir de</w:t>
      </w:r>
      <w:r w:rsidR="00611196">
        <w:rPr>
          <w:sz w:val="22"/>
          <w:szCs w:val="22"/>
        </w:rPr>
        <w:t>l momento de</w:t>
      </w:r>
      <w:r w:rsidR="00260F14">
        <w:rPr>
          <w:sz w:val="22"/>
          <w:szCs w:val="22"/>
        </w:rPr>
        <w:t xml:space="preserve"> la aplicación de las reglas</w:t>
      </w:r>
      <w:r w:rsidR="00611196">
        <w:rPr>
          <w:sz w:val="22"/>
          <w:szCs w:val="22"/>
        </w:rPr>
        <w:t xml:space="preserve">; dicha disminución </w:t>
      </w:r>
      <w:r w:rsidR="00F058EC">
        <w:rPr>
          <w:sz w:val="22"/>
          <w:szCs w:val="22"/>
        </w:rPr>
        <w:t xml:space="preserve">iniciando en el valor mínimo entre el </w:t>
      </w:r>
      <w:r w:rsidR="00BA58BE">
        <w:rPr>
          <w:sz w:val="22"/>
          <w:szCs w:val="22"/>
        </w:rPr>
        <w:t>MC</w:t>
      </w:r>
      <w:r w:rsidR="005E6B06">
        <w:rPr>
          <w:rStyle w:val="Refdenotaalpie"/>
          <w:sz w:val="22"/>
          <w:szCs w:val="22"/>
        </w:rPr>
        <w:footnoteReference w:id="2"/>
      </w:r>
      <w:r w:rsidR="00BA58BE">
        <w:rPr>
          <w:sz w:val="22"/>
          <w:szCs w:val="22"/>
        </w:rPr>
        <w:t xml:space="preserve"> y el MPO</w:t>
      </w:r>
      <w:r w:rsidR="005E6B06">
        <w:rPr>
          <w:rStyle w:val="Refdenotaalpie"/>
          <w:sz w:val="22"/>
          <w:szCs w:val="22"/>
        </w:rPr>
        <w:footnoteReference w:id="3"/>
      </w:r>
      <w:r w:rsidR="00BA58BE">
        <w:rPr>
          <w:sz w:val="22"/>
          <w:szCs w:val="22"/>
        </w:rPr>
        <w:t xml:space="preserve"> y terminando en la remuneración propuesta en consulta </w:t>
      </w:r>
      <w:r w:rsidR="00760FF6">
        <w:rPr>
          <w:sz w:val="22"/>
          <w:szCs w:val="22"/>
        </w:rPr>
        <w:t>de</w:t>
      </w:r>
      <w:r w:rsidR="00BA58BE">
        <w:rPr>
          <w:sz w:val="22"/>
          <w:szCs w:val="22"/>
        </w:rPr>
        <w:t xml:space="preserve"> la Resolución CREG 701 016 de 2023, es decir, lo siguiente:</w:t>
      </w:r>
    </w:p>
    <w:p w14:paraId="1682AA89" w14:textId="77777777" w:rsidR="00F72131" w:rsidRDefault="00F72131" w:rsidP="00F058EC">
      <w:pPr>
        <w:rPr>
          <w:sz w:val="22"/>
          <w:szCs w:val="22"/>
        </w:rPr>
      </w:pPr>
    </w:p>
    <w:p w14:paraId="0C79D3AD" w14:textId="6AAC5A24" w:rsidR="00260F14" w:rsidRPr="006857E8" w:rsidRDefault="006857E8" w:rsidP="00EF4936">
      <w:pPr>
        <w:jc w:val="center"/>
        <w:rPr>
          <w:sz w:val="22"/>
          <w:szCs w:val="22"/>
        </w:rPr>
      </w:pPr>
      <w:r>
        <w:rPr>
          <w:noProof/>
        </w:rPr>
        <mc:AlternateContent>
          <mc:Choice Requires="wpc">
            <w:drawing>
              <wp:inline distT="0" distB="0" distL="0" distR="0" wp14:anchorId="710AFC61" wp14:editId="697EF783">
                <wp:extent cx="5449824" cy="1504950"/>
                <wp:effectExtent l="0" t="38100" r="0" b="19050"/>
                <wp:docPr id="114384060" name="Lienzo 11438406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30934933" name="Cuadro de texto 1"/>
                        <wps:cNvSpPr txBox="1"/>
                        <wps:spPr>
                          <a:xfrm>
                            <a:off x="4627642" y="1197950"/>
                            <a:ext cx="728345" cy="234315"/>
                          </a:xfrm>
                          <a:prstGeom prst="rect">
                            <a:avLst/>
                          </a:prstGeom>
                          <a:solidFill>
                            <a:schemeClr val="lt1"/>
                          </a:solidFill>
                          <a:ln w="6350">
                            <a:noFill/>
                          </a:ln>
                        </wps:spPr>
                        <wps:txbx>
                          <w:txbxContent>
                            <w:p w14:paraId="58888F05" w14:textId="77777777" w:rsidR="00002DE4" w:rsidRDefault="00002DE4" w:rsidP="00002DE4">
                              <w:pPr>
                                <w:rPr>
                                  <w:rFonts w:ascii="Cambria Math" w:hAnsi="Cambria Math"/>
                                  <w:i/>
                                  <w:iCs/>
                                  <w:sz w:val="20"/>
                                </w:rPr>
                              </w:pPr>
                              <m:oMathPara>
                                <m:oMathParaPr>
                                  <m:jc m:val="centerGroup"/>
                                </m:oMathParaPr>
                                <m:oMath>
                                  <m:r>
                                    <w:rPr>
                                      <w:rFonts w:ascii="Cambria Math" w:hAnsi="Cambria Math"/>
                                      <w:sz w:val="20"/>
                                    </w:rPr>
                                    <m:t>t (meses)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50881681" name="Cuadro de texto 1"/>
                        <wps:cNvSpPr txBox="1"/>
                        <wps:spPr>
                          <a:xfrm rot="16200000">
                            <a:off x="-61277" y="548322"/>
                            <a:ext cx="560705" cy="234950"/>
                          </a:xfrm>
                          <a:prstGeom prst="rect">
                            <a:avLst/>
                          </a:prstGeom>
                          <a:solidFill>
                            <a:schemeClr val="lt1"/>
                          </a:solidFill>
                          <a:ln w="6350">
                            <a:noFill/>
                          </a:ln>
                        </wps:spPr>
                        <wps:txbx>
                          <w:txbxContent>
                            <w:p w14:paraId="00EBF070" w14:textId="497C9DC7" w:rsidR="00F72131" w:rsidRDefault="00F72131" w:rsidP="00F72131">
                              <w:pPr>
                                <w:rPr>
                                  <w:rFonts w:ascii="Cambria Math" w:hAnsi="Cambria Math"/>
                                  <w:i/>
                                  <w:iCs/>
                                  <w:sz w:val="20"/>
                                </w:rPr>
                              </w:pPr>
                              <m:oMathPara>
                                <m:oMathParaPr>
                                  <m:jc m:val="centerGroup"/>
                                </m:oMathParaPr>
                                <m:oMath>
                                  <m:r>
                                    <w:rPr>
                                      <w:rFonts w:ascii="Cambria Math" w:hAnsi="Cambria Math"/>
                                      <w:sz w:val="20"/>
                                    </w:rPr>
                                    <m:t>Precio</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62239527" name="Cuadro de texto 1"/>
                        <wps:cNvSpPr txBox="1"/>
                        <wps:spPr>
                          <a:xfrm>
                            <a:off x="751840" y="1058250"/>
                            <a:ext cx="264160" cy="234950"/>
                          </a:xfrm>
                          <a:prstGeom prst="rect">
                            <a:avLst/>
                          </a:prstGeom>
                          <a:solidFill>
                            <a:schemeClr val="lt1"/>
                          </a:solidFill>
                          <a:ln w="6350">
                            <a:noFill/>
                          </a:ln>
                        </wps:spPr>
                        <wps:txbx>
                          <w:txbxContent>
                            <w:p w14:paraId="3344D3FE" w14:textId="7457BAC0" w:rsidR="000E571A" w:rsidRDefault="000E571A" w:rsidP="000E571A">
                              <w:pPr>
                                <w:rPr>
                                  <w:rFonts w:ascii="Cambria Math" w:hAnsi="Cambria Math"/>
                                  <w:i/>
                                  <w:iCs/>
                                  <w:sz w:val="20"/>
                                </w:rPr>
                              </w:pPr>
                              <m:oMathPara>
                                <m:oMathParaPr>
                                  <m:jc m:val="centerGroup"/>
                                </m:oMathParaPr>
                                <m:oMath>
                                  <m:r>
                                    <w:rPr>
                                      <w:rFonts w:ascii="Cambria Math" w:hAnsi="Cambria Math"/>
                                      <w:sz w:val="20"/>
                                    </w:rPr>
                                    <m:t>∆</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4312808" name="Cuadro de texto 1"/>
                        <wps:cNvSpPr txBox="1"/>
                        <wps:spPr>
                          <a:xfrm>
                            <a:off x="1748450" y="95250"/>
                            <a:ext cx="1023620" cy="234950"/>
                          </a:xfrm>
                          <a:prstGeom prst="rect">
                            <a:avLst/>
                          </a:prstGeom>
                          <a:solidFill>
                            <a:schemeClr val="lt1"/>
                          </a:solidFill>
                          <a:ln w="6350">
                            <a:noFill/>
                          </a:ln>
                        </wps:spPr>
                        <wps:txbx>
                          <w:txbxContent>
                            <w:p w14:paraId="49239F96" w14:textId="6BCDE016" w:rsidR="00770172" w:rsidRDefault="00770172" w:rsidP="00770172">
                              <w:pPr>
                                <w:rPr>
                                  <w:rFonts w:ascii="Cambria Math" w:hAnsi="Cambria Math"/>
                                  <w:i/>
                                  <w:iCs/>
                                  <w:sz w:val="20"/>
                                </w:rPr>
                              </w:pPr>
                              <m:oMathPara>
                                <m:oMathParaPr>
                                  <m:jc m:val="centerGroup"/>
                                </m:oMathParaPr>
                                <m:oMath>
                                  <m:r>
                                    <w:rPr>
                                      <w:rFonts w:ascii="Cambria Math" w:hAnsi="Cambria Math"/>
                                      <w:sz w:val="20"/>
                                    </w:rPr>
                                    <m:t>Min{MC, MPO}</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59943436" name="Cuadro de texto 1659943436"/>
                        <wps:cNvSpPr txBox="1"/>
                        <wps:spPr>
                          <a:xfrm>
                            <a:off x="3538960" y="963000"/>
                            <a:ext cx="1039495" cy="234950"/>
                          </a:xfrm>
                          <a:prstGeom prst="rect">
                            <a:avLst/>
                          </a:prstGeom>
                          <a:solidFill>
                            <a:schemeClr val="lt1"/>
                          </a:solidFill>
                          <a:ln w="6350">
                            <a:noFill/>
                          </a:ln>
                        </wps:spPr>
                        <wps:txbx>
                          <w:txbxContent>
                            <w:p w14:paraId="41492E00" w14:textId="31A33B1B" w:rsidR="00770172" w:rsidRPr="00770172" w:rsidRDefault="00770172">
                              <w:pPr>
                                <w:rPr>
                                  <w:sz w:val="20"/>
                                  <w:szCs w:val="16"/>
                                  <w:lang w:val="es-CO"/>
                                </w:rPr>
                              </w:pPr>
                              <m:oMathPara>
                                <m:oMath>
                                  <m:r>
                                    <w:rPr>
                                      <w:rFonts w:ascii="Cambria Math" w:hAnsi="Cambria Math"/>
                                      <w:sz w:val="20"/>
                                      <w:szCs w:val="16"/>
                                      <w:lang w:val="es-CO"/>
                                    </w:rPr>
                                    <m:t>CERE+FAZNI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101347" name="Conector recto de flecha 141101347"/>
                        <wps:cNvCnPr/>
                        <wps:spPr>
                          <a:xfrm flipH="1" flipV="1">
                            <a:off x="317500" y="0"/>
                            <a:ext cx="0" cy="150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41105271" name="Conector recto de flecha 1641105271"/>
                        <wps:cNvCnPr/>
                        <wps:spPr>
                          <a:xfrm flipV="1">
                            <a:off x="290000" y="1413850"/>
                            <a:ext cx="4536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7606762" name="Conector recto 1457606762"/>
                        <wps:cNvCnPr>
                          <a:endCxn id="575687409" idx="2"/>
                        </wps:cNvCnPr>
                        <wps:spPr>
                          <a:xfrm>
                            <a:off x="1549400" y="245450"/>
                            <a:ext cx="2942250" cy="761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15770840" name="Elipse 2115770840"/>
                        <wps:cNvSpPr/>
                        <wps:spPr>
                          <a:xfrm>
                            <a:off x="1511300" y="188300"/>
                            <a:ext cx="82550" cy="1206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687409" name="Elipse 575687409"/>
                        <wps:cNvSpPr/>
                        <wps:spPr>
                          <a:xfrm>
                            <a:off x="4491650" y="946150"/>
                            <a:ext cx="82550" cy="1206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2185465" name="Conector recto 1462185465"/>
                        <wps:cNvCnPr/>
                        <wps:spPr>
                          <a:xfrm>
                            <a:off x="273050" y="239100"/>
                            <a:ext cx="1549400" cy="85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401679566" name="Conector recto 401679566"/>
                        <wps:cNvCnPr>
                          <a:endCxn id="575687409" idx="2"/>
                        </wps:cNvCnPr>
                        <wps:spPr>
                          <a:xfrm>
                            <a:off x="254000" y="1002325"/>
                            <a:ext cx="4237650" cy="41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919149254" name="Conector recto de flecha 919149254"/>
                        <wps:cNvCnPr/>
                        <wps:spPr>
                          <a:xfrm>
                            <a:off x="1555750" y="1280500"/>
                            <a:ext cx="2986700" cy="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56737725" name="Conector recto 556737725"/>
                        <wps:cNvCnPr/>
                        <wps:spPr>
                          <a:xfrm>
                            <a:off x="1549400" y="131150"/>
                            <a:ext cx="6350" cy="1227750"/>
                          </a:xfrm>
                          <a:prstGeom prst="line">
                            <a:avLst/>
                          </a:prstGeom>
                          <a:ln>
                            <a:solidFill>
                              <a:srgbClr val="C0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1705551586" name="Conector recto 1705551586"/>
                        <wps:cNvCnPr/>
                        <wps:spPr>
                          <a:xfrm>
                            <a:off x="4542450" y="886800"/>
                            <a:ext cx="6350" cy="472100"/>
                          </a:xfrm>
                          <a:prstGeom prst="line">
                            <a:avLst/>
                          </a:prstGeom>
                          <a:ln>
                            <a:solidFill>
                              <a:srgbClr val="C0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876227889" name="Conector recto de flecha 876227889"/>
                        <wps:cNvCnPr/>
                        <wps:spPr>
                          <a:xfrm>
                            <a:off x="330200" y="1286850"/>
                            <a:ext cx="1250950" cy="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925935" name="Cuadro de texto 1"/>
                        <wps:cNvSpPr txBox="1"/>
                        <wps:spPr>
                          <a:xfrm>
                            <a:off x="2375103" y="1023526"/>
                            <a:ext cx="1253490" cy="234950"/>
                          </a:xfrm>
                          <a:prstGeom prst="rect">
                            <a:avLst/>
                          </a:prstGeom>
                          <a:solidFill>
                            <a:schemeClr val="lt1"/>
                          </a:solidFill>
                          <a:ln w="6350">
                            <a:noFill/>
                          </a:ln>
                        </wps:spPr>
                        <wps:txbx>
                          <w:txbxContent>
                            <w:p w14:paraId="58153597" w14:textId="52D74D54" w:rsidR="00E71F1B" w:rsidRDefault="00E71F1B" w:rsidP="00E71F1B">
                              <w:pPr>
                                <w:rPr>
                                  <w:rFonts w:ascii="Cambria Math" w:hAnsi="Cambria Math"/>
                                  <w:i/>
                                  <w:iCs/>
                                  <w:sz w:val="20"/>
                                </w:rPr>
                              </w:pPr>
                              <m:oMathPara>
                                <m:oMathParaPr>
                                  <m:jc m:val="centerGroup"/>
                                </m:oMathParaPr>
                                <m:oMath>
                                  <m:r>
                                    <w:rPr>
                                      <w:rFonts w:ascii="Cambria Math" w:hAnsi="Cambria Math"/>
                                      <w:sz w:val="20"/>
                                    </w:rPr>
                                    <m:t>6 meses (180 días)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10AFC61" id="Lienzo 114384060" o:spid="_x0000_s1026" editas="canvas" style="width:429.1pt;height:118.5pt;mso-position-horizontal-relative:char;mso-position-vertical-relative:line" coordsize="54495,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495;height:15049;visibility:visible;mso-wrap-style:square" filled="t">
                  <v:fill o:detectmouseclick="t"/>
                  <v:path o:connecttype="none"/>
                </v:shape>
                <v:shapetype id="_x0000_t202" coordsize="21600,21600" o:spt="202" path="m,l,21600r21600,l21600,xe">
                  <v:stroke joinstyle="miter"/>
                  <v:path gradientshapeok="t" o:connecttype="rect"/>
                </v:shapetype>
                <v:shape id="Cuadro de texto 1" o:spid="_x0000_s1028" type="#_x0000_t202" style="position:absolute;left:46276;top:11979;width:728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" fillcolor="white [3201]" stroked="f" strokeweight=".5pt">
                  <v:textbox>
                    <w:txbxContent>
                      <w:p w14:paraId="58888F05" w14:textId="77777777" w:rsidR="00002DE4" w:rsidRDefault="00002DE4" w:rsidP="00002DE4">
                        <w:pPr>
                          <w:rPr>
                            <w:rFonts w:ascii="Cambria Math" w:hAnsi="Cambria Math"/>
                            <w:i/>
                            <w:iCs/>
                            <w:sz w:val="20"/>
                          </w:rPr>
                        </w:pPr>
                        <m:oMathPara>
                          <m:oMathParaPr>
                            <m:jc m:val="centerGroup"/>
                          </m:oMathParaPr>
                          <m:oMath>
                            <m:r>
                              <w:rPr>
                                <w:rFonts w:ascii="Cambria Math" w:hAnsi="Cambria Math"/>
                                <w:sz w:val="20"/>
                              </w:rPr>
                              <m:t>t (meses)</m:t>
                            </m:r>
                          </m:oMath>
                        </m:oMathPara>
                      </w:p>
                    </w:txbxContent>
                  </v:textbox>
                </v:shape>
                <v:shape id="Cuadro de texto 1" o:spid="_x0000_s1029" type="#_x0000_t202" style="position:absolute;left:-613;top:5483;width:5607;height:234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" fillcolor="white [3201]" stroked="f" strokeweight=".5pt">
                  <v:textbox>
                    <w:txbxContent>
                      <w:p w14:paraId="00EBF070" w14:textId="497C9DC7" w:rsidR="00F72131" w:rsidRDefault="00F72131" w:rsidP="00F72131">
                        <w:pPr>
                          <w:rPr>
                            <w:rFonts w:ascii="Cambria Math" w:hAnsi="Cambria Math"/>
                            <w:i/>
                            <w:iCs/>
                            <w:sz w:val="20"/>
                          </w:rPr>
                        </w:pPr>
                        <m:oMathPara>
                          <m:oMathParaPr>
                            <m:jc m:val="centerGroup"/>
                          </m:oMathParaPr>
                          <m:oMath>
                            <m:r>
                              <w:rPr>
                                <w:rFonts w:ascii="Cambria Math" w:hAnsi="Cambria Math"/>
                                <w:sz w:val="20"/>
                              </w:rPr>
                              <m:t>Precio</m:t>
                            </m:r>
                          </m:oMath>
                        </m:oMathPara>
                      </w:p>
                    </w:txbxContent>
                  </v:textbox>
                </v:shape>
                <v:shape id="Cuadro de texto 1" o:spid="_x0000_s1030" type="#_x0000_t202" style="position:absolute;left:7518;top:10582;width:2642;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" fillcolor="white [3201]" stroked="f" strokeweight=".5pt">
                  <v:textbox>
                    <w:txbxContent>
                      <w:p w14:paraId="3344D3FE" w14:textId="7457BAC0" w:rsidR="000E571A" w:rsidRDefault="000E571A" w:rsidP="000E571A">
                        <w:pPr>
                          <w:rPr>
                            <w:rFonts w:ascii="Cambria Math" w:hAnsi="Cambria Math"/>
                            <w:i/>
                            <w:iCs/>
                            <w:sz w:val="20"/>
                          </w:rPr>
                        </w:pPr>
                        <m:oMathPara>
                          <m:oMathParaPr>
                            <m:jc m:val="centerGroup"/>
                          </m:oMathParaPr>
                          <m:oMath>
                            <m:r>
                              <w:rPr>
                                <w:rFonts w:ascii="Cambria Math" w:hAnsi="Cambria Math"/>
                                <w:sz w:val="20"/>
                              </w:rPr>
                              <m:t>∆</m:t>
                            </m:r>
                          </m:oMath>
                        </m:oMathPara>
                      </w:p>
                    </w:txbxContent>
                  </v:textbox>
                </v:shape>
                <v:shape id="Cuadro de texto 1" o:spid="_x0000_s1031" type="#_x0000_t202" style="position:absolute;left:17484;top:952;width:10236;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" fillcolor="white [3201]" stroked="f" strokeweight=".5pt">
                  <v:textbox>
                    <w:txbxContent>
                      <w:p w14:paraId="49239F96" w14:textId="6BCDE016" w:rsidR="00770172" w:rsidRDefault="00770172" w:rsidP="00770172">
                        <w:pPr>
                          <w:rPr>
                            <w:rFonts w:ascii="Cambria Math" w:hAnsi="Cambria Math"/>
                            <w:i/>
                            <w:iCs/>
                            <w:sz w:val="20"/>
                          </w:rPr>
                        </w:pPr>
                        <m:oMathPara>
                          <m:oMathParaPr>
                            <m:jc m:val="centerGroup"/>
                          </m:oMathParaPr>
                          <m:oMath>
                            <m:r>
                              <w:rPr>
                                <w:rFonts w:ascii="Cambria Math" w:hAnsi="Cambria Math"/>
                                <w:sz w:val="20"/>
                              </w:rPr>
                              <m:t>Min{MC, MPO}</m:t>
                            </m:r>
                          </m:oMath>
                        </m:oMathPara>
                      </w:p>
                    </w:txbxContent>
                  </v:textbox>
                </v:shape>
                <v:shape id="Cuadro de texto 1659943436" o:spid="_x0000_s1032" type="#_x0000_t202" style="position:absolute;left:35389;top:9630;width:10395;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" fillcolor="white [3201]" stroked="f" strokeweight=".5pt">
                  <v:textbox>
                    <w:txbxContent>
                      <w:p w14:paraId="41492E00" w14:textId="31A33B1B" w:rsidR="00770172" w:rsidRPr="00770172" w:rsidRDefault="00770172">
                        <w:pPr>
                          <w:rPr>
                            <w:sz w:val="20"/>
                            <w:szCs w:val="16"/>
                            <w:lang w:val="es-CO"/>
                          </w:rPr>
                        </w:pPr>
                        <m:oMathPara>
                          <m:oMath>
                            <m:r>
                              <w:rPr>
                                <w:rFonts w:ascii="Cambria Math" w:hAnsi="Cambria Math"/>
                                <w:sz w:val="20"/>
                                <w:szCs w:val="16"/>
                                <w:lang w:val="es-CO"/>
                              </w:rPr>
                              <m:t>CERE+FAZNI</m:t>
                            </m:r>
                          </m:oMath>
                        </m:oMathPara>
                      </w:p>
                    </w:txbxContent>
                  </v:textbox>
                </v:shape>
                <v:shapetype id="_x0000_t32" coordsize="21600,21600" o:spt="32" o:oned="t" path="m,l21600,21600e" filled="f">
                  <v:path arrowok="t" fillok="f" o:connecttype="none"/>
                  <o:lock v:ext="edit" shapetype="t"/>
                </v:shapetype>
                <v:shape id="Conector recto de flecha 141101347" o:spid="_x0000_s1033" type="#_x0000_t32" style="position:absolute;left:3175;width:0;height:150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" strokecolor="#5b9bd5 [3204]" strokeweight=".5pt">
                  <v:stroke endarrow="block" joinstyle="miter"/>
                </v:shape>
                <v:shape id="Conector recto de flecha 1641105271" o:spid="_x0000_s1034" type="#_x0000_t32" style="position:absolute;left:2900;top:14138;width:45360;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" strokecolor="#5b9bd5 [3204]" strokeweight=".5pt">
                  <v:stroke endarrow="block" joinstyle="miter"/>
                </v:shape>
                <v:line id="Conector recto 1457606762" o:spid="_x0000_s1035" style="position:absolute;visibility:visible;mso-wrap-style:square" from="15494,2454" to="44916,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" strokecolor="#5b9bd5 [3204]" strokeweight=".5pt">
                  <v:stroke joinstyle="miter"/>
                </v:line>
                <v:oval id="Elipse 2115770840" o:spid="_x0000_s1036" style="position:absolute;left:15113;top:1883;width:825;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" fillcolor="#5b9bd5 [3204]" strokecolor="#091723 [484]" strokeweight="1pt">
                  <v:stroke joinstyle="miter"/>
                </v:oval>
                <v:oval id="Elipse 575687409" o:spid="_x0000_s1037" style="position:absolute;left:44916;top:9461;width:826;height:1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" fillcolor="#5b9bd5 [3204]" strokecolor="#091723 [484]" strokeweight="1pt">
                  <v:stroke joinstyle="miter"/>
                </v:oval>
                <v:line id="Conector recto 1462185465" o:spid="_x0000_s1038" style="position:absolute;visibility:visible;mso-wrap-style:square" from="2730,2391" to="18224,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" strokecolor="red" strokeweight=".5pt">
                  <v:stroke dashstyle="dash" joinstyle="miter"/>
                </v:line>
                <v:line id="Conector recto 401679566" o:spid="_x0000_s1039" style="position:absolute;visibility:visible;mso-wrap-style:square" from="2540,10023" to="44916,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" strokecolor="red" strokeweight=".5pt">
                  <v:stroke dashstyle="dash" joinstyle="miter"/>
                </v:line>
                <v:shape id="Conector recto de flecha 919149254" o:spid="_x0000_s1040" type="#_x0000_t32" style="position:absolute;left:15557;top:12805;width:29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" strokecolor="#c00000" strokeweight=".5pt">
                  <v:stroke startarrow="block" endarrow="block" joinstyle="miter"/>
                </v:shape>
                <v:line id="Conector recto 556737725" o:spid="_x0000_s1041" style="position:absolute;visibility:visible;mso-wrap-style:square" from="15494,1311" to="15557,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" strokecolor="#c00000" strokeweight=".5pt">
                  <v:stroke dashstyle="dashDot" joinstyle="miter"/>
                </v:line>
                <v:line id="Conector recto 1705551586" o:spid="_x0000_s1042" style="position:absolute;visibility:visible;mso-wrap-style:square" from="45424,8868" to="45488,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" strokecolor="#c00000" strokeweight=".5pt">
                  <v:stroke dashstyle="dashDot" joinstyle="miter"/>
                </v:line>
                <v:shape id="Conector recto de flecha 876227889" o:spid="_x0000_s1043" type="#_x0000_t32" style="position:absolute;left:3302;top:12868;width:12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" strokecolor="#c00000" strokeweight=".5pt">
                  <v:stroke startarrow="block" endarrow="block" joinstyle="miter"/>
                </v:shape>
                <v:shape id="Cuadro de texto 1" o:spid="_x0000_s1044" type="#_x0000_t202" style="position:absolute;left:23751;top:10235;width:12534;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" fillcolor="white [3201]" stroked="f" strokeweight=".5pt">
                  <v:textbox>
                    <w:txbxContent>
                      <w:p w14:paraId="58153597" w14:textId="52D74D54" w:rsidR="00E71F1B" w:rsidRDefault="00E71F1B" w:rsidP="00E71F1B">
                        <w:pPr>
                          <w:rPr>
                            <w:rFonts w:ascii="Cambria Math" w:hAnsi="Cambria Math"/>
                            <w:i/>
                            <w:iCs/>
                            <w:sz w:val="20"/>
                          </w:rPr>
                        </w:pPr>
                        <m:oMathPara>
                          <m:oMathParaPr>
                            <m:jc m:val="centerGroup"/>
                          </m:oMathParaPr>
                          <m:oMath>
                            <m:r>
                              <w:rPr>
                                <w:rFonts w:ascii="Cambria Math" w:hAnsi="Cambria Math"/>
                                <w:sz w:val="20"/>
                              </w:rPr>
                              <m:t>6 meses (180 días)</m:t>
                            </m:r>
                          </m:oMath>
                        </m:oMathPara>
                      </w:p>
                    </w:txbxContent>
                  </v:textbox>
                </v:shape>
                <w10:anchorlock/>
              </v:group>
            </w:pict>
          </mc:Fallback>
        </mc:AlternateContent>
      </w:r>
    </w:p>
    <w:p w14:paraId="6062A963" w14:textId="77777777" w:rsidR="00260F14" w:rsidRDefault="00260F14" w:rsidP="00260F14">
      <w:pPr>
        <w:pStyle w:val="Prrafodelista"/>
        <w:ind w:left="720"/>
        <w:rPr>
          <w:sz w:val="22"/>
          <w:szCs w:val="22"/>
        </w:rPr>
      </w:pPr>
    </w:p>
    <w:p w14:paraId="4D88F3A7" w14:textId="3ED558DE" w:rsidR="00783635" w:rsidRDefault="00783635" w:rsidP="00D5214B">
      <w:pPr>
        <w:rPr>
          <w:sz w:val="22"/>
          <w:szCs w:val="22"/>
        </w:rPr>
      </w:pPr>
      <w:r>
        <w:rPr>
          <w:sz w:val="22"/>
          <w:szCs w:val="22"/>
        </w:rPr>
        <w:t>Con la propuesta anterior se tiene:</w:t>
      </w:r>
    </w:p>
    <w:p w14:paraId="61412A30" w14:textId="77777777" w:rsidR="00783635" w:rsidRDefault="00783635" w:rsidP="00D5214B">
      <w:pPr>
        <w:rPr>
          <w:sz w:val="22"/>
          <w:szCs w:val="22"/>
        </w:rPr>
      </w:pPr>
    </w:p>
    <w:p w14:paraId="2494B5F3" w14:textId="015B1F9A" w:rsidR="00260F14" w:rsidRPr="00333FC6" w:rsidRDefault="00F72131" w:rsidP="00333FC6">
      <w:pPr>
        <w:pStyle w:val="Prrafodelista"/>
        <w:numPr>
          <w:ilvl w:val="0"/>
          <w:numId w:val="29"/>
        </w:numPr>
        <w:rPr>
          <w:sz w:val="22"/>
          <w:szCs w:val="22"/>
        </w:rPr>
      </w:pPr>
      <w:r w:rsidRPr="00333FC6">
        <w:rPr>
          <w:sz w:val="22"/>
          <w:szCs w:val="22"/>
        </w:rPr>
        <w:t>E</w:t>
      </w:r>
      <w:r w:rsidR="00BA58BE" w:rsidRPr="00333FC6">
        <w:rPr>
          <w:sz w:val="22"/>
          <w:szCs w:val="22"/>
        </w:rPr>
        <w:t xml:space="preserve">sta nueva </w:t>
      </w:r>
      <w:r w:rsidR="00F058EC" w:rsidRPr="00333FC6">
        <w:rPr>
          <w:sz w:val="22"/>
          <w:szCs w:val="22"/>
        </w:rPr>
        <w:t xml:space="preserve">propuesta </w:t>
      </w:r>
      <w:r w:rsidR="00BA58BE" w:rsidRPr="00333FC6">
        <w:rPr>
          <w:sz w:val="22"/>
          <w:szCs w:val="22"/>
        </w:rPr>
        <w:t>aplica a</w:t>
      </w:r>
      <w:r w:rsidR="00F058EC" w:rsidRPr="00333FC6">
        <w:rPr>
          <w:sz w:val="22"/>
          <w:szCs w:val="22"/>
        </w:rPr>
        <w:t xml:space="preserve"> cualquier planta, </w:t>
      </w:r>
      <w:r w:rsidRPr="00333FC6">
        <w:rPr>
          <w:sz w:val="22"/>
          <w:szCs w:val="22"/>
        </w:rPr>
        <w:t xml:space="preserve">indiferentemente de </w:t>
      </w:r>
      <w:r w:rsidR="00EA23DD">
        <w:rPr>
          <w:sz w:val="22"/>
          <w:szCs w:val="22"/>
        </w:rPr>
        <w:t xml:space="preserve">que </w:t>
      </w:r>
      <w:r w:rsidRPr="00333FC6">
        <w:rPr>
          <w:sz w:val="22"/>
          <w:szCs w:val="22"/>
        </w:rPr>
        <w:t>se encuentre o no</w:t>
      </w:r>
      <w:r w:rsidR="00F058EC" w:rsidRPr="00333FC6">
        <w:rPr>
          <w:sz w:val="22"/>
          <w:szCs w:val="22"/>
        </w:rPr>
        <w:t xml:space="preserve"> en operación comercial, </w:t>
      </w:r>
      <w:r w:rsidR="00BA58BE" w:rsidRPr="00333FC6">
        <w:rPr>
          <w:sz w:val="22"/>
          <w:szCs w:val="22"/>
        </w:rPr>
        <w:t>por lo tanto, se</w:t>
      </w:r>
      <w:r w:rsidR="00F058EC" w:rsidRPr="00333FC6">
        <w:rPr>
          <w:sz w:val="22"/>
          <w:szCs w:val="22"/>
        </w:rPr>
        <w:t xml:space="preserve"> aplicaría la curva anterior para la generación en pruebas</w:t>
      </w:r>
      <w:r w:rsidR="00BA58BE" w:rsidRPr="00333FC6">
        <w:rPr>
          <w:sz w:val="22"/>
          <w:szCs w:val="22"/>
        </w:rPr>
        <w:t xml:space="preserve"> </w:t>
      </w:r>
      <w:r w:rsidRPr="00333FC6">
        <w:rPr>
          <w:sz w:val="22"/>
          <w:szCs w:val="22"/>
        </w:rPr>
        <w:t xml:space="preserve">e </w:t>
      </w:r>
      <w:r w:rsidR="00BA58BE" w:rsidRPr="00333FC6">
        <w:rPr>
          <w:sz w:val="22"/>
          <w:szCs w:val="22"/>
        </w:rPr>
        <w:t>incluso de unidades de generación</w:t>
      </w:r>
      <w:r w:rsidR="00F058EC" w:rsidRPr="00333FC6">
        <w:rPr>
          <w:sz w:val="22"/>
          <w:szCs w:val="22"/>
        </w:rPr>
        <w:t>. Esto por tratamiento igualitario.</w:t>
      </w:r>
    </w:p>
    <w:p w14:paraId="0AE1240B" w14:textId="77777777" w:rsidR="002542E6" w:rsidRDefault="002542E6" w:rsidP="00BA58BE">
      <w:pPr>
        <w:rPr>
          <w:sz w:val="22"/>
          <w:szCs w:val="22"/>
        </w:rPr>
      </w:pPr>
    </w:p>
    <w:p w14:paraId="25933339" w14:textId="75B883A2" w:rsidR="00323DAA" w:rsidRDefault="00BA58BE" w:rsidP="007D3835">
      <w:pPr>
        <w:pStyle w:val="Prrafodelista"/>
        <w:numPr>
          <w:ilvl w:val="0"/>
          <w:numId w:val="29"/>
        </w:numPr>
        <w:rPr>
          <w:sz w:val="22"/>
          <w:szCs w:val="22"/>
        </w:rPr>
      </w:pPr>
      <w:r>
        <w:rPr>
          <w:sz w:val="22"/>
          <w:szCs w:val="22"/>
        </w:rPr>
        <w:t xml:space="preserve">El esquema de disminución iniciaría a partir de los ajustes que </w:t>
      </w:r>
      <w:r w:rsidR="00131C81">
        <w:rPr>
          <w:sz w:val="22"/>
          <w:szCs w:val="22"/>
        </w:rPr>
        <w:t xml:space="preserve">deben realizar </w:t>
      </w:r>
      <w:r>
        <w:rPr>
          <w:sz w:val="22"/>
          <w:szCs w:val="22"/>
        </w:rPr>
        <w:t>el CND y ASIC</w:t>
      </w:r>
      <w:r w:rsidR="00131C81">
        <w:rPr>
          <w:sz w:val="22"/>
          <w:szCs w:val="22"/>
        </w:rPr>
        <w:t xml:space="preserve"> en sus </w:t>
      </w:r>
      <w:r w:rsidR="00F72131">
        <w:rPr>
          <w:sz w:val="22"/>
          <w:szCs w:val="22"/>
        </w:rPr>
        <w:t>sistemas</w:t>
      </w:r>
      <w:r w:rsidR="007D3835">
        <w:rPr>
          <w:sz w:val="22"/>
          <w:szCs w:val="22"/>
        </w:rPr>
        <w:t xml:space="preserve"> para poder aplicar las reglas</w:t>
      </w:r>
      <w:r w:rsidR="00131C81">
        <w:rPr>
          <w:sz w:val="22"/>
          <w:szCs w:val="22"/>
        </w:rPr>
        <w:t>, por lo tanto, existe un delta de periodo de tiempo</w:t>
      </w:r>
      <w:r w:rsidR="00F72131">
        <w:rPr>
          <w:sz w:val="22"/>
          <w:szCs w:val="22"/>
        </w:rPr>
        <w:t xml:space="preserve"> (representado en la figura como </w:t>
      </w:r>
      <m:oMath>
        <m:r>
          <w:rPr>
            <w:rFonts w:ascii="Cambria Math" w:hAnsi="Cambria Math"/>
            <w:sz w:val="22"/>
            <w:szCs w:val="22"/>
          </w:rPr>
          <m:t>∆</m:t>
        </m:r>
      </m:oMath>
      <w:r w:rsidR="00F72131">
        <w:rPr>
          <w:sz w:val="22"/>
          <w:szCs w:val="22"/>
        </w:rPr>
        <w:t>)</w:t>
      </w:r>
      <w:r w:rsidR="00131C81">
        <w:rPr>
          <w:sz w:val="22"/>
          <w:szCs w:val="22"/>
        </w:rPr>
        <w:t xml:space="preserve"> en que se aplicaría la Regulación actual</w:t>
      </w:r>
      <w:r w:rsidR="00103046">
        <w:rPr>
          <w:sz w:val="22"/>
          <w:szCs w:val="22"/>
        </w:rPr>
        <w:t xml:space="preserve"> </w:t>
      </w:r>
      <w:r w:rsidR="0066505B">
        <w:rPr>
          <w:sz w:val="22"/>
          <w:szCs w:val="22"/>
        </w:rPr>
        <w:t xml:space="preserve">(Resolución CREG 121 de 1998) </w:t>
      </w:r>
      <w:r w:rsidR="00103046">
        <w:rPr>
          <w:sz w:val="22"/>
          <w:szCs w:val="22"/>
        </w:rPr>
        <w:t>antes del esquema de transición anterior, lo cual duraría 3 meses</w:t>
      </w:r>
      <w:r w:rsidR="00804682">
        <w:rPr>
          <w:sz w:val="22"/>
          <w:szCs w:val="22"/>
        </w:rPr>
        <w:t xml:space="preserve"> (se estaría proporcionando un tiempo de la mitad del solicitado por XM SA ESP)</w:t>
      </w:r>
      <w:r w:rsidR="00103046">
        <w:rPr>
          <w:sz w:val="22"/>
          <w:szCs w:val="22"/>
        </w:rPr>
        <w:t xml:space="preserve">. </w:t>
      </w:r>
    </w:p>
    <w:p w14:paraId="1B20E541" w14:textId="77777777" w:rsidR="00323DAA" w:rsidRPr="00323DAA" w:rsidRDefault="00323DAA" w:rsidP="00323DAA">
      <w:pPr>
        <w:pStyle w:val="Prrafodelista"/>
        <w:rPr>
          <w:sz w:val="22"/>
          <w:szCs w:val="22"/>
        </w:rPr>
      </w:pPr>
    </w:p>
    <w:p w14:paraId="488E5FFB" w14:textId="105069B7" w:rsidR="007D3835" w:rsidRPr="00323DAA" w:rsidRDefault="00021BCF" w:rsidP="00323DAA">
      <w:pPr>
        <w:pStyle w:val="Prrafodelista"/>
        <w:ind w:left="720"/>
        <w:rPr>
          <w:sz w:val="22"/>
          <w:szCs w:val="22"/>
        </w:rPr>
      </w:pPr>
      <w:r>
        <w:rPr>
          <w:sz w:val="22"/>
          <w:szCs w:val="22"/>
        </w:rPr>
        <w:t>Así</w:t>
      </w:r>
      <w:r w:rsidR="00323DAA">
        <w:rPr>
          <w:sz w:val="22"/>
          <w:szCs w:val="22"/>
        </w:rPr>
        <w:t>, d</w:t>
      </w:r>
      <w:r w:rsidR="007D3835" w:rsidRPr="00323DAA">
        <w:rPr>
          <w:sz w:val="22"/>
          <w:szCs w:val="22"/>
        </w:rPr>
        <w:t xml:space="preserve">ebe </w:t>
      </w:r>
      <w:r w:rsidR="00224D9E" w:rsidRPr="00323DAA">
        <w:rPr>
          <w:sz w:val="22"/>
          <w:szCs w:val="22"/>
        </w:rPr>
        <w:t>entenderse</w:t>
      </w:r>
      <w:r w:rsidR="007D3835" w:rsidRPr="00323DAA">
        <w:rPr>
          <w:sz w:val="22"/>
          <w:szCs w:val="22"/>
        </w:rPr>
        <w:t xml:space="preserve"> que por ejemplo una planta </w:t>
      </w:r>
      <w:r w:rsidR="006B7C23" w:rsidRPr="00323DAA">
        <w:rPr>
          <w:sz w:val="22"/>
          <w:szCs w:val="22"/>
        </w:rPr>
        <w:t xml:space="preserve">que </w:t>
      </w:r>
      <w:r w:rsidR="007D3835" w:rsidRPr="00323DAA">
        <w:rPr>
          <w:sz w:val="22"/>
          <w:szCs w:val="22"/>
        </w:rPr>
        <w:t xml:space="preserve">inicie pruebas </w:t>
      </w:r>
      <w:r w:rsidR="006B7C23" w:rsidRPr="00323DAA">
        <w:rPr>
          <w:sz w:val="22"/>
          <w:szCs w:val="22"/>
        </w:rPr>
        <w:t xml:space="preserve">(o una unidad) </w:t>
      </w:r>
      <w:r w:rsidR="007D3835" w:rsidRPr="00323DAA">
        <w:rPr>
          <w:sz w:val="22"/>
          <w:szCs w:val="22"/>
        </w:rPr>
        <w:t xml:space="preserve">en el mes </w:t>
      </w:r>
      <m:oMath>
        <m:r>
          <w:rPr>
            <w:rFonts w:ascii="Cambria Math" w:hAnsi="Cambria Math"/>
            <w:sz w:val="22"/>
            <w:szCs w:val="22"/>
          </w:rPr>
          <m:t>∆</m:t>
        </m:r>
      </m:oMath>
      <w:r w:rsidR="007D3835" w:rsidRPr="00323DAA">
        <w:rPr>
          <w:sz w:val="22"/>
          <w:szCs w:val="22"/>
        </w:rPr>
        <w:t xml:space="preserve"> + 3</w:t>
      </w:r>
      <w:r w:rsidR="007734A0">
        <w:rPr>
          <w:sz w:val="22"/>
          <w:szCs w:val="22"/>
        </w:rPr>
        <w:t>,</w:t>
      </w:r>
      <w:r w:rsidR="007D3835" w:rsidRPr="00323DAA">
        <w:rPr>
          <w:sz w:val="22"/>
          <w:szCs w:val="22"/>
        </w:rPr>
        <w:t xml:space="preserve"> luego de haber iniciado el esquema anterior, la remuneración</w:t>
      </w:r>
      <w:r w:rsidR="008157A3" w:rsidRPr="00323DAA">
        <w:rPr>
          <w:sz w:val="22"/>
          <w:szCs w:val="22"/>
        </w:rPr>
        <w:t xml:space="preserve"> a aplicar es la que corresponda con dicho momento</w:t>
      </w:r>
      <w:r w:rsidR="00224D9E" w:rsidRPr="00323DAA">
        <w:rPr>
          <w:sz w:val="22"/>
          <w:szCs w:val="22"/>
        </w:rPr>
        <w:t xml:space="preserve"> y continuar</w:t>
      </w:r>
      <w:r w:rsidR="006247E5" w:rsidRPr="00323DAA">
        <w:rPr>
          <w:sz w:val="22"/>
          <w:szCs w:val="22"/>
        </w:rPr>
        <w:t>á</w:t>
      </w:r>
      <w:r w:rsidR="00224D9E" w:rsidRPr="00323DAA">
        <w:rPr>
          <w:sz w:val="22"/>
          <w:szCs w:val="22"/>
        </w:rPr>
        <w:t xml:space="preserve"> disminuyendo hasta que llegue al CERE + FAZNI, </w:t>
      </w:r>
      <w:r w:rsidR="006247E5" w:rsidRPr="00323DAA">
        <w:rPr>
          <w:sz w:val="22"/>
          <w:szCs w:val="22"/>
        </w:rPr>
        <w:t xml:space="preserve">el </w:t>
      </w:r>
      <w:r w:rsidR="00224D9E" w:rsidRPr="00323DAA">
        <w:rPr>
          <w:sz w:val="22"/>
          <w:szCs w:val="22"/>
        </w:rPr>
        <w:t xml:space="preserve">cual fue </w:t>
      </w:r>
      <w:r w:rsidR="006247E5" w:rsidRPr="00323DAA">
        <w:rPr>
          <w:sz w:val="22"/>
          <w:szCs w:val="22"/>
        </w:rPr>
        <w:t>el valor</w:t>
      </w:r>
      <w:r w:rsidR="00224D9E" w:rsidRPr="00323DAA">
        <w:rPr>
          <w:sz w:val="22"/>
          <w:szCs w:val="22"/>
        </w:rPr>
        <w:t xml:space="preserve"> propuest</w:t>
      </w:r>
      <w:r w:rsidR="006247E5" w:rsidRPr="00323DAA">
        <w:rPr>
          <w:sz w:val="22"/>
          <w:szCs w:val="22"/>
        </w:rPr>
        <w:t>o</w:t>
      </w:r>
      <w:r w:rsidR="00224D9E" w:rsidRPr="00323DAA">
        <w:rPr>
          <w:sz w:val="22"/>
          <w:szCs w:val="22"/>
        </w:rPr>
        <w:t xml:space="preserve"> en </w:t>
      </w:r>
      <w:r w:rsidR="006247E5" w:rsidRPr="00323DAA">
        <w:rPr>
          <w:sz w:val="22"/>
          <w:szCs w:val="22"/>
        </w:rPr>
        <w:t xml:space="preserve">la primera </w:t>
      </w:r>
      <w:r w:rsidR="00224D9E" w:rsidRPr="00323DAA">
        <w:rPr>
          <w:sz w:val="22"/>
          <w:szCs w:val="22"/>
        </w:rPr>
        <w:t>consulta</w:t>
      </w:r>
      <w:r w:rsidR="008157A3" w:rsidRPr="00323DAA">
        <w:rPr>
          <w:sz w:val="22"/>
          <w:szCs w:val="22"/>
        </w:rPr>
        <w:t>:</w:t>
      </w:r>
    </w:p>
    <w:p w14:paraId="5893BA7C" w14:textId="77777777" w:rsidR="008157A3" w:rsidRDefault="008157A3" w:rsidP="007D3835">
      <w:pPr>
        <w:rPr>
          <w:sz w:val="22"/>
          <w:szCs w:val="22"/>
        </w:rPr>
      </w:pPr>
    </w:p>
    <w:p w14:paraId="05FCEAF2" w14:textId="2A15491E" w:rsidR="008157A3" w:rsidRPr="00BA58BE" w:rsidRDefault="00224D9E" w:rsidP="008157A3">
      <w:pPr>
        <w:jc w:val="center"/>
        <w:rPr>
          <w:sz w:val="22"/>
          <w:szCs w:val="22"/>
        </w:rPr>
      </w:pPr>
      <w:r>
        <w:rPr>
          <w:noProof/>
        </w:rPr>
        <w:lastRenderedPageBreak/>
        <mc:AlternateContent>
          <mc:Choice Requires="wpc">
            <w:drawing>
              <wp:inline distT="0" distB="0" distL="0" distR="0" wp14:anchorId="0DA2C311" wp14:editId="7C66462C">
                <wp:extent cx="5083810" cy="1724862"/>
                <wp:effectExtent l="0" t="38100" r="2540" b="8890"/>
                <wp:docPr id="926978733" name="Lienzo 9269787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64167130" name="Cuadro de texto 1"/>
                        <wps:cNvSpPr txBox="1"/>
                        <wps:spPr>
                          <a:xfrm>
                            <a:off x="4268293" y="1387044"/>
                            <a:ext cx="728345" cy="234950"/>
                          </a:xfrm>
                          <a:prstGeom prst="rect">
                            <a:avLst/>
                          </a:prstGeom>
                          <a:solidFill>
                            <a:schemeClr val="lt1"/>
                          </a:solidFill>
                          <a:ln w="6350">
                            <a:noFill/>
                          </a:ln>
                        </wps:spPr>
                        <wps:txbx>
                          <w:txbxContent>
                            <w:p w14:paraId="6C4A5A60" w14:textId="235C5E02" w:rsidR="00002DE4" w:rsidRDefault="00002DE4" w:rsidP="00002DE4">
                              <w:pPr>
                                <w:rPr>
                                  <w:rFonts w:ascii="Cambria Math" w:hAnsi="Cambria Math"/>
                                  <w:i/>
                                  <w:iCs/>
                                  <w:sz w:val="20"/>
                                </w:rPr>
                              </w:pPr>
                              <m:oMathPara>
                                <m:oMathParaPr>
                                  <m:jc m:val="centerGroup"/>
                                </m:oMathParaPr>
                                <m:oMath>
                                  <m:r>
                                    <w:rPr>
                                      <w:rFonts w:ascii="Cambria Math" w:hAnsi="Cambria Math"/>
                                      <w:sz w:val="20"/>
                                    </w:rPr>
                                    <m:t>t (meses)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27377380" name="Cuadro de texto 1"/>
                        <wps:cNvSpPr txBox="1"/>
                        <wps:spPr>
                          <a:xfrm>
                            <a:off x="1798590" y="554650"/>
                            <a:ext cx="640080" cy="234950"/>
                          </a:xfrm>
                          <a:prstGeom prst="rect">
                            <a:avLst/>
                          </a:prstGeom>
                          <a:solidFill>
                            <a:schemeClr val="lt1"/>
                          </a:solidFill>
                          <a:ln w="6350">
                            <a:noFill/>
                          </a:ln>
                        </wps:spPr>
                        <wps:txbx>
                          <w:txbxContent>
                            <w:p w14:paraId="0422C23A" w14:textId="65DAC080" w:rsidR="00224D9E" w:rsidRDefault="00224D9E" w:rsidP="00224D9E">
                              <w:pPr>
                                <w:rPr>
                                  <w:rFonts w:ascii="Cambria Math" w:hAnsi="Cambria Math"/>
                                  <w:i/>
                                  <w:iCs/>
                                  <w:sz w:val="20"/>
                                </w:rPr>
                              </w:pPr>
                              <m:oMathPara>
                                <m:oMathParaPr>
                                  <m:jc m:val="centerGroup"/>
                                </m:oMathParaPr>
                                <m:oMath>
                                  <m:r>
                                    <w:rPr>
                                      <w:rFonts w:ascii="Cambria Math" w:hAnsi="Cambria Math"/>
                                      <w:sz w:val="20"/>
                                    </w:rPr>
                                    <m:t>3 meses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73974920" name="Cuadro de texto 1"/>
                        <wps:cNvSpPr txBox="1"/>
                        <wps:spPr>
                          <a:xfrm rot="16200000">
                            <a:off x="-119087" y="548322"/>
                            <a:ext cx="560705" cy="234950"/>
                          </a:xfrm>
                          <a:prstGeom prst="rect">
                            <a:avLst/>
                          </a:prstGeom>
                          <a:solidFill>
                            <a:schemeClr val="lt1"/>
                          </a:solidFill>
                          <a:ln w="6350">
                            <a:noFill/>
                          </a:ln>
                        </wps:spPr>
                        <wps:txbx>
                          <w:txbxContent>
                            <w:p w14:paraId="308A8828" w14:textId="77777777" w:rsidR="00224D9E" w:rsidRDefault="00224D9E" w:rsidP="00224D9E">
                              <w:pPr>
                                <w:rPr>
                                  <w:rFonts w:ascii="Cambria Math" w:hAnsi="Cambria Math"/>
                                  <w:i/>
                                  <w:iCs/>
                                  <w:sz w:val="20"/>
                                </w:rPr>
                              </w:pPr>
                              <m:oMathPara>
                                <m:oMathParaPr>
                                  <m:jc m:val="centerGroup"/>
                                </m:oMathParaPr>
                                <m:oMath>
                                  <m:r>
                                    <w:rPr>
                                      <w:rFonts w:ascii="Cambria Math" w:hAnsi="Cambria Math"/>
                                      <w:sz w:val="20"/>
                                    </w:rPr>
                                    <m:t>Precio</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41389451" name="Cuadro de texto 1"/>
                        <wps:cNvSpPr txBox="1"/>
                        <wps:spPr>
                          <a:xfrm>
                            <a:off x="694030" y="1058250"/>
                            <a:ext cx="264160" cy="234950"/>
                          </a:xfrm>
                          <a:prstGeom prst="rect">
                            <a:avLst/>
                          </a:prstGeom>
                          <a:solidFill>
                            <a:schemeClr val="lt1"/>
                          </a:solidFill>
                          <a:ln w="6350">
                            <a:noFill/>
                          </a:ln>
                        </wps:spPr>
                        <wps:txbx>
                          <w:txbxContent>
                            <w:p w14:paraId="4D962DDD" w14:textId="77777777" w:rsidR="00224D9E" w:rsidRDefault="00224D9E" w:rsidP="00224D9E">
                              <w:pPr>
                                <w:rPr>
                                  <w:rFonts w:ascii="Cambria Math" w:hAnsi="Cambria Math"/>
                                  <w:i/>
                                  <w:iCs/>
                                  <w:sz w:val="20"/>
                                </w:rPr>
                              </w:pPr>
                              <m:oMathPara>
                                <m:oMathParaPr>
                                  <m:jc m:val="centerGroup"/>
                                </m:oMathParaPr>
                                <m:oMath>
                                  <m:r>
                                    <w:rPr>
                                      <w:rFonts w:ascii="Cambria Math" w:hAnsi="Cambria Math"/>
                                      <w:sz w:val="20"/>
                                    </w:rPr>
                                    <m:t>∆</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75065701" name="Cuadro de texto 1"/>
                        <wps:cNvSpPr txBox="1"/>
                        <wps:spPr>
                          <a:xfrm>
                            <a:off x="1690640" y="95250"/>
                            <a:ext cx="1023620" cy="234950"/>
                          </a:xfrm>
                          <a:prstGeom prst="rect">
                            <a:avLst/>
                          </a:prstGeom>
                          <a:solidFill>
                            <a:schemeClr val="lt1"/>
                          </a:solidFill>
                          <a:ln w="6350">
                            <a:noFill/>
                          </a:ln>
                        </wps:spPr>
                        <wps:txbx>
                          <w:txbxContent>
                            <w:p w14:paraId="2A440F79" w14:textId="77777777" w:rsidR="00224D9E" w:rsidRDefault="00224D9E" w:rsidP="00224D9E">
                              <w:pPr>
                                <w:rPr>
                                  <w:rFonts w:ascii="Cambria Math" w:hAnsi="Cambria Math"/>
                                  <w:i/>
                                  <w:iCs/>
                                  <w:sz w:val="20"/>
                                </w:rPr>
                              </w:pPr>
                              <m:oMathPara>
                                <m:oMathParaPr>
                                  <m:jc m:val="centerGroup"/>
                                </m:oMathParaPr>
                                <m:oMath>
                                  <m:r>
                                    <w:rPr>
                                      <w:rFonts w:ascii="Cambria Math" w:hAnsi="Cambria Math"/>
                                      <w:sz w:val="20"/>
                                    </w:rPr>
                                    <m:t>Min{MC, MPO}</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10327122" name="Cuadro de texto 2110327122"/>
                        <wps:cNvSpPr txBox="1"/>
                        <wps:spPr>
                          <a:xfrm>
                            <a:off x="3452215" y="963000"/>
                            <a:ext cx="1039495" cy="234950"/>
                          </a:xfrm>
                          <a:prstGeom prst="rect">
                            <a:avLst/>
                          </a:prstGeom>
                          <a:solidFill>
                            <a:schemeClr val="lt1"/>
                          </a:solidFill>
                          <a:ln w="6350">
                            <a:noFill/>
                          </a:ln>
                        </wps:spPr>
                        <wps:txbx>
                          <w:txbxContent>
                            <w:p w14:paraId="10125360" w14:textId="77777777" w:rsidR="00224D9E" w:rsidRPr="00770172" w:rsidRDefault="00224D9E" w:rsidP="00224D9E">
                              <w:pPr>
                                <w:rPr>
                                  <w:sz w:val="20"/>
                                  <w:szCs w:val="16"/>
                                  <w:lang w:val="es-CO"/>
                                </w:rPr>
                              </w:pPr>
                              <m:oMathPara>
                                <m:oMath>
                                  <m:r>
                                    <w:rPr>
                                      <w:rFonts w:ascii="Cambria Math" w:hAnsi="Cambria Math"/>
                                      <w:sz w:val="20"/>
                                      <w:szCs w:val="16"/>
                                      <w:lang w:val="es-CO"/>
                                    </w:rPr>
                                    <m:t>CERE+FAZNI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95277840" name="Conector recto de flecha 1495277840"/>
                        <wps:cNvCnPr/>
                        <wps:spPr>
                          <a:xfrm flipH="1" flipV="1">
                            <a:off x="259690" y="0"/>
                            <a:ext cx="0" cy="150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5943513" name="Conector recto de flecha 1965943513"/>
                        <wps:cNvCnPr/>
                        <wps:spPr>
                          <a:xfrm flipV="1">
                            <a:off x="232190" y="1413850"/>
                            <a:ext cx="4536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73314405" name="Conector recto 1073314405"/>
                        <wps:cNvCnPr/>
                        <wps:spPr>
                          <a:xfrm>
                            <a:off x="1491590" y="245450"/>
                            <a:ext cx="2942250" cy="761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9977760" name="Elipse 309977760"/>
                        <wps:cNvSpPr/>
                        <wps:spPr>
                          <a:xfrm>
                            <a:off x="1453490" y="188300"/>
                            <a:ext cx="82550" cy="1206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001442" name="Elipse 399001442"/>
                        <wps:cNvSpPr/>
                        <wps:spPr>
                          <a:xfrm>
                            <a:off x="4433840" y="946150"/>
                            <a:ext cx="82550" cy="1206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0260133" name="Conector recto 1910260133"/>
                        <wps:cNvCnPr/>
                        <wps:spPr>
                          <a:xfrm>
                            <a:off x="215240" y="239100"/>
                            <a:ext cx="1549400" cy="85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666790850" name="Conector recto 666790850"/>
                        <wps:cNvCnPr/>
                        <wps:spPr>
                          <a:xfrm>
                            <a:off x="196190" y="1002325"/>
                            <a:ext cx="4237650" cy="41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362510469" name="Conector recto de flecha 1362510469"/>
                        <wps:cNvCnPr/>
                        <wps:spPr>
                          <a:xfrm>
                            <a:off x="1497940" y="1280500"/>
                            <a:ext cx="2986700" cy="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72803540" name="Conector recto 972803540"/>
                        <wps:cNvCnPr/>
                        <wps:spPr>
                          <a:xfrm>
                            <a:off x="1491590" y="131150"/>
                            <a:ext cx="6350" cy="1227750"/>
                          </a:xfrm>
                          <a:prstGeom prst="line">
                            <a:avLst/>
                          </a:prstGeom>
                          <a:ln>
                            <a:solidFill>
                              <a:srgbClr val="C0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652366311" name="Conector recto 652366311"/>
                        <wps:cNvCnPr/>
                        <wps:spPr>
                          <a:xfrm>
                            <a:off x="4484640" y="886800"/>
                            <a:ext cx="6350" cy="472100"/>
                          </a:xfrm>
                          <a:prstGeom prst="line">
                            <a:avLst/>
                          </a:prstGeom>
                          <a:ln>
                            <a:solidFill>
                              <a:srgbClr val="C0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891825797" name="Conector recto de flecha 891825797"/>
                        <wps:cNvCnPr/>
                        <wps:spPr>
                          <a:xfrm>
                            <a:off x="272390" y="1286850"/>
                            <a:ext cx="1250950" cy="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25302046" name="Conector recto de flecha 2025302046"/>
                        <wps:cNvCnPr/>
                        <wps:spPr>
                          <a:xfrm>
                            <a:off x="1466190" y="609260"/>
                            <a:ext cx="1320800" cy="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7685373" name="Conector recto de flecha 967685373"/>
                        <wps:cNvCnPr/>
                        <wps:spPr>
                          <a:xfrm>
                            <a:off x="240640" y="615610"/>
                            <a:ext cx="1250950" cy="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89038838" name="Conector recto de flecha 389038838"/>
                        <wps:cNvCnPr>
                          <a:endCxn id="399001442" idx="1"/>
                        </wps:cNvCnPr>
                        <wps:spPr>
                          <a:xfrm>
                            <a:off x="2876222" y="528992"/>
                            <a:ext cx="1569707" cy="434827"/>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9731437" name="Elipse 1499731437"/>
                        <wps:cNvSpPr/>
                        <wps:spPr>
                          <a:xfrm>
                            <a:off x="2828514" y="542346"/>
                            <a:ext cx="55659" cy="119269"/>
                          </a:xfrm>
                          <a:prstGeom prst="ellipse">
                            <a:avLst/>
                          </a:prstGeom>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9804707" name="Cuadro de texto 1"/>
                        <wps:cNvSpPr txBox="1"/>
                        <wps:spPr>
                          <a:xfrm>
                            <a:off x="2278134" y="1017761"/>
                            <a:ext cx="1253490" cy="234950"/>
                          </a:xfrm>
                          <a:prstGeom prst="rect">
                            <a:avLst/>
                          </a:prstGeom>
                          <a:solidFill>
                            <a:schemeClr val="lt1"/>
                          </a:solidFill>
                          <a:ln w="6350">
                            <a:noFill/>
                          </a:ln>
                        </wps:spPr>
                        <wps:txbx>
                          <w:txbxContent>
                            <w:p w14:paraId="156A4E21" w14:textId="1F003042" w:rsidR="00224D9E" w:rsidRDefault="00224D9E" w:rsidP="00224D9E">
                              <w:pPr>
                                <w:rPr>
                                  <w:rFonts w:ascii="Cambria Math" w:hAnsi="Cambria Math"/>
                                  <w:i/>
                                  <w:iCs/>
                                  <w:sz w:val="20"/>
                                </w:rPr>
                              </w:pPr>
                              <m:oMathPara>
                                <m:oMathParaPr>
                                  <m:jc m:val="centerGroup"/>
                                </m:oMathParaPr>
                                <m:oMath>
                                  <m:r>
                                    <w:rPr>
                                      <w:rFonts w:ascii="Cambria Math" w:hAnsi="Cambria Math"/>
                                      <w:sz w:val="20"/>
                                    </w:rPr>
                                    <m:t>6 meses (180 días)</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DA2C311" id="Lienzo 926978733" o:spid="_x0000_s1045" editas="canvas" style="width:400.3pt;height:135.8pt;mso-position-horizontal-relative:char;mso-position-vertical-relative:line" coordsize="50838,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">
                <v:shape id="_x0000_s1046" type="#_x0000_t75" style="position:absolute;width:50838;height:17246;visibility:visible;mso-wrap-style:square" filled="t">
                  <v:fill o:detectmouseclick="t"/>
                  <v:path o:connecttype="none"/>
                </v:shape>
                <v:shape id="Cuadro de texto 1" o:spid="_x0000_s1047" type="#_x0000_t202" style="position:absolute;left:42682;top:13870;width:7284;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" fillcolor="white [3201]" stroked="f" strokeweight=".5pt">
                  <v:textbox>
                    <w:txbxContent>
                      <w:p w14:paraId="6C4A5A60" w14:textId="235C5E02" w:rsidR="00002DE4" w:rsidRDefault="00002DE4" w:rsidP="00002DE4">
                        <w:pPr>
                          <w:rPr>
                            <w:rFonts w:ascii="Cambria Math" w:hAnsi="Cambria Math"/>
                            <w:i/>
                            <w:iCs/>
                            <w:sz w:val="20"/>
                          </w:rPr>
                        </w:pPr>
                        <m:oMathPara>
                          <m:oMathParaPr>
                            <m:jc m:val="centerGroup"/>
                          </m:oMathParaPr>
                          <m:oMath>
                            <m:r>
                              <w:rPr>
                                <w:rFonts w:ascii="Cambria Math" w:hAnsi="Cambria Math"/>
                                <w:sz w:val="20"/>
                              </w:rPr>
                              <m:t>t (meses)</m:t>
                            </m:r>
                          </m:oMath>
                        </m:oMathPara>
                      </w:p>
                    </w:txbxContent>
                  </v:textbox>
                </v:shape>
                <v:shape id="Cuadro de texto 1" o:spid="_x0000_s1048" type="#_x0000_t202" style="position:absolute;left:17985;top:5546;width:6401;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" fillcolor="white [3201]" stroked="f" strokeweight=".5pt">
                  <v:textbox>
                    <w:txbxContent>
                      <w:p w14:paraId="0422C23A" w14:textId="65DAC080" w:rsidR="00224D9E" w:rsidRDefault="00224D9E" w:rsidP="00224D9E">
                        <w:pPr>
                          <w:rPr>
                            <w:rFonts w:ascii="Cambria Math" w:hAnsi="Cambria Math"/>
                            <w:i/>
                            <w:iCs/>
                            <w:sz w:val="20"/>
                          </w:rPr>
                        </w:pPr>
                        <m:oMathPara>
                          <m:oMathParaPr>
                            <m:jc m:val="centerGroup"/>
                          </m:oMathParaPr>
                          <m:oMath>
                            <m:r>
                              <w:rPr>
                                <w:rFonts w:ascii="Cambria Math" w:hAnsi="Cambria Math"/>
                                <w:sz w:val="20"/>
                              </w:rPr>
                              <m:t>3 meses</m:t>
                            </m:r>
                          </m:oMath>
                        </m:oMathPara>
                      </w:p>
                    </w:txbxContent>
                  </v:textbox>
                </v:shape>
                <v:shape id="Cuadro de texto 1" o:spid="_x0000_s1049" type="#_x0000_t202" style="position:absolute;left:-1192;top:5483;width:5607;height:235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" fillcolor="white [3201]" stroked="f" strokeweight=".5pt">
                  <v:textbox>
                    <w:txbxContent>
                      <w:p w14:paraId="308A8828" w14:textId="77777777" w:rsidR="00224D9E" w:rsidRDefault="00224D9E" w:rsidP="00224D9E">
                        <w:pPr>
                          <w:rPr>
                            <w:rFonts w:ascii="Cambria Math" w:hAnsi="Cambria Math"/>
                            <w:i/>
                            <w:iCs/>
                            <w:sz w:val="20"/>
                          </w:rPr>
                        </w:pPr>
                        <m:oMathPara>
                          <m:oMathParaPr>
                            <m:jc m:val="centerGroup"/>
                          </m:oMathParaPr>
                          <m:oMath>
                            <m:r>
                              <w:rPr>
                                <w:rFonts w:ascii="Cambria Math" w:hAnsi="Cambria Math"/>
                                <w:sz w:val="20"/>
                              </w:rPr>
                              <m:t>Precio</m:t>
                            </m:r>
                          </m:oMath>
                        </m:oMathPara>
                      </w:p>
                    </w:txbxContent>
                  </v:textbox>
                </v:shape>
                <v:shape id="Cuadro de texto 1" o:spid="_x0000_s1050" type="#_x0000_t202" style="position:absolute;left:6940;top:10582;width:2641;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" fillcolor="white [3201]" stroked="f" strokeweight=".5pt">
                  <v:textbox>
                    <w:txbxContent>
                      <w:p w14:paraId="4D962DDD" w14:textId="77777777" w:rsidR="00224D9E" w:rsidRDefault="00224D9E" w:rsidP="00224D9E">
                        <w:pPr>
                          <w:rPr>
                            <w:rFonts w:ascii="Cambria Math" w:hAnsi="Cambria Math"/>
                            <w:i/>
                            <w:iCs/>
                            <w:sz w:val="20"/>
                          </w:rPr>
                        </w:pPr>
                        <m:oMathPara>
                          <m:oMathParaPr>
                            <m:jc m:val="centerGroup"/>
                          </m:oMathParaPr>
                          <m:oMath>
                            <m:r>
                              <w:rPr>
                                <w:rFonts w:ascii="Cambria Math" w:hAnsi="Cambria Math"/>
                                <w:sz w:val="20"/>
                              </w:rPr>
                              <m:t>∆</m:t>
                            </m:r>
                          </m:oMath>
                        </m:oMathPara>
                      </w:p>
                    </w:txbxContent>
                  </v:textbox>
                </v:shape>
                <v:shape id="Cuadro de texto 1" o:spid="_x0000_s1051" type="#_x0000_t202" style="position:absolute;left:16906;top:952;width:10236;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" fillcolor="white [3201]" stroked="f" strokeweight=".5pt">
                  <v:textbox>
                    <w:txbxContent>
                      <w:p w14:paraId="2A440F79" w14:textId="77777777" w:rsidR="00224D9E" w:rsidRDefault="00224D9E" w:rsidP="00224D9E">
                        <w:pPr>
                          <w:rPr>
                            <w:rFonts w:ascii="Cambria Math" w:hAnsi="Cambria Math"/>
                            <w:i/>
                            <w:iCs/>
                            <w:sz w:val="20"/>
                          </w:rPr>
                        </w:pPr>
                        <m:oMathPara>
                          <m:oMathParaPr>
                            <m:jc m:val="centerGroup"/>
                          </m:oMathParaPr>
                          <m:oMath>
                            <m:r>
                              <w:rPr>
                                <w:rFonts w:ascii="Cambria Math" w:hAnsi="Cambria Math"/>
                                <w:sz w:val="20"/>
                              </w:rPr>
                              <m:t>Min{MC, MPO}</m:t>
                            </m:r>
                          </m:oMath>
                        </m:oMathPara>
                      </w:p>
                    </w:txbxContent>
                  </v:textbox>
                </v:shape>
                <v:shape id="Cuadro de texto 2110327122" o:spid="_x0000_s1052" type="#_x0000_t202" style="position:absolute;left:34522;top:9630;width:10395;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" fillcolor="white [3201]" stroked="f" strokeweight=".5pt">
                  <v:textbox>
                    <w:txbxContent>
                      <w:p w14:paraId="10125360" w14:textId="77777777" w:rsidR="00224D9E" w:rsidRPr="00770172" w:rsidRDefault="00224D9E" w:rsidP="00224D9E">
                        <w:pPr>
                          <w:rPr>
                            <w:sz w:val="20"/>
                            <w:szCs w:val="16"/>
                            <w:lang w:val="es-CO"/>
                          </w:rPr>
                        </w:pPr>
                        <m:oMathPara>
                          <m:oMath>
                            <m:r>
                              <w:rPr>
                                <w:rFonts w:ascii="Cambria Math" w:hAnsi="Cambria Math"/>
                                <w:sz w:val="20"/>
                                <w:szCs w:val="16"/>
                                <w:lang w:val="es-CO"/>
                              </w:rPr>
                              <m:t>CERE+FAZNI</m:t>
                            </m:r>
                          </m:oMath>
                        </m:oMathPara>
                      </w:p>
                    </w:txbxContent>
                  </v:textbox>
                </v:shape>
                <v:shape id="Conector recto de flecha 1495277840" o:spid="_x0000_s1053" type="#_x0000_t32" style="position:absolute;left:2596;width:0;height:150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" strokecolor="#5b9bd5 [3204]" strokeweight=".5pt">
                  <v:stroke endarrow="block" joinstyle="miter"/>
                </v:shape>
                <v:shape id="Conector recto de flecha 1965943513" o:spid="_x0000_s1054" type="#_x0000_t32" style="position:absolute;left:2321;top:14138;width:45360;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" strokecolor="#5b9bd5 [3204]" strokeweight=".5pt">
                  <v:stroke endarrow="block" joinstyle="miter"/>
                </v:shape>
                <v:line id="Conector recto 1073314405" o:spid="_x0000_s1055" style="position:absolute;visibility:visible;mso-wrap-style:square" from="14915,2454" to="44338,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" strokecolor="#5b9bd5 [3204]" strokeweight=".5pt">
                  <v:stroke joinstyle="miter"/>
                </v:line>
                <v:oval id="Elipse 309977760" o:spid="_x0000_s1056" style="position:absolute;left:14534;top:1883;width:826;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" fillcolor="#5b9bd5 [3204]" strokecolor="#091723 [484]" strokeweight="1pt">
                  <v:stroke joinstyle="miter"/>
                </v:oval>
                <v:oval id="Elipse 399001442" o:spid="_x0000_s1057" style="position:absolute;left:44338;top:9461;width:825;height:1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" fillcolor="#5b9bd5 [3204]" strokecolor="#091723 [484]" strokeweight="1pt">
                  <v:stroke joinstyle="miter"/>
                </v:oval>
                <v:line id="Conector recto 1910260133" o:spid="_x0000_s1058" style="position:absolute;visibility:visible;mso-wrap-style:square" from="2152,2391" to="17646,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" strokecolor="red" strokeweight=".5pt">
                  <v:stroke dashstyle="dash" joinstyle="miter"/>
                </v:line>
                <v:line id="Conector recto 666790850" o:spid="_x0000_s1059" style="position:absolute;visibility:visible;mso-wrap-style:square" from="1961,10023" to="44338,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" strokecolor="red" strokeweight=".5pt">
                  <v:stroke dashstyle="dash" joinstyle="miter"/>
                </v:line>
                <v:shape id="Conector recto de flecha 1362510469" o:spid="_x0000_s1060" type="#_x0000_t32" style="position:absolute;left:14979;top:12805;width:29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" strokecolor="#c00000" strokeweight=".5pt">
                  <v:stroke startarrow="block" endarrow="block" joinstyle="miter"/>
                </v:shape>
                <v:line id="Conector recto 972803540" o:spid="_x0000_s1061" style="position:absolute;visibility:visible;mso-wrap-style:square" from="14915,1311" to="14979,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" strokecolor="#c00000" strokeweight=".5pt">
                  <v:stroke dashstyle="dashDot" joinstyle="miter"/>
                </v:line>
                <v:line id="Conector recto 652366311" o:spid="_x0000_s1062" style="position:absolute;visibility:visible;mso-wrap-style:square" from="44846,8868" to="44909,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" strokecolor="#c00000" strokeweight=".5pt">
                  <v:stroke dashstyle="dashDot" joinstyle="miter"/>
                </v:line>
                <v:shape id="Conector recto de flecha 891825797" o:spid="_x0000_s1063" type="#_x0000_t32" style="position:absolute;left:2723;top:12868;width:12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" strokecolor="#c00000" strokeweight=".5pt">
                  <v:stroke startarrow="block" endarrow="block" joinstyle="miter"/>
                </v:shape>
                <v:shape id="Conector recto de flecha 2025302046" o:spid="_x0000_s1064" type="#_x0000_t32" style="position:absolute;left:14661;top:6092;width:13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" strokecolor="#c00000" strokeweight=".5pt">
                  <v:stroke startarrow="block" endarrow="block" joinstyle="miter"/>
                </v:shape>
                <v:shape id="Conector recto de flecha 967685373" o:spid="_x0000_s1065" type="#_x0000_t32" style="position:absolute;left:2406;top:6156;width:12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" strokecolor="#c00000" strokeweight=".5pt">
                  <v:stroke startarrow="block" endarrow="block" joinstyle="miter"/>
                </v:shape>
                <v:shape id="Conector recto de flecha 389038838" o:spid="_x0000_s1066" type="#_x0000_t32" style="position:absolute;left:28762;top:5289;width:15697;height:4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" strokecolor="#c00000" strokeweight=".5pt">
                  <v:stroke endarrow="block" joinstyle="miter"/>
                </v:shape>
                <v:oval id="Elipse 1499731437" o:spid="_x0000_s1067" style="position:absolute;left:28285;top:5423;width:556;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" fillcolor="#5b9bd5 [3204]" strokecolor="#c00000" strokeweight="1pt">
                  <v:stroke joinstyle="miter"/>
                </v:oval>
                <v:shape id="Cuadro de texto 1" o:spid="_x0000_s1068" type="#_x0000_t202" style="position:absolute;left:22781;top:10177;width:12535;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" fillcolor="white [3201]" stroked="f" strokeweight=".5pt">
                  <v:textbox>
                    <w:txbxContent>
                      <w:p w14:paraId="156A4E21" w14:textId="1F003042" w:rsidR="00224D9E" w:rsidRDefault="00224D9E" w:rsidP="00224D9E">
                        <w:pPr>
                          <w:rPr>
                            <w:rFonts w:ascii="Cambria Math" w:hAnsi="Cambria Math"/>
                            <w:i/>
                            <w:iCs/>
                            <w:sz w:val="20"/>
                          </w:rPr>
                        </w:pPr>
                        <m:oMathPara>
                          <m:oMathParaPr>
                            <m:jc m:val="centerGroup"/>
                          </m:oMathParaPr>
                          <m:oMath>
                            <m:r>
                              <w:rPr>
                                <w:rFonts w:ascii="Cambria Math" w:hAnsi="Cambria Math"/>
                                <w:sz w:val="20"/>
                              </w:rPr>
                              <m:t>6 meses (180 días)</m:t>
                            </m:r>
                          </m:oMath>
                        </m:oMathPara>
                      </w:p>
                    </w:txbxContent>
                  </v:textbox>
                </v:shape>
                <w10:anchorlock/>
              </v:group>
            </w:pict>
          </mc:Fallback>
        </mc:AlternateContent>
      </w:r>
    </w:p>
    <w:p w14:paraId="113565C8" w14:textId="77777777" w:rsidR="007D3835" w:rsidRPr="00BA58BE" w:rsidRDefault="007D3835" w:rsidP="00BA58BE">
      <w:pPr>
        <w:rPr>
          <w:sz w:val="22"/>
          <w:szCs w:val="22"/>
        </w:rPr>
      </w:pPr>
    </w:p>
    <w:p w14:paraId="1FC5C3E1" w14:textId="4C553AE4" w:rsidR="00021BCF" w:rsidRDefault="00021BCF" w:rsidP="00021BCF">
      <w:pPr>
        <w:pStyle w:val="Prrafodelista"/>
        <w:numPr>
          <w:ilvl w:val="0"/>
          <w:numId w:val="29"/>
        </w:numPr>
        <w:rPr>
          <w:sz w:val="22"/>
          <w:szCs w:val="22"/>
        </w:rPr>
      </w:pPr>
      <w:r w:rsidRPr="00333FC6">
        <w:rPr>
          <w:sz w:val="22"/>
          <w:szCs w:val="22"/>
        </w:rPr>
        <w:t>Se considera una remuneración basad</w:t>
      </w:r>
      <w:r>
        <w:rPr>
          <w:sz w:val="22"/>
          <w:szCs w:val="22"/>
        </w:rPr>
        <w:t>a</w:t>
      </w:r>
      <w:r w:rsidRPr="00333FC6">
        <w:rPr>
          <w:sz w:val="22"/>
          <w:szCs w:val="22"/>
        </w:rPr>
        <w:t xml:space="preserve"> en señales de largo plazo en los primeros meses de la transición</w:t>
      </w:r>
      <w:r>
        <w:rPr>
          <w:sz w:val="22"/>
          <w:szCs w:val="22"/>
        </w:rPr>
        <w:t xml:space="preserve"> (</w:t>
      </w:r>
      <m:oMath>
        <m:r>
          <w:rPr>
            <w:rFonts w:ascii="Cambria Math" w:hAnsi="Cambria Math"/>
            <w:sz w:val="22"/>
            <w:szCs w:val="22"/>
          </w:rPr>
          <m:t>∆</m:t>
        </m:r>
      </m:oMath>
      <w:r w:rsidRPr="00162C9A">
        <w:rPr>
          <w:sz w:val="22"/>
          <w:szCs w:val="22"/>
        </w:rPr>
        <w:t xml:space="preserve"> + i meses, i variando de 1 a </w:t>
      </w:r>
      <w:r w:rsidR="000949E2">
        <w:rPr>
          <w:sz w:val="22"/>
          <w:szCs w:val="22"/>
        </w:rPr>
        <w:t>180, esto pues se asume que 1 mes son 30 días)</w:t>
      </w:r>
      <w:r w:rsidRPr="00333FC6">
        <w:rPr>
          <w:sz w:val="22"/>
          <w:szCs w:val="22"/>
        </w:rPr>
        <w:t>.</w:t>
      </w:r>
    </w:p>
    <w:p w14:paraId="00F848F6" w14:textId="77777777" w:rsidR="00021BCF" w:rsidRDefault="00021BCF" w:rsidP="00021BCF">
      <w:pPr>
        <w:pStyle w:val="Prrafodelista"/>
        <w:ind w:left="720"/>
        <w:rPr>
          <w:sz w:val="22"/>
          <w:szCs w:val="22"/>
        </w:rPr>
      </w:pPr>
    </w:p>
    <w:p w14:paraId="5013BE03" w14:textId="77777777" w:rsidR="00021BCF" w:rsidRDefault="00021BCF" w:rsidP="00021BCF">
      <w:pPr>
        <w:pStyle w:val="Prrafodelista"/>
        <w:ind w:left="720"/>
        <w:rPr>
          <w:sz w:val="22"/>
          <w:szCs w:val="22"/>
        </w:rPr>
      </w:pPr>
      <w:r w:rsidRPr="00333FC6">
        <w:rPr>
          <w:sz w:val="22"/>
          <w:szCs w:val="22"/>
        </w:rPr>
        <w:t>Actualmente la señal de largo plazo es el denominado MC: costo promedio ponderado por energía de todos los contratos resultantes de las convocatorias públicas a las que hace referencia la Resolución CREG 130 de 2019. Este es utilizado en el componente de Generación de que trata la Resolución CREG 119 de 2007 (modificado por la Resolución CREG 101 002 de 2022).</w:t>
      </w:r>
    </w:p>
    <w:p w14:paraId="206D5F38" w14:textId="77777777" w:rsidR="00021BCF" w:rsidRDefault="00021BCF" w:rsidP="00021BCF">
      <w:pPr>
        <w:pStyle w:val="Prrafodelista"/>
        <w:ind w:left="720"/>
        <w:rPr>
          <w:sz w:val="22"/>
          <w:szCs w:val="22"/>
        </w:rPr>
      </w:pPr>
    </w:p>
    <w:p w14:paraId="1EEABC64" w14:textId="5E2AEF5A" w:rsidR="00021BCF" w:rsidRPr="00D5214B" w:rsidRDefault="00021BCF" w:rsidP="00021BCF">
      <w:pPr>
        <w:pStyle w:val="Prrafodelista"/>
        <w:ind w:left="720"/>
        <w:rPr>
          <w:sz w:val="22"/>
          <w:szCs w:val="22"/>
        </w:rPr>
      </w:pPr>
      <w:r w:rsidRPr="00D5214B">
        <w:rPr>
          <w:sz w:val="22"/>
          <w:szCs w:val="22"/>
        </w:rPr>
        <w:t>Se entiende entonces que dicha señal de largo plazo incluye</w:t>
      </w:r>
      <w:r>
        <w:rPr>
          <w:sz w:val="22"/>
          <w:szCs w:val="22"/>
        </w:rPr>
        <w:t xml:space="preserve">, entre </w:t>
      </w:r>
      <w:r w:rsidR="003E3BD8">
        <w:rPr>
          <w:sz w:val="22"/>
          <w:szCs w:val="22"/>
        </w:rPr>
        <w:t xml:space="preserve">otros </w:t>
      </w:r>
      <w:r>
        <w:rPr>
          <w:sz w:val="22"/>
          <w:szCs w:val="22"/>
        </w:rPr>
        <w:t>costos,</w:t>
      </w:r>
      <w:r w:rsidRPr="00D5214B">
        <w:rPr>
          <w:sz w:val="22"/>
          <w:szCs w:val="22"/>
        </w:rPr>
        <w:t xml:space="preserve"> la remuneración de los costos</w:t>
      </w:r>
      <w:r>
        <w:rPr>
          <w:sz w:val="22"/>
          <w:szCs w:val="22"/>
        </w:rPr>
        <w:t xml:space="preserve"> asociados a las pruebas</w:t>
      </w:r>
      <w:r w:rsidRPr="00D5214B">
        <w:rPr>
          <w:sz w:val="22"/>
          <w:szCs w:val="22"/>
        </w:rPr>
        <w:t>.</w:t>
      </w:r>
      <w:r>
        <w:rPr>
          <w:sz w:val="22"/>
          <w:szCs w:val="22"/>
        </w:rPr>
        <w:t xml:space="preserve"> </w:t>
      </w:r>
    </w:p>
    <w:p w14:paraId="19850962" w14:textId="77777777" w:rsidR="00021BCF" w:rsidRDefault="00021BCF" w:rsidP="00021BCF">
      <w:pPr>
        <w:pStyle w:val="Prrafodelista"/>
        <w:ind w:left="720"/>
        <w:rPr>
          <w:sz w:val="22"/>
          <w:szCs w:val="22"/>
        </w:rPr>
      </w:pPr>
    </w:p>
    <w:p w14:paraId="62E24287" w14:textId="3EFD6128" w:rsidR="00E9375D" w:rsidRDefault="00323DAA" w:rsidP="00323DAA">
      <w:pPr>
        <w:pStyle w:val="Prrafodelista"/>
        <w:numPr>
          <w:ilvl w:val="0"/>
          <w:numId w:val="29"/>
        </w:numPr>
        <w:rPr>
          <w:sz w:val="22"/>
          <w:szCs w:val="22"/>
        </w:rPr>
      </w:pPr>
      <w:r>
        <w:rPr>
          <w:sz w:val="22"/>
          <w:szCs w:val="22"/>
        </w:rPr>
        <w:t>E</w:t>
      </w:r>
      <w:r w:rsidR="00B35F92">
        <w:rPr>
          <w:sz w:val="22"/>
          <w:szCs w:val="22"/>
        </w:rPr>
        <w:t xml:space="preserve">stos cambios son bajo el entendido de que la planta </w:t>
      </w:r>
      <w:r w:rsidR="00344CBB">
        <w:rPr>
          <w:sz w:val="22"/>
          <w:szCs w:val="22"/>
        </w:rPr>
        <w:t xml:space="preserve">debe asumir </w:t>
      </w:r>
      <w:r w:rsidR="00B35F92">
        <w:rPr>
          <w:sz w:val="22"/>
          <w:szCs w:val="22"/>
        </w:rPr>
        <w:t>sus costos para operar en el SIN</w:t>
      </w:r>
      <w:r w:rsidR="00344CBB">
        <w:rPr>
          <w:sz w:val="22"/>
          <w:szCs w:val="22"/>
        </w:rPr>
        <w:t>;</w:t>
      </w:r>
      <w:r w:rsidR="00516CD5">
        <w:rPr>
          <w:sz w:val="22"/>
          <w:szCs w:val="22"/>
        </w:rPr>
        <w:t xml:space="preserve"> lo cual actualmente ha sido remunerado al máximo precio de oferta del mercado nacional de la regulación vigente, incentivo que se propone debe ser </w:t>
      </w:r>
      <w:r w:rsidR="00344CBB">
        <w:rPr>
          <w:sz w:val="22"/>
          <w:szCs w:val="22"/>
        </w:rPr>
        <w:t>corregido</w:t>
      </w:r>
      <w:r w:rsidR="00B35F92">
        <w:rPr>
          <w:sz w:val="22"/>
          <w:szCs w:val="22"/>
        </w:rPr>
        <w:t xml:space="preserve">. </w:t>
      </w:r>
    </w:p>
    <w:p w14:paraId="4FD20B5F" w14:textId="77777777" w:rsidR="006A7CEC" w:rsidRDefault="006A7CEC" w:rsidP="00E9375D">
      <w:pPr>
        <w:rPr>
          <w:sz w:val="22"/>
          <w:szCs w:val="22"/>
        </w:rPr>
      </w:pPr>
    </w:p>
    <w:p w14:paraId="638AE7E7" w14:textId="16C35679" w:rsidR="00C0783A" w:rsidRDefault="006E295D" w:rsidP="00323DAA">
      <w:pPr>
        <w:pStyle w:val="Prrafodelista"/>
        <w:numPr>
          <w:ilvl w:val="0"/>
          <w:numId w:val="29"/>
        </w:numPr>
        <w:rPr>
          <w:sz w:val="22"/>
          <w:szCs w:val="22"/>
        </w:rPr>
      </w:pPr>
      <w:r>
        <w:rPr>
          <w:sz w:val="22"/>
          <w:szCs w:val="22"/>
        </w:rPr>
        <w:t xml:space="preserve">Además, dado que existirán unidades en pruebas que hacen parte de plantas que ya </w:t>
      </w:r>
      <w:r w:rsidR="00021BCF">
        <w:rPr>
          <w:sz w:val="22"/>
          <w:szCs w:val="22"/>
        </w:rPr>
        <w:t>están</w:t>
      </w:r>
      <w:r>
        <w:rPr>
          <w:sz w:val="22"/>
          <w:szCs w:val="22"/>
        </w:rPr>
        <w:t xml:space="preserve"> en operación comercial, </w:t>
      </w:r>
      <w:r w:rsidR="00B13C5E">
        <w:rPr>
          <w:sz w:val="22"/>
          <w:szCs w:val="22"/>
        </w:rPr>
        <w:t>debe tenerse en cuenta si las mismas cuentan o no con medición</w:t>
      </w:r>
      <w:r w:rsidR="005353B5">
        <w:rPr>
          <w:sz w:val="22"/>
          <w:szCs w:val="22"/>
        </w:rPr>
        <w:t xml:space="preserve"> de la energía generada</w:t>
      </w:r>
      <w:r w:rsidR="00B13C5E">
        <w:rPr>
          <w:sz w:val="22"/>
          <w:szCs w:val="22"/>
        </w:rPr>
        <w:t>. Para este fin se propone que:</w:t>
      </w:r>
    </w:p>
    <w:p w14:paraId="7F1D6879" w14:textId="77777777" w:rsidR="00B13C5E" w:rsidRDefault="00B13C5E" w:rsidP="004B1CB9">
      <w:pPr>
        <w:rPr>
          <w:sz w:val="22"/>
          <w:szCs w:val="22"/>
        </w:rPr>
      </w:pPr>
    </w:p>
    <w:p w14:paraId="32833F17" w14:textId="0454A24F" w:rsidR="00B13C5E" w:rsidRPr="00BB5E0F" w:rsidRDefault="00B13C5E" w:rsidP="00323DAA">
      <w:pPr>
        <w:pStyle w:val="Prrafodelista"/>
        <w:numPr>
          <w:ilvl w:val="0"/>
          <w:numId w:val="30"/>
        </w:numPr>
        <w:rPr>
          <w:sz w:val="22"/>
          <w:szCs w:val="22"/>
        </w:rPr>
      </w:pPr>
      <w:r w:rsidRPr="00BB5E0F">
        <w:rPr>
          <w:sz w:val="22"/>
          <w:szCs w:val="22"/>
        </w:rPr>
        <w:t xml:space="preserve">Si la unidad tiene medición, la energía </w:t>
      </w:r>
      <w:r w:rsidR="00BB5E0F" w:rsidRPr="00BB5E0F">
        <w:rPr>
          <w:sz w:val="22"/>
          <w:szCs w:val="22"/>
        </w:rPr>
        <w:t>de esa unidad corresponderá a la medida</w:t>
      </w:r>
      <w:r w:rsidR="00021BCF">
        <w:rPr>
          <w:sz w:val="22"/>
          <w:szCs w:val="22"/>
        </w:rPr>
        <w:t xml:space="preserve"> en la frontera de generación</w:t>
      </w:r>
      <w:r w:rsidR="00214208">
        <w:rPr>
          <w:sz w:val="22"/>
          <w:szCs w:val="22"/>
        </w:rPr>
        <w:t xml:space="preserve"> de la unidad</w:t>
      </w:r>
      <w:r w:rsidR="003F067F">
        <w:rPr>
          <w:sz w:val="22"/>
          <w:szCs w:val="22"/>
        </w:rPr>
        <w:t xml:space="preserve"> en pruebas</w:t>
      </w:r>
      <w:r w:rsidR="00214208">
        <w:rPr>
          <w:sz w:val="22"/>
          <w:szCs w:val="22"/>
        </w:rPr>
        <w:t>, esto</w:t>
      </w:r>
      <w:r w:rsidR="00F978D7">
        <w:rPr>
          <w:sz w:val="22"/>
          <w:szCs w:val="22"/>
        </w:rPr>
        <w:t xml:space="preserve"> para aplicar las reglas.</w:t>
      </w:r>
    </w:p>
    <w:p w14:paraId="09CD36E6" w14:textId="77777777" w:rsidR="00323DAA" w:rsidRDefault="00323DAA" w:rsidP="00323DAA">
      <w:pPr>
        <w:pStyle w:val="Prrafodelista"/>
        <w:ind w:left="720"/>
        <w:rPr>
          <w:sz w:val="22"/>
          <w:szCs w:val="22"/>
        </w:rPr>
      </w:pPr>
    </w:p>
    <w:p w14:paraId="535AD3AA" w14:textId="72930EB7" w:rsidR="00BB5E0F" w:rsidRPr="00BB5E0F" w:rsidRDefault="00BB5E0F" w:rsidP="00323DAA">
      <w:pPr>
        <w:pStyle w:val="Prrafodelista"/>
        <w:numPr>
          <w:ilvl w:val="0"/>
          <w:numId w:val="30"/>
        </w:numPr>
        <w:rPr>
          <w:sz w:val="22"/>
          <w:szCs w:val="22"/>
        </w:rPr>
      </w:pPr>
      <w:r w:rsidRPr="00BB5E0F">
        <w:rPr>
          <w:sz w:val="22"/>
          <w:szCs w:val="22"/>
        </w:rPr>
        <w:t xml:space="preserve">Si la unidad no tiene medición, </w:t>
      </w:r>
      <w:r w:rsidR="00F978D7">
        <w:rPr>
          <w:sz w:val="22"/>
          <w:szCs w:val="22"/>
        </w:rPr>
        <w:t xml:space="preserve">la energía para aplicar las reglas </w:t>
      </w:r>
      <w:r w:rsidRPr="00BB5E0F">
        <w:rPr>
          <w:sz w:val="22"/>
          <w:szCs w:val="22"/>
        </w:rPr>
        <w:t xml:space="preserve">corresponderá a la variable </w:t>
      </w:r>
      <w:proofErr w:type="spellStart"/>
      <w:r w:rsidRPr="00BB5E0F">
        <w:rPr>
          <w:sz w:val="22"/>
          <w:szCs w:val="22"/>
        </w:rPr>
        <w:t>Minideal</w:t>
      </w:r>
      <w:proofErr w:type="spellEnd"/>
      <w:r w:rsidRPr="00BB5E0F">
        <w:rPr>
          <w:sz w:val="22"/>
          <w:szCs w:val="22"/>
        </w:rPr>
        <w:t xml:space="preserve"> de que trata la Res. CREG 044 de 2020</w:t>
      </w:r>
      <w:r w:rsidR="00F978D7">
        <w:rPr>
          <w:sz w:val="22"/>
          <w:szCs w:val="22"/>
        </w:rPr>
        <w:t>; esto</w:t>
      </w:r>
      <w:r w:rsidRPr="00BB5E0F">
        <w:rPr>
          <w:sz w:val="22"/>
          <w:szCs w:val="22"/>
        </w:rPr>
        <w:t xml:space="preserve"> con el fin de incorporar la generación programada en pruebas y los ajustes a esa programación que realizan los mismos agentes</w:t>
      </w:r>
      <w:r w:rsidR="00DD7C7D">
        <w:rPr>
          <w:sz w:val="22"/>
          <w:szCs w:val="22"/>
        </w:rPr>
        <w:t xml:space="preserve"> durante el día de la operación</w:t>
      </w:r>
      <w:r w:rsidRPr="00BB5E0F">
        <w:rPr>
          <w:sz w:val="22"/>
          <w:szCs w:val="22"/>
        </w:rPr>
        <w:t>.</w:t>
      </w:r>
    </w:p>
    <w:p w14:paraId="3CA7DD0F" w14:textId="77777777" w:rsidR="004B1CB9" w:rsidRDefault="004B1CB9" w:rsidP="004B1CB9">
      <w:pPr>
        <w:rPr>
          <w:b/>
          <w:bCs/>
          <w:sz w:val="22"/>
          <w:szCs w:val="22"/>
        </w:rPr>
      </w:pPr>
    </w:p>
    <w:p w14:paraId="4667269B" w14:textId="2044F9B6" w:rsidR="00B747E2" w:rsidRDefault="00B747E2" w:rsidP="00B747E2">
      <w:pPr>
        <w:pStyle w:val="Prrafodelista"/>
        <w:numPr>
          <w:ilvl w:val="0"/>
          <w:numId w:val="29"/>
        </w:numPr>
        <w:rPr>
          <w:sz w:val="22"/>
          <w:szCs w:val="22"/>
        </w:rPr>
      </w:pPr>
      <w:r>
        <w:rPr>
          <w:sz w:val="22"/>
          <w:szCs w:val="22"/>
        </w:rPr>
        <w:t xml:space="preserve">Si tiene un MO (por condiciones ambientales fitosanitarias y/o ambientales) y está en pruebas, se dará prioridad a las reglas de remuneración en pruebas. Esto atendiendo el comentario de XM SA ESP de cuál debe ser priorizado, a lo cual se entiende que es cuando está en pruebas la prioridad, debido a los incentivos no deseados en este documento. </w:t>
      </w:r>
    </w:p>
    <w:p w14:paraId="102C324B" w14:textId="77777777" w:rsidR="00B747E2" w:rsidRDefault="00B747E2" w:rsidP="00B747E2">
      <w:pPr>
        <w:pStyle w:val="Prrafodelista"/>
        <w:ind w:left="720"/>
        <w:rPr>
          <w:sz w:val="22"/>
          <w:szCs w:val="22"/>
        </w:rPr>
      </w:pPr>
    </w:p>
    <w:p w14:paraId="24AFFF02" w14:textId="77777777" w:rsidR="00B747E2" w:rsidRDefault="00B747E2" w:rsidP="00B747E2">
      <w:pPr>
        <w:pStyle w:val="Prrafodelista"/>
        <w:ind w:left="720"/>
        <w:rPr>
          <w:sz w:val="22"/>
          <w:szCs w:val="22"/>
        </w:rPr>
      </w:pPr>
    </w:p>
    <w:p w14:paraId="4A5D3D76" w14:textId="0A922C09" w:rsidR="006F2C80" w:rsidRDefault="00F93C35" w:rsidP="00323DAA">
      <w:pPr>
        <w:pStyle w:val="Prrafodelista"/>
        <w:numPr>
          <w:ilvl w:val="0"/>
          <w:numId w:val="29"/>
        </w:numPr>
        <w:rPr>
          <w:sz w:val="22"/>
          <w:szCs w:val="22"/>
        </w:rPr>
      </w:pPr>
      <w:r w:rsidRPr="00F93C35">
        <w:rPr>
          <w:sz w:val="22"/>
          <w:szCs w:val="22"/>
        </w:rPr>
        <w:lastRenderedPageBreak/>
        <w:t xml:space="preserve">Finalmente, </w:t>
      </w:r>
      <w:r>
        <w:rPr>
          <w:sz w:val="22"/>
          <w:szCs w:val="22"/>
        </w:rPr>
        <w:t xml:space="preserve">en el proyecto de consulta inicial, se propuso que la energía en pruebas se asociara a ventas en bolsa. </w:t>
      </w:r>
    </w:p>
    <w:p w14:paraId="3AC13203" w14:textId="77777777" w:rsidR="006F2C80" w:rsidRDefault="006F2C80" w:rsidP="006F2C80">
      <w:pPr>
        <w:pStyle w:val="Prrafodelista"/>
        <w:ind w:left="720"/>
        <w:rPr>
          <w:sz w:val="22"/>
          <w:szCs w:val="22"/>
        </w:rPr>
      </w:pPr>
    </w:p>
    <w:p w14:paraId="780FEF57" w14:textId="482F9E2B" w:rsidR="006F2C80" w:rsidRDefault="00F93C35" w:rsidP="006F2C80">
      <w:pPr>
        <w:pStyle w:val="Prrafodelista"/>
        <w:ind w:left="720"/>
        <w:rPr>
          <w:sz w:val="22"/>
          <w:szCs w:val="22"/>
        </w:rPr>
      </w:pPr>
      <w:r>
        <w:rPr>
          <w:sz w:val="22"/>
          <w:szCs w:val="22"/>
        </w:rPr>
        <w:t xml:space="preserve">Se encuentra </w:t>
      </w:r>
      <w:r w:rsidR="00D12CB3">
        <w:rPr>
          <w:sz w:val="22"/>
          <w:szCs w:val="22"/>
        </w:rPr>
        <w:t>que,</w:t>
      </w:r>
      <w:r>
        <w:rPr>
          <w:sz w:val="22"/>
          <w:szCs w:val="22"/>
        </w:rPr>
        <w:t xml:space="preserve"> si un agente no tiene ventas en bolsa, la remuneración inicial podría </w:t>
      </w:r>
      <w:r w:rsidR="00102E72">
        <w:rPr>
          <w:sz w:val="22"/>
          <w:szCs w:val="22"/>
        </w:rPr>
        <w:t>no tener un incentivo suficiente</w:t>
      </w:r>
      <w:r>
        <w:rPr>
          <w:sz w:val="22"/>
          <w:szCs w:val="22"/>
        </w:rPr>
        <w:t xml:space="preserve">. </w:t>
      </w:r>
      <w:r w:rsidR="00F66DA0">
        <w:rPr>
          <w:sz w:val="22"/>
          <w:szCs w:val="22"/>
        </w:rPr>
        <w:t xml:space="preserve"> </w:t>
      </w:r>
    </w:p>
    <w:p w14:paraId="1FB80D37" w14:textId="77777777" w:rsidR="006F2C80" w:rsidRDefault="006F2C80" w:rsidP="006F2C80">
      <w:pPr>
        <w:pStyle w:val="Prrafodelista"/>
        <w:ind w:left="720"/>
        <w:rPr>
          <w:sz w:val="22"/>
          <w:szCs w:val="22"/>
        </w:rPr>
      </w:pPr>
    </w:p>
    <w:p w14:paraId="2DDD0278" w14:textId="51706361" w:rsidR="00F93C35" w:rsidRDefault="00F93C35" w:rsidP="006F2C80">
      <w:pPr>
        <w:pStyle w:val="Prrafodelista"/>
        <w:ind w:left="720"/>
        <w:rPr>
          <w:sz w:val="22"/>
          <w:szCs w:val="22"/>
        </w:rPr>
      </w:pPr>
      <w:r>
        <w:rPr>
          <w:sz w:val="22"/>
          <w:szCs w:val="22"/>
        </w:rPr>
        <w:t xml:space="preserve">Por lo tanto, se </w:t>
      </w:r>
      <w:r w:rsidR="006F2C80">
        <w:rPr>
          <w:sz w:val="22"/>
          <w:szCs w:val="22"/>
        </w:rPr>
        <w:t>modifica</w:t>
      </w:r>
      <w:r>
        <w:rPr>
          <w:sz w:val="22"/>
          <w:szCs w:val="22"/>
        </w:rPr>
        <w:t xml:space="preserve"> de forma general</w:t>
      </w:r>
      <w:r w:rsidR="006F2C80">
        <w:rPr>
          <w:sz w:val="22"/>
          <w:szCs w:val="22"/>
        </w:rPr>
        <w:t>, es decir,</w:t>
      </w:r>
      <w:r>
        <w:rPr>
          <w:sz w:val="22"/>
          <w:szCs w:val="22"/>
        </w:rPr>
        <w:t xml:space="preserve"> </w:t>
      </w:r>
      <w:r w:rsidR="006F2C80">
        <w:rPr>
          <w:sz w:val="22"/>
          <w:szCs w:val="22"/>
        </w:rPr>
        <w:t xml:space="preserve">se especifica que </w:t>
      </w:r>
      <w:r>
        <w:rPr>
          <w:sz w:val="22"/>
          <w:szCs w:val="22"/>
        </w:rPr>
        <w:t xml:space="preserve">la energía tiene el valor de remuneración propuesto y el excedente </w:t>
      </w:r>
      <w:r w:rsidR="004C7DAD">
        <w:rPr>
          <w:sz w:val="22"/>
          <w:szCs w:val="22"/>
        </w:rPr>
        <w:t>de liquidación en las transacciones en bolsa se usa para aliviar el costo de restricciones (ídem que en la propuesta inicial)</w:t>
      </w:r>
      <w:r w:rsidR="006F2C80">
        <w:rPr>
          <w:sz w:val="22"/>
          <w:szCs w:val="22"/>
        </w:rPr>
        <w:t xml:space="preserve">, sin especificar que se asocia </w:t>
      </w:r>
      <w:r w:rsidR="00102E72">
        <w:rPr>
          <w:sz w:val="22"/>
          <w:szCs w:val="22"/>
        </w:rPr>
        <w:t xml:space="preserve">en primer término </w:t>
      </w:r>
      <w:r w:rsidR="006F2C80">
        <w:rPr>
          <w:sz w:val="22"/>
          <w:szCs w:val="22"/>
        </w:rPr>
        <w:t>a ventas en bolsa.</w:t>
      </w:r>
    </w:p>
    <w:p w14:paraId="05A8F13A" w14:textId="77777777" w:rsidR="00393035" w:rsidRDefault="00393035" w:rsidP="004B1CB9">
      <w:pPr>
        <w:rPr>
          <w:sz w:val="22"/>
          <w:szCs w:val="22"/>
        </w:rPr>
      </w:pPr>
    </w:p>
    <w:p w14:paraId="12590A69" w14:textId="53DBA074" w:rsidR="00BC1133" w:rsidRDefault="00BC1133" w:rsidP="00BC1133">
      <w:pPr>
        <w:pStyle w:val="Ttulo1"/>
        <w:numPr>
          <w:ilvl w:val="0"/>
          <w:numId w:val="14"/>
        </w:numPr>
        <w:spacing w:after="0"/>
        <w:ind w:left="431" w:hanging="431"/>
        <w:rPr>
          <w:sz w:val="22"/>
          <w:szCs w:val="22"/>
        </w:rPr>
      </w:pPr>
      <w:bookmarkStart w:id="14" w:name="_Toc154151452"/>
      <w:r>
        <w:rPr>
          <w:sz w:val="22"/>
        </w:rPr>
        <w:t>ANÁLISIS IMPACTO</w:t>
      </w:r>
      <w:bookmarkEnd w:id="14"/>
    </w:p>
    <w:p w14:paraId="76A6835B" w14:textId="77777777" w:rsidR="006F64C9" w:rsidRPr="00F93C35" w:rsidRDefault="006F64C9" w:rsidP="004B1CB9">
      <w:pPr>
        <w:rPr>
          <w:sz w:val="22"/>
          <w:szCs w:val="22"/>
        </w:rPr>
      </w:pPr>
    </w:p>
    <w:p w14:paraId="4CEC5A82" w14:textId="3C4D2B96" w:rsidR="002553A1" w:rsidRDefault="002553A1" w:rsidP="002553A1">
      <w:pPr>
        <w:rPr>
          <w:sz w:val="22"/>
          <w:szCs w:val="22"/>
        </w:rPr>
      </w:pPr>
      <w:r>
        <w:rPr>
          <w:sz w:val="22"/>
          <w:szCs w:val="22"/>
        </w:rPr>
        <w:t>Para el análisis de impacto debe tenerse en cuenta que:</w:t>
      </w:r>
    </w:p>
    <w:p w14:paraId="00BAE011" w14:textId="77777777" w:rsidR="002553A1" w:rsidRDefault="002553A1" w:rsidP="002553A1">
      <w:pPr>
        <w:rPr>
          <w:sz w:val="22"/>
          <w:szCs w:val="22"/>
        </w:rPr>
      </w:pPr>
    </w:p>
    <w:p w14:paraId="59D6815D" w14:textId="2364CD21" w:rsidR="002553A1" w:rsidRDefault="002553A1" w:rsidP="002553A1">
      <w:pPr>
        <w:pStyle w:val="Prrafodelista"/>
        <w:numPr>
          <w:ilvl w:val="0"/>
          <w:numId w:val="26"/>
        </w:numPr>
        <w:rPr>
          <w:sz w:val="22"/>
          <w:szCs w:val="22"/>
        </w:rPr>
      </w:pPr>
      <w:r>
        <w:rPr>
          <w:sz w:val="22"/>
          <w:szCs w:val="22"/>
        </w:rPr>
        <w:t xml:space="preserve">Los primeros 3 meses, que es el tiempo para </w:t>
      </w:r>
      <w:r w:rsidR="00EF588B">
        <w:rPr>
          <w:sz w:val="22"/>
          <w:szCs w:val="22"/>
        </w:rPr>
        <w:t xml:space="preserve">que </w:t>
      </w:r>
      <w:r>
        <w:rPr>
          <w:sz w:val="22"/>
          <w:szCs w:val="22"/>
        </w:rPr>
        <w:t xml:space="preserve">CND y ASIC </w:t>
      </w:r>
      <w:r w:rsidR="00EF588B">
        <w:rPr>
          <w:sz w:val="22"/>
          <w:szCs w:val="22"/>
        </w:rPr>
        <w:t xml:space="preserve">ajusten sus sistemas, </w:t>
      </w:r>
      <w:r>
        <w:rPr>
          <w:sz w:val="22"/>
          <w:szCs w:val="22"/>
        </w:rPr>
        <w:t>no existe impacto.</w:t>
      </w:r>
    </w:p>
    <w:p w14:paraId="6834B732" w14:textId="0E5C2DE1" w:rsidR="002553A1" w:rsidRPr="002553A1" w:rsidRDefault="002553A1" w:rsidP="002553A1">
      <w:pPr>
        <w:pStyle w:val="Prrafodelista"/>
        <w:numPr>
          <w:ilvl w:val="0"/>
          <w:numId w:val="26"/>
        </w:numPr>
        <w:rPr>
          <w:sz w:val="22"/>
          <w:szCs w:val="22"/>
        </w:rPr>
      </w:pPr>
      <w:r>
        <w:rPr>
          <w:sz w:val="22"/>
          <w:szCs w:val="22"/>
        </w:rPr>
        <w:t xml:space="preserve">Luego de 3 meses, existe una reducción gradual </w:t>
      </w:r>
      <w:r w:rsidR="00EF588B">
        <w:rPr>
          <w:sz w:val="22"/>
          <w:szCs w:val="22"/>
        </w:rPr>
        <w:t xml:space="preserve">de la remuneración </w:t>
      </w:r>
      <w:r>
        <w:rPr>
          <w:sz w:val="22"/>
          <w:szCs w:val="22"/>
        </w:rPr>
        <w:t xml:space="preserve">que alcanza su valor mínimo de remuneración </w:t>
      </w:r>
      <w:r w:rsidR="001F095B">
        <w:rPr>
          <w:sz w:val="22"/>
          <w:szCs w:val="22"/>
        </w:rPr>
        <w:t xml:space="preserve">de CERE + FAZNI </w:t>
      </w:r>
      <w:r>
        <w:rPr>
          <w:sz w:val="22"/>
          <w:szCs w:val="22"/>
        </w:rPr>
        <w:t xml:space="preserve">en </w:t>
      </w:r>
      <w:r w:rsidR="001F095B">
        <w:rPr>
          <w:sz w:val="22"/>
          <w:szCs w:val="22"/>
        </w:rPr>
        <w:t xml:space="preserve">el tiempo </w:t>
      </w:r>
      <m:oMath>
        <m:r>
          <w:rPr>
            <w:rFonts w:ascii="Cambria Math" w:hAnsi="Cambria Math"/>
            <w:sz w:val="22"/>
            <w:szCs w:val="22"/>
          </w:rPr>
          <m:t>∆</m:t>
        </m:r>
      </m:oMath>
      <w:r w:rsidR="00EF588B" w:rsidRPr="00162C9A">
        <w:rPr>
          <w:sz w:val="22"/>
          <w:szCs w:val="22"/>
        </w:rPr>
        <w:t xml:space="preserve"> + </w:t>
      </w:r>
      <w:r w:rsidR="00EF588B">
        <w:rPr>
          <w:sz w:val="22"/>
          <w:szCs w:val="22"/>
        </w:rPr>
        <w:t>6</w:t>
      </w:r>
      <w:r w:rsidR="00EF588B" w:rsidRPr="00162C9A">
        <w:rPr>
          <w:sz w:val="22"/>
          <w:szCs w:val="22"/>
        </w:rPr>
        <w:t xml:space="preserve"> meses</w:t>
      </w:r>
      <w:r>
        <w:rPr>
          <w:sz w:val="22"/>
          <w:szCs w:val="22"/>
        </w:rPr>
        <w:t>.</w:t>
      </w:r>
    </w:p>
    <w:p w14:paraId="4B2C1776" w14:textId="77777777" w:rsidR="002553A1" w:rsidRDefault="002553A1" w:rsidP="002553A1">
      <w:pPr>
        <w:rPr>
          <w:sz w:val="22"/>
          <w:szCs w:val="22"/>
        </w:rPr>
      </w:pPr>
    </w:p>
    <w:p w14:paraId="397BB6C2" w14:textId="5F5BAFBF" w:rsidR="00162C9A" w:rsidRDefault="00E12A03" w:rsidP="002553A1">
      <w:pPr>
        <w:rPr>
          <w:sz w:val="22"/>
          <w:szCs w:val="22"/>
        </w:rPr>
      </w:pPr>
      <w:r>
        <w:rPr>
          <w:sz w:val="22"/>
          <w:szCs w:val="22"/>
        </w:rPr>
        <w:t>Por lo anterior, e</w:t>
      </w:r>
      <w:r w:rsidR="002553A1" w:rsidRPr="002553A1">
        <w:rPr>
          <w:sz w:val="22"/>
          <w:szCs w:val="22"/>
        </w:rPr>
        <w:t>l impacto</w:t>
      </w:r>
      <w:r w:rsidR="00162C9A">
        <w:rPr>
          <w:sz w:val="22"/>
          <w:szCs w:val="22"/>
        </w:rPr>
        <w:t xml:space="preserve"> </w:t>
      </w:r>
      <w:r w:rsidR="005C1536">
        <w:rPr>
          <w:sz w:val="22"/>
          <w:szCs w:val="22"/>
        </w:rPr>
        <w:t xml:space="preserve">es </w:t>
      </w:r>
      <w:r w:rsidR="00162C9A">
        <w:rPr>
          <w:sz w:val="22"/>
          <w:szCs w:val="22"/>
        </w:rPr>
        <w:t xml:space="preserve">medido </w:t>
      </w:r>
      <w:r w:rsidR="00F52A9F">
        <w:rPr>
          <w:sz w:val="22"/>
          <w:szCs w:val="22"/>
        </w:rPr>
        <w:t>respecto de la</w:t>
      </w:r>
      <w:r w:rsidR="00162C9A">
        <w:rPr>
          <w:sz w:val="22"/>
          <w:szCs w:val="22"/>
        </w:rPr>
        <w:t xml:space="preserve"> diferencia de remuneración </w:t>
      </w:r>
      <w:r w:rsidR="00E602AB">
        <w:rPr>
          <w:sz w:val="22"/>
          <w:szCs w:val="22"/>
        </w:rPr>
        <w:t xml:space="preserve">actual </w:t>
      </w:r>
      <w:r w:rsidR="00162C9A">
        <w:rPr>
          <w:sz w:val="22"/>
          <w:szCs w:val="22"/>
        </w:rPr>
        <w:t xml:space="preserve">de energía en pruebas </w:t>
      </w:r>
      <w:r w:rsidR="00F52A9F">
        <w:rPr>
          <w:sz w:val="22"/>
          <w:szCs w:val="22"/>
        </w:rPr>
        <w:t xml:space="preserve">y </w:t>
      </w:r>
      <w:r w:rsidR="00162C9A">
        <w:rPr>
          <w:sz w:val="22"/>
          <w:szCs w:val="22"/>
        </w:rPr>
        <w:t xml:space="preserve">la nueva propuesta </w:t>
      </w:r>
      <w:r w:rsidR="00F52A9F">
        <w:rPr>
          <w:sz w:val="22"/>
          <w:szCs w:val="22"/>
        </w:rPr>
        <w:t>de remuneración, donde se identifican los siguientes casos</w:t>
      </w:r>
      <w:r w:rsidR="00162C9A">
        <w:rPr>
          <w:sz w:val="22"/>
          <w:szCs w:val="22"/>
        </w:rPr>
        <w:t>:</w:t>
      </w:r>
      <w:r w:rsidR="001F095B">
        <w:rPr>
          <w:sz w:val="22"/>
          <w:szCs w:val="22"/>
        </w:rPr>
        <w:t xml:space="preserve"> </w:t>
      </w:r>
    </w:p>
    <w:p w14:paraId="72E46238" w14:textId="77777777" w:rsidR="00162C9A" w:rsidRDefault="00162C9A" w:rsidP="002553A1">
      <w:pPr>
        <w:rPr>
          <w:sz w:val="22"/>
          <w:szCs w:val="22"/>
        </w:rPr>
      </w:pPr>
    </w:p>
    <w:p w14:paraId="3070FA91" w14:textId="5F954BB3" w:rsidR="00162C9A" w:rsidRDefault="00162C9A" w:rsidP="00162C9A">
      <w:pPr>
        <w:pStyle w:val="Prrafodelista"/>
        <w:numPr>
          <w:ilvl w:val="0"/>
          <w:numId w:val="27"/>
        </w:numPr>
        <w:rPr>
          <w:sz w:val="22"/>
          <w:szCs w:val="22"/>
        </w:rPr>
      </w:pPr>
      <w:r>
        <w:rPr>
          <w:sz w:val="22"/>
          <w:szCs w:val="22"/>
        </w:rPr>
        <w:t>P</w:t>
      </w:r>
      <w:r w:rsidR="00E12A03" w:rsidRPr="00162C9A">
        <w:rPr>
          <w:sz w:val="22"/>
          <w:szCs w:val="22"/>
        </w:rPr>
        <w:t>ara los primeros 6 meses (</w:t>
      </w:r>
      <m:oMath>
        <m:r>
          <w:rPr>
            <w:rFonts w:ascii="Cambria Math" w:hAnsi="Cambria Math"/>
            <w:sz w:val="22"/>
            <w:szCs w:val="22"/>
          </w:rPr>
          <m:t>∆</m:t>
        </m:r>
      </m:oMath>
      <w:r w:rsidRPr="00162C9A">
        <w:rPr>
          <w:sz w:val="22"/>
          <w:szCs w:val="22"/>
        </w:rPr>
        <w:t xml:space="preserve"> + i meses, i variando de 1 a </w:t>
      </w:r>
      <w:r w:rsidR="000949E2">
        <w:rPr>
          <w:sz w:val="22"/>
          <w:szCs w:val="22"/>
        </w:rPr>
        <w:t>180, se asume que 1 mes son 30 días</w:t>
      </w:r>
      <w:r w:rsidR="00E12A03" w:rsidRPr="00162C9A">
        <w:rPr>
          <w:sz w:val="22"/>
          <w:szCs w:val="22"/>
        </w:rPr>
        <w:t>)</w:t>
      </w:r>
      <w:r w:rsidR="005C1536">
        <w:rPr>
          <w:sz w:val="22"/>
          <w:szCs w:val="22"/>
        </w:rPr>
        <w:t xml:space="preserve"> el impacto</w:t>
      </w:r>
      <w:r w:rsidR="00E12A03" w:rsidRPr="00162C9A">
        <w:rPr>
          <w:sz w:val="22"/>
          <w:szCs w:val="22"/>
        </w:rPr>
        <w:t xml:space="preserve"> </w:t>
      </w:r>
      <w:r w:rsidR="002553A1" w:rsidRPr="00162C9A">
        <w:rPr>
          <w:sz w:val="22"/>
          <w:szCs w:val="22"/>
        </w:rPr>
        <w:t xml:space="preserve">es </w:t>
      </w:r>
      <w:r w:rsidR="00222309">
        <w:rPr>
          <w:sz w:val="22"/>
          <w:szCs w:val="22"/>
        </w:rPr>
        <w:t xml:space="preserve">gradual, y es </w:t>
      </w:r>
      <w:r w:rsidR="002553A1" w:rsidRPr="00162C9A">
        <w:rPr>
          <w:sz w:val="22"/>
          <w:szCs w:val="22"/>
        </w:rPr>
        <w:t xml:space="preserve">la diferencia entre el </w:t>
      </w:r>
      <w:r w:rsidR="000B1414">
        <w:rPr>
          <w:sz w:val="22"/>
          <w:szCs w:val="22"/>
        </w:rPr>
        <w:t xml:space="preserve">MPO y la recta que une los puntos </w:t>
      </w:r>
      <w:r w:rsidR="002C16E7">
        <w:rPr>
          <w:sz w:val="22"/>
          <w:szCs w:val="22"/>
        </w:rPr>
        <w:t>[</w:t>
      </w:r>
      <w:proofErr w:type="gramStart"/>
      <w:r w:rsidR="00E12A03" w:rsidRPr="00162C9A">
        <w:rPr>
          <w:sz w:val="22"/>
          <w:szCs w:val="22"/>
        </w:rPr>
        <w:t>min{</w:t>
      </w:r>
      <w:proofErr w:type="gramEnd"/>
      <w:r w:rsidR="002553A1" w:rsidRPr="00162C9A">
        <w:rPr>
          <w:sz w:val="22"/>
          <w:szCs w:val="22"/>
        </w:rPr>
        <w:t>MPO</w:t>
      </w:r>
      <w:r w:rsidR="00E12A03" w:rsidRPr="00162C9A">
        <w:rPr>
          <w:sz w:val="22"/>
          <w:szCs w:val="22"/>
        </w:rPr>
        <w:t>,</w:t>
      </w:r>
      <w:r w:rsidR="002553A1" w:rsidRPr="00162C9A">
        <w:rPr>
          <w:sz w:val="22"/>
          <w:szCs w:val="22"/>
        </w:rPr>
        <w:t xml:space="preserve"> MC</w:t>
      </w:r>
      <w:r w:rsidR="00E12A03" w:rsidRPr="00162C9A">
        <w:rPr>
          <w:sz w:val="22"/>
          <w:szCs w:val="22"/>
        </w:rPr>
        <w:t>}</w:t>
      </w:r>
      <w:r w:rsidR="002C16E7">
        <w:rPr>
          <w:sz w:val="22"/>
          <w:szCs w:val="22"/>
        </w:rPr>
        <w:t>]</w:t>
      </w:r>
      <w:r w:rsidR="00E12A03" w:rsidRPr="00162C9A">
        <w:rPr>
          <w:sz w:val="22"/>
          <w:szCs w:val="22"/>
        </w:rPr>
        <w:t xml:space="preserve"> y </w:t>
      </w:r>
      <w:r w:rsidR="002C16E7">
        <w:rPr>
          <w:sz w:val="22"/>
          <w:szCs w:val="22"/>
        </w:rPr>
        <w:t>[</w:t>
      </w:r>
      <w:r w:rsidR="00E12A03" w:rsidRPr="00162C9A">
        <w:rPr>
          <w:sz w:val="22"/>
          <w:szCs w:val="22"/>
        </w:rPr>
        <w:t>CERE+FAZNI</w:t>
      </w:r>
      <w:r w:rsidR="002C16E7">
        <w:rPr>
          <w:sz w:val="22"/>
          <w:szCs w:val="22"/>
        </w:rPr>
        <w:t>]</w:t>
      </w:r>
      <w:r w:rsidR="00B94F76">
        <w:rPr>
          <w:sz w:val="22"/>
          <w:szCs w:val="22"/>
        </w:rPr>
        <w:t xml:space="preserve">, la cual a su vez depende del tiempo </w:t>
      </w:r>
      <w:r w:rsidR="00B94F76" w:rsidRPr="00B94F76">
        <w:rPr>
          <w:i/>
          <w:iCs/>
          <w:sz w:val="22"/>
          <w:szCs w:val="22"/>
        </w:rPr>
        <w:t>t</w:t>
      </w:r>
      <w:r w:rsidR="00B94F76">
        <w:rPr>
          <w:sz w:val="22"/>
          <w:szCs w:val="22"/>
        </w:rPr>
        <w:t xml:space="preserve"> en que se encuentre la prueba</w:t>
      </w:r>
      <w:r w:rsidRPr="00162C9A">
        <w:rPr>
          <w:sz w:val="22"/>
          <w:szCs w:val="22"/>
        </w:rPr>
        <w:t>.</w:t>
      </w:r>
    </w:p>
    <w:p w14:paraId="13C6250F" w14:textId="77777777" w:rsidR="00790F6C" w:rsidRDefault="00790F6C" w:rsidP="00790F6C">
      <w:pPr>
        <w:pStyle w:val="Prrafodelista"/>
        <w:ind w:left="720"/>
        <w:rPr>
          <w:sz w:val="22"/>
          <w:szCs w:val="22"/>
        </w:rPr>
      </w:pPr>
    </w:p>
    <w:p w14:paraId="1743C811" w14:textId="3438FD81" w:rsidR="00162C9A" w:rsidRPr="001B445E" w:rsidRDefault="00C24541" w:rsidP="001B445E">
      <w:pPr>
        <w:pStyle w:val="Prrafodelista"/>
        <w:numPr>
          <w:ilvl w:val="0"/>
          <w:numId w:val="27"/>
        </w:numPr>
        <w:rPr>
          <w:sz w:val="22"/>
          <w:szCs w:val="22"/>
        </w:rPr>
      </w:pPr>
      <w:r>
        <w:rPr>
          <w:sz w:val="22"/>
          <w:szCs w:val="22"/>
        </w:rPr>
        <w:t>Desde el tiempo t &gt; (</w:t>
      </w:r>
      <m:oMath>
        <m:r>
          <w:rPr>
            <w:rFonts w:ascii="Cambria Math" w:hAnsi="Cambria Math"/>
            <w:sz w:val="22"/>
            <w:szCs w:val="22"/>
          </w:rPr>
          <m:t>∆</m:t>
        </m:r>
      </m:oMath>
      <w:r w:rsidRPr="00162C9A">
        <w:rPr>
          <w:sz w:val="22"/>
          <w:szCs w:val="22"/>
        </w:rPr>
        <w:t xml:space="preserve"> + </w:t>
      </w:r>
      <w:r>
        <w:rPr>
          <w:sz w:val="22"/>
          <w:szCs w:val="22"/>
        </w:rPr>
        <w:t>6</w:t>
      </w:r>
      <w:r w:rsidRPr="00162C9A">
        <w:rPr>
          <w:sz w:val="22"/>
          <w:szCs w:val="22"/>
        </w:rPr>
        <w:t xml:space="preserve"> meses</w:t>
      </w:r>
      <w:r>
        <w:rPr>
          <w:sz w:val="22"/>
          <w:szCs w:val="22"/>
        </w:rPr>
        <w:t>), el impacto</w:t>
      </w:r>
      <w:r w:rsidR="001B445E">
        <w:rPr>
          <w:sz w:val="22"/>
          <w:szCs w:val="22"/>
        </w:rPr>
        <w:t xml:space="preserve"> es la diferencia entre el MPO y (CERE+FAZNI)</w:t>
      </w:r>
      <w:r w:rsidR="00E602AB">
        <w:rPr>
          <w:sz w:val="22"/>
          <w:szCs w:val="22"/>
        </w:rPr>
        <w:t>.</w:t>
      </w:r>
    </w:p>
    <w:p w14:paraId="0EA41680" w14:textId="77777777" w:rsidR="00162C9A" w:rsidRDefault="00162C9A" w:rsidP="002553A1">
      <w:pPr>
        <w:rPr>
          <w:sz w:val="22"/>
          <w:szCs w:val="22"/>
        </w:rPr>
      </w:pPr>
    </w:p>
    <w:p w14:paraId="492B10D6" w14:textId="1DEB04F9" w:rsidR="00C412BF" w:rsidRDefault="00C412BF" w:rsidP="002553A1">
      <w:pPr>
        <w:rPr>
          <w:sz w:val="22"/>
          <w:szCs w:val="22"/>
        </w:rPr>
      </w:pPr>
      <w:r>
        <w:rPr>
          <w:sz w:val="22"/>
          <w:szCs w:val="22"/>
        </w:rPr>
        <w:t xml:space="preserve">Se presentará un impacto general para el </w:t>
      </w:r>
      <w:r w:rsidR="00C85589">
        <w:rPr>
          <w:sz w:val="22"/>
          <w:szCs w:val="22"/>
        </w:rPr>
        <w:t>último</w:t>
      </w:r>
      <w:r>
        <w:rPr>
          <w:sz w:val="22"/>
          <w:szCs w:val="22"/>
        </w:rPr>
        <w:t xml:space="preserve"> caso</w:t>
      </w:r>
      <w:r w:rsidR="00C85589">
        <w:rPr>
          <w:sz w:val="22"/>
          <w:szCs w:val="22"/>
        </w:rPr>
        <w:t>, el cual sería el definitivo luego de la transición</w:t>
      </w:r>
      <w:r>
        <w:rPr>
          <w:sz w:val="22"/>
          <w:szCs w:val="22"/>
        </w:rPr>
        <w:t xml:space="preserve">, para evidenciar cuanto </w:t>
      </w:r>
      <w:r w:rsidR="00DB3ABB">
        <w:rPr>
          <w:sz w:val="22"/>
          <w:szCs w:val="22"/>
        </w:rPr>
        <w:t>es la variación del impacto</w:t>
      </w:r>
      <w:r w:rsidR="00381D49">
        <w:rPr>
          <w:sz w:val="22"/>
          <w:szCs w:val="22"/>
        </w:rPr>
        <w:t xml:space="preserve">. </w:t>
      </w:r>
      <w:r w:rsidR="00C85589">
        <w:rPr>
          <w:sz w:val="22"/>
          <w:szCs w:val="22"/>
        </w:rPr>
        <w:t xml:space="preserve">Durante la transición el impacto debe ser inferior. </w:t>
      </w:r>
    </w:p>
    <w:p w14:paraId="536BEF7F" w14:textId="77777777" w:rsidR="00C412BF" w:rsidRDefault="00C412BF" w:rsidP="002553A1">
      <w:pPr>
        <w:rPr>
          <w:sz w:val="22"/>
          <w:szCs w:val="22"/>
        </w:rPr>
      </w:pPr>
    </w:p>
    <w:p w14:paraId="3FBD1741" w14:textId="57178229" w:rsidR="0088151B" w:rsidRDefault="00661FDD" w:rsidP="00381D49">
      <w:pPr>
        <w:rPr>
          <w:sz w:val="22"/>
          <w:szCs w:val="22"/>
        </w:rPr>
      </w:pPr>
      <w:r>
        <w:rPr>
          <w:sz w:val="22"/>
          <w:szCs w:val="22"/>
        </w:rPr>
        <w:t>Para lo anterior</w:t>
      </w:r>
      <w:r w:rsidR="00381D49">
        <w:rPr>
          <w:sz w:val="22"/>
          <w:szCs w:val="22"/>
        </w:rPr>
        <w:t xml:space="preserve">, a partir de </w:t>
      </w:r>
      <w:r>
        <w:rPr>
          <w:sz w:val="22"/>
          <w:szCs w:val="22"/>
        </w:rPr>
        <w:t>valores de CERE</w:t>
      </w:r>
      <w:r w:rsidR="00381D49">
        <w:rPr>
          <w:sz w:val="22"/>
          <w:szCs w:val="22"/>
        </w:rPr>
        <w:t xml:space="preserve">, </w:t>
      </w:r>
      <w:r>
        <w:rPr>
          <w:sz w:val="22"/>
          <w:szCs w:val="22"/>
        </w:rPr>
        <w:t>FAZNI</w:t>
      </w:r>
      <w:r w:rsidR="00381D49">
        <w:rPr>
          <w:sz w:val="22"/>
          <w:szCs w:val="22"/>
        </w:rPr>
        <w:t xml:space="preserve"> y MPO, </w:t>
      </w:r>
      <w:r>
        <w:rPr>
          <w:sz w:val="22"/>
          <w:szCs w:val="22"/>
        </w:rPr>
        <w:t>suministrados por XM SA ESP</w:t>
      </w:r>
      <w:r w:rsidR="00381D49">
        <w:rPr>
          <w:sz w:val="22"/>
          <w:szCs w:val="22"/>
        </w:rPr>
        <w:t xml:space="preserve"> o </w:t>
      </w:r>
      <w:r w:rsidR="000B550B">
        <w:rPr>
          <w:sz w:val="22"/>
          <w:szCs w:val="22"/>
        </w:rPr>
        <w:t>de</w:t>
      </w:r>
      <w:r w:rsidR="00381D49">
        <w:rPr>
          <w:sz w:val="22"/>
          <w:szCs w:val="22"/>
        </w:rPr>
        <w:t xml:space="preserve"> la aplicación de </w:t>
      </w:r>
      <w:proofErr w:type="spellStart"/>
      <w:r w:rsidR="00381D49">
        <w:rPr>
          <w:sz w:val="22"/>
          <w:szCs w:val="22"/>
        </w:rPr>
        <w:t>Sinergox</w:t>
      </w:r>
      <w:proofErr w:type="spellEnd"/>
      <w:r w:rsidR="00FF78FC">
        <w:rPr>
          <w:rStyle w:val="Refdenotaalpie"/>
          <w:sz w:val="22"/>
          <w:szCs w:val="22"/>
        </w:rPr>
        <w:footnoteReference w:id="4"/>
      </w:r>
      <w:r w:rsidR="00F77A9E">
        <w:rPr>
          <w:sz w:val="22"/>
          <w:szCs w:val="22"/>
        </w:rPr>
        <w:t>,</w:t>
      </w:r>
      <w:r w:rsidR="00381D49">
        <w:rPr>
          <w:sz w:val="22"/>
          <w:szCs w:val="22"/>
        </w:rPr>
        <w:t xml:space="preserve"> se realiza lo siguiente:</w:t>
      </w:r>
    </w:p>
    <w:p w14:paraId="051D0653" w14:textId="77777777" w:rsidR="00381D49" w:rsidRDefault="00381D49" w:rsidP="00381D49">
      <w:pPr>
        <w:rPr>
          <w:sz w:val="22"/>
          <w:szCs w:val="22"/>
        </w:rPr>
      </w:pPr>
    </w:p>
    <w:p w14:paraId="1BE9858E" w14:textId="00B61CA5" w:rsidR="00381D49" w:rsidRDefault="00381D49" w:rsidP="00381D49">
      <w:pPr>
        <w:pStyle w:val="Prrafodelista"/>
        <w:numPr>
          <w:ilvl w:val="0"/>
          <w:numId w:val="33"/>
        </w:numPr>
        <w:rPr>
          <w:sz w:val="22"/>
          <w:szCs w:val="22"/>
        </w:rPr>
      </w:pPr>
      <w:r>
        <w:rPr>
          <w:sz w:val="22"/>
          <w:szCs w:val="22"/>
        </w:rPr>
        <w:t xml:space="preserve">Se encuentra </w:t>
      </w:r>
      <w:r w:rsidR="00C32282">
        <w:rPr>
          <w:sz w:val="22"/>
          <w:szCs w:val="22"/>
        </w:rPr>
        <w:t>el valor promedio del MPO para cada mes desde el año 2018 al año 2023.</w:t>
      </w:r>
    </w:p>
    <w:p w14:paraId="71726AD9" w14:textId="77777777" w:rsidR="00AA15C3" w:rsidRDefault="00AA15C3" w:rsidP="00AA15C3">
      <w:pPr>
        <w:pStyle w:val="Prrafodelista"/>
        <w:ind w:left="720"/>
        <w:rPr>
          <w:sz w:val="22"/>
          <w:szCs w:val="22"/>
        </w:rPr>
      </w:pPr>
    </w:p>
    <w:p w14:paraId="68C28F9D" w14:textId="46F35FF3" w:rsidR="00C32282" w:rsidRDefault="00C32282" w:rsidP="00381D49">
      <w:pPr>
        <w:pStyle w:val="Prrafodelista"/>
        <w:numPr>
          <w:ilvl w:val="0"/>
          <w:numId w:val="33"/>
        </w:numPr>
        <w:rPr>
          <w:sz w:val="22"/>
          <w:szCs w:val="22"/>
        </w:rPr>
      </w:pPr>
      <w:r>
        <w:rPr>
          <w:sz w:val="22"/>
          <w:szCs w:val="22"/>
        </w:rPr>
        <w:t xml:space="preserve">Se encuentra cuanto es la reducción </w:t>
      </w:r>
      <w:r w:rsidR="00AA15C3">
        <w:rPr>
          <w:sz w:val="22"/>
          <w:szCs w:val="22"/>
        </w:rPr>
        <w:t xml:space="preserve">entre el </w:t>
      </w:r>
      <w:r w:rsidR="0066513E">
        <w:rPr>
          <w:sz w:val="22"/>
          <w:szCs w:val="22"/>
        </w:rPr>
        <w:t xml:space="preserve">valor </w:t>
      </w:r>
      <w:r w:rsidR="00AA15C3">
        <w:rPr>
          <w:sz w:val="22"/>
          <w:szCs w:val="22"/>
        </w:rPr>
        <w:t>MPO promedio</w:t>
      </w:r>
      <w:r w:rsidR="00C85589">
        <w:rPr>
          <w:sz w:val="22"/>
          <w:szCs w:val="22"/>
        </w:rPr>
        <w:t xml:space="preserve"> (por año y mes)</w:t>
      </w:r>
      <w:r w:rsidR="00AA15C3">
        <w:rPr>
          <w:sz w:val="22"/>
          <w:szCs w:val="22"/>
        </w:rPr>
        <w:t xml:space="preserve"> anterior y </w:t>
      </w:r>
      <w:r w:rsidR="0066513E">
        <w:rPr>
          <w:sz w:val="22"/>
          <w:szCs w:val="22"/>
        </w:rPr>
        <w:t>[</w:t>
      </w:r>
      <w:r w:rsidR="00AA15C3">
        <w:rPr>
          <w:sz w:val="22"/>
          <w:szCs w:val="22"/>
        </w:rPr>
        <w:t>CERE+FAZNI</w:t>
      </w:r>
      <w:r w:rsidR="0066513E">
        <w:rPr>
          <w:sz w:val="22"/>
          <w:szCs w:val="22"/>
        </w:rPr>
        <w:t>]</w:t>
      </w:r>
      <w:r w:rsidR="00AA15C3">
        <w:rPr>
          <w:sz w:val="22"/>
          <w:szCs w:val="22"/>
        </w:rPr>
        <w:t>.</w:t>
      </w:r>
      <w:r w:rsidR="0066513E">
        <w:rPr>
          <w:sz w:val="22"/>
          <w:szCs w:val="22"/>
        </w:rPr>
        <w:t xml:space="preserve"> Se asume un valor </w:t>
      </w:r>
      <w:r w:rsidR="00C85589">
        <w:rPr>
          <w:sz w:val="22"/>
          <w:szCs w:val="22"/>
        </w:rPr>
        <w:t xml:space="preserve">único </w:t>
      </w:r>
      <w:r w:rsidR="0066513E">
        <w:rPr>
          <w:sz w:val="22"/>
          <w:szCs w:val="22"/>
        </w:rPr>
        <w:t xml:space="preserve">promedio por año para el CERE+FAZNI. </w:t>
      </w:r>
    </w:p>
    <w:p w14:paraId="5B14CE99" w14:textId="77777777" w:rsidR="0066513E" w:rsidRPr="0066513E" w:rsidRDefault="0066513E" w:rsidP="0066513E">
      <w:pPr>
        <w:pStyle w:val="Prrafodelista"/>
        <w:rPr>
          <w:sz w:val="22"/>
          <w:szCs w:val="22"/>
        </w:rPr>
      </w:pPr>
    </w:p>
    <w:p w14:paraId="63E81FB2" w14:textId="5FDFF81A" w:rsidR="0066513E" w:rsidRDefault="00FF78FC" w:rsidP="00381D49">
      <w:pPr>
        <w:pStyle w:val="Prrafodelista"/>
        <w:numPr>
          <w:ilvl w:val="0"/>
          <w:numId w:val="33"/>
        </w:numPr>
        <w:rPr>
          <w:sz w:val="22"/>
          <w:szCs w:val="22"/>
        </w:rPr>
      </w:pPr>
      <w:r>
        <w:rPr>
          <w:sz w:val="22"/>
          <w:szCs w:val="22"/>
        </w:rPr>
        <w:t xml:space="preserve">Se encuentra también la reducción </w:t>
      </w:r>
      <w:r w:rsidR="00350207">
        <w:rPr>
          <w:sz w:val="22"/>
          <w:szCs w:val="22"/>
        </w:rPr>
        <w:t xml:space="preserve">en remuneración </w:t>
      </w:r>
      <w:r>
        <w:rPr>
          <w:sz w:val="22"/>
          <w:szCs w:val="22"/>
        </w:rPr>
        <w:t>para el mínimo MPO por año y mes.</w:t>
      </w:r>
    </w:p>
    <w:p w14:paraId="54AC82DB" w14:textId="77777777" w:rsidR="00FF78FC" w:rsidRPr="00FF78FC" w:rsidRDefault="00FF78FC" w:rsidP="00FF78FC">
      <w:pPr>
        <w:pStyle w:val="Prrafodelista"/>
        <w:rPr>
          <w:sz w:val="22"/>
          <w:szCs w:val="22"/>
        </w:rPr>
      </w:pPr>
    </w:p>
    <w:p w14:paraId="7BFDDA4C" w14:textId="47E7EB55" w:rsidR="00FF78FC" w:rsidRPr="00381D49" w:rsidRDefault="00FF78FC" w:rsidP="00381D49">
      <w:pPr>
        <w:pStyle w:val="Prrafodelista"/>
        <w:numPr>
          <w:ilvl w:val="0"/>
          <w:numId w:val="33"/>
        </w:numPr>
        <w:rPr>
          <w:sz w:val="22"/>
          <w:szCs w:val="22"/>
        </w:rPr>
      </w:pPr>
      <w:r>
        <w:rPr>
          <w:sz w:val="22"/>
          <w:szCs w:val="22"/>
        </w:rPr>
        <w:lastRenderedPageBreak/>
        <w:t xml:space="preserve">Los valores se comparan </w:t>
      </w:r>
      <w:r w:rsidR="00C85589">
        <w:rPr>
          <w:sz w:val="22"/>
          <w:szCs w:val="22"/>
        </w:rPr>
        <w:t xml:space="preserve">entre </w:t>
      </w:r>
      <w:r>
        <w:rPr>
          <w:sz w:val="22"/>
          <w:szCs w:val="22"/>
        </w:rPr>
        <w:t>cada mes correspondiente para el rango de 2018 a 2023</w:t>
      </w:r>
      <w:r w:rsidR="001A647D">
        <w:rPr>
          <w:sz w:val="22"/>
          <w:szCs w:val="22"/>
        </w:rPr>
        <w:t>, obteniendo los valores máximos y mínimos</w:t>
      </w:r>
      <w:r>
        <w:rPr>
          <w:sz w:val="22"/>
          <w:szCs w:val="22"/>
        </w:rPr>
        <w:t>.</w:t>
      </w:r>
      <w:r w:rsidR="00C85589">
        <w:rPr>
          <w:sz w:val="22"/>
          <w:szCs w:val="22"/>
        </w:rPr>
        <w:t xml:space="preserve"> Por ejemplo: la </w:t>
      </w:r>
      <w:r w:rsidR="00A31228">
        <w:rPr>
          <w:sz w:val="22"/>
          <w:szCs w:val="22"/>
        </w:rPr>
        <w:t>comparación</w:t>
      </w:r>
      <w:r w:rsidR="00C85589">
        <w:rPr>
          <w:sz w:val="22"/>
          <w:szCs w:val="22"/>
        </w:rPr>
        <w:t xml:space="preserve"> de todos los meses de </w:t>
      </w:r>
      <w:proofErr w:type="gramStart"/>
      <w:r w:rsidR="00C85589">
        <w:rPr>
          <w:sz w:val="22"/>
          <w:szCs w:val="22"/>
        </w:rPr>
        <w:t>Enero</w:t>
      </w:r>
      <w:proofErr w:type="gramEnd"/>
      <w:r w:rsidR="001A647D">
        <w:rPr>
          <w:sz w:val="22"/>
          <w:szCs w:val="22"/>
        </w:rPr>
        <w:t xml:space="preserve"> de los años de 2018 a 2023</w:t>
      </w:r>
      <w:r w:rsidR="00A31228">
        <w:rPr>
          <w:sz w:val="22"/>
          <w:szCs w:val="22"/>
        </w:rPr>
        <w:t xml:space="preserve">. </w:t>
      </w:r>
    </w:p>
    <w:p w14:paraId="13BDE062" w14:textId="77777777" w:rsidR="00661FDD" w:rsidRDefault="00661FDD" w:rsidP="002553A1">
      <w:pPr>
        <w:rPr>
          <w:sz w:val="22"/>
          <w:szCs w:val="22"/>
        </w:rPr>
      </w:pPr>
    </w:p>
    <w:p w14:paraId="6ED7D92D" w14:textId="1F17B27A" w:rsidR="00381D49" w:rsidRDefault="00FF78FC" w:rsidP="002553A1">
      <w:pPr>
        <w:rPr>
          <w:sz w:val="22"/>
          <w:szCs w:val="22"/>
        </w:rPr>
      </w:pPr>
      <w:r>
        <w:rPr>
          <w:sz w:val="22"/>
          <w:szCs w:val="22"/>
        </w:rPr>
        <w:t xml:space="preserve">Lo anterior proporciona un túnel </w:t>
      </w:r>
      <w:r w:rsidR="00AB1905">
        <w:rPr>
          <w:sz w:val="22"/>
          <w:szCs w:val="22"/>
        </w:rPr>
        <w:t>(</w:t>
      </w:r>
      <w:r w:rsidR="00350207">
        <w:rPr>
          <w:sz w:val="22"/>
          <w:szCs w:val="22"/>
        </w:rPr>
        <w:t>área</w:t>
      </w:r>
      <w:r w:rsidR="00AB1905">
        <w:rPr>
          <w:sz w:val="22"/>
          <w:szCs w:val="22"/>
        </w:rPr>
        <w:t xml:space="preserve"> sombreada) </w:t>
      </w:r>
      <w:r>
        <w:rPr>
          <w:sz w:val="22"/>
          <w:szCs w:val="22"/>
        </w:rPr>
        <w:t xml:space="preserve">en el cual </w:t>
      </w:r>
      <w:r w:rsidR="001A647D">
        <w:rPr>
          <w:sz w:val="22"/>
          <w:szCs w:val="22"/>
        </w:rPr>
        <w:t xml:space="preserve">podría estimarse </w:t>
      </w:r>
      <w:r w:rsidR="00EC7A4A">
        <w:rPr>
          <w:sz w:val="22"/>
          <w:szCs w:val="22"/>
        </w:rPr>
        <w:t>o</w:t>
      </w:r>
      <w:r>
        <w:rPr>
          <w:sz w:val="22"/>
          <w:szCs w:val="22"/>
        </w:rPr>
        <w:t xml:space="preserve"> verse la variación promedio en reducción de la remuneración</w:t>
      </w:r>
      <w:r w:rsidR="00A31228">
        <w:rPr>
          <w:sz w:val="22"/>
          <w:szCs w:val="22"/>
        </w:rPr>
        <w:t>,</w:t>
      </w:r>
      <w:r w:rsidR="00C57554">
        <w:rPr>
          <w:sz w:val="22"/>
          <w:szCs w:val="22"/>
        </w:rPr>
        <w:t xml:space="preserve"> es decir, es donde </w:t>
      </w:r>
      <w:r w:rsidR="00A31228">
        <w:rPr>
          <w:sz w:val="22"/>
          <w:szCs w:val="22"/>
        </w:rPr>
        <w:t>se estima podría estar la reducción de remuneración</w:t>
      </w:r>
      <w:r w:rsidR="001A647D">
        <w:rPr>
          <w:sz w:val="22"/>
          <w:szCs w:val="22"/>
        </w:rPr>
        <w:t xml:space="preserve"> (esta variación compara los MPO de acuerdo </w:t>
      </w:r>
      <w:r w:rsidR="00F63BA8">
        <w:rPr>
          <w:sz w:val="22"/>
          <w:szCs w:val="22"/>
        </w:rPr>
        <w:t>con</w:t>
      </w:r>
      <w:r w:rsidR="001A647D">
        <w:rPr>
          <w:sz w:val="22"/>
          <w:szCs w:val="22"/>
        </w:rPr>
        <w:t xml:space="preserve"> año invierno o verano </w:t>
      </w:r>
      <w:r w:rsidR="00F63BA8">
        <w:rPr>
          <w:sz w:val="22"/>
          <w:szCs w:val="22"/>
        </w:rPr>
        <w:t>en los mismos meses para el</w:t>
      </w:r>
      <w:r w:rsidR="001A647D">
        <w:rPr>
          <w:sz w:val="22"/>
          <w:szCs w:val="22"/>
        </w:rPr>
        <w:t xml:space="preserve"> Sistema Colombiano)</w:t>
      </w:r>
      <w:r w:rsidR="0016641B">
        <w:rPr>
          <w:sz w:val="22"/>
          <w:szCs w:val="22"/>
        </w:rPr>
        <w:t>:</w:t>
      </w:r>
    </w:p>
    <w:p w14:paraId="2E623002" w14:textId="77777777" w:rsidR="0016641B" w:rsidRDefault="0016641B" w:rsidP="002553A1">
      <w:pPr>
        <w:rPr>
          <w:sz w:val="22"/>
          <w:szCs w:val="22"/>
        </w:rPr>
      </w:pPr>
    </w:p>
    <w:p w14:paraId="1A5A32C2" w14:textId="23CD780E" w:rsidR="0016641B" w:rsidRDefault="00350207" w:rsidP="002553A1">
      <w:pPr>
        <w:rPr>
          <w:sz w:val="22"/>
          <w:szCs w:val="22"/>
        </w:rPr>
      </w:pPr>
      <w:r>
        <w:rPr>
          <w:noProof/>
          <w:sz w:val="22"/>
          <w:szCs w:val="22"/>
        </w:rPr>
        <w:drawing>
          <wp:inline distT="0" distB="0" distL="0" distR="0" wp14:anchorId="6AC80A08" wp14:editId="375C285C">
            <wp:extent cx="5962650" cy="2813737"/>
            <wp:effectExtent l="0" t="0" r="0" b="5715"/>
            <wp:docPr id="858616881" name="Imagen 85861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8302" cy="2816404"/>
                    </a:xfrm>
                    <a:prstGeom prst="rect">
                      <a:avLst/>
                    </a:prstGeom>
                    <a:noFill/>
                  </pic:spPr>
                </pic:pic>
              </a:graphicData>
            </a:graphic>
          </wp:inline>
        </w:drawing>
      </w:r>
    </w:p>
    <w:p w14:paraId="160D4318" w14:textId="77777777" w:rsidR="00FF78FC" w:rsidRDefault="00FF78FC" w:rsidP="002553A1">
      <w:pPr>
        <w:rPr>
          <w:sz w:val="22"/>
          <w:szCs w:val="22"/>
        </w:rPr>
      </w:pPr>
    </w:p>
    <w:p w14:paraId="2F09F7D2" w14:textId="5F66440B" w:rsidR="00C57554" w:rsidRDefault="00C57554" w:rsidP="002553A1">
      <w:pPr>
        <w:rPr>
          <w:sz w:val="22"/>
          <w:szCs w:val="22"/>
        </w:rPr>
      </w:pPr>
      <w:r>
        <w:rPr>
          <w:sz w:val="22"/>
          <w:szCs w:val="22"/>
        </w:rPr>
        <w:t>Puede concluirse que la variación es muy amplia</w:t>
      </w:r>
      <w:r w:rsidR="00863FCF">
        <w:rPr>
          <w:sz w:val="22"/>
          <w:szCs w:val="22"/>
        </w:rPr>
        <w:t xml:space="preserve">, </w:t>
      </w:r>
      <w:r w:rsidR="00314F14">
        <w:rPr>
          <w:sz w:val="22"/>
          <w:szCs w:val="22"/>
        </w:rPr>
        <w:t>iniciando en</w:t>
      </w:r>
      <w:r w:rsidR="00863FCF">
        <w:rPr>
          <w:sz w:val="22"/>
          <w:szCs w:val="22"/>
        </w:rPr>
        <w:t xml:space="preserve"> valores </w:t>
      </w:r>
      <w:r w:rsidR="00137639">
        <w:rPr>
          <w:sz w:val="22"/>
          <w:szCs w:val="22"/>
        </w:rPr>
        <w:t xml:space="preserve">que pueden ser </w:t>
      </w:r>
      <w:r w:rsidR="00863FCF">
        <w:rPr>
          <w:sz w:val="22"/>
          <w:szCs w:val="22"/>
        </w:rPr>
        <w:t>inferiores al 20%</w:t>
      </w:r>
      <w:r w:rsidR="00314F14">
        <w:rPr>
          <w:sz w:val="22"/>
          <w:szCs w:val="22"/>
        </w:rPr>
        <w:t xml:space="preserve">. Esto dependerá del comportamiento del MPO. </w:t>
      </w:r>
    </w:p>
    <w:p w14:paraId="1CE25213" w14:textId="77777777" w:rsidR="00C57554" w:rsidRDefault="00C57554" w:rsidP="002553A1">
      <w:pPr>
        <w:rPr>
          <w:sz w:val="22"/>
          <w:szCs w:val="22"/>
        </w:rPr>
      </w:pPr>
    </w:p>
    <w:p w14:paraId="3424917B" w14:textId="06F6430C" w:rsidR="008F73DE" w:rsidRDefault="00E120D9" w:rsidP="002553A1">
      <w:pPr>
        <w:rPr>
          <w:sz w:val="22"/>
          <w:szCs w:val="22"/>
        </w:rPr>
      </w:pPr>
      <w:r>
        <w:rPr>
          <w:sz w:val="22"/>
          <w:szCs w:val="22"/>
        </w:rPr>
        <w:t>Así</w:t>
      </w:r>
      <w:r w:rsidR="00863FCF">
        <w:rPr>
          <w:sz w:val="22"/>
          <w:szCs w:val="22"/>
        </w:rPr>
        <w:t xml:space="preserve"> mismo, e</w:t>
      </w:r>
      <w:r w:rsidR="00350207">
        <w:rPr>
          <w:sz w:val="22"/>
          <w:szCs w:val="22"/>
        </w:rPr>
        <w:t xml:space="preserve">n la </w:t>
      </w:r>
      <w:r w:rsidR="00957598">
        <w:rPr>
          <w:sz w:val="22"/>
          <w:szCs w:val="22"/>
        </w:rPr>
        <w:t>gráfica</w:t>
      </w:r>
      <w:r w:rsidR="00350207">
        <w:rPr>
          <w:sz w:val="22"/>
          <w:szCs w:val="22"/>
        </w:rPr>
        <w:t xml:space="preserve"> anterior</w:t>
      </w:r>
      <w:r w:rsidR="00863FCF">
        <w:rPr>
          <w:sz w:val="22"/>
          <w:szCs w:val="22"/>
        </w:rPr>
        <w:t>,</w:t>
      </w:r>
      <w:r w:rsidR="00350207">
        <w:rPr>
          <w:sz w:val="22"/>
          <w:szCs w:val="22"/>
        </w:rPr>
        <w:t xml:space="preserve"> la línea inferior </w:t>
      </w:r>
      <w:r w:rsidR="00912EA6">
        <w:rPr>
          <w:sz w:val="22"/>
          <w:szCs w:val="22"/>
        </w:rPr>
        <w:t xml:space="preserve">punteada </w:t>
      </w:r>
      <w:r w:rsidR="00350207">
        <w:rPr>
          <w:sz w:val="22"/>
          <w:szCs w:val="22"/>
        </w:rPr>
        <w:t>es el que corresponde a la afectación mínima que podría encontrarse</w:t>
      </w:r>
      <w:r w:rsidR="00314F14">
        <w:rPr>
          <w:sz w:val="22"/>
          <w:szCs w:val="22"/>
        </w:rPr>
        <w:t xml:space="preserve">, lo cual indica que podría haber momentos en que </w:t>
      </w:r>
      <w:r w:rsidR="007413CA">
        <w:rPr>
          <w:sz w:val="22"/>
          <w:szCs w:val="22"/>
        </w:rPr>
        <w:t>la afectación sea muy baja</w:t>
      </w:r>
      <w:r w:rsidR="00137639">
        <w:rPr>
          <w:sz w:val="22"/>
          <w:szCs w:val="22"/>
        </w:rPr>
        <w:t>, esto debido a que el MPO es aproximado al valor del [CERE</w:t>
      </w:r>
      <w:r w:rsidR="008F73DE">
        <w:rPr>
          <w:sz w:val="22"/>
          <w:szCs w:val="22"/>
        </w:rPr>
        <w:t>+FAZNI]</w:t>
      </w:r>
      <w:r w:rsidR="00350207">
        <w:rPr>
          <w:sz w:val="22"/>
          <w:szCs w:val="22"/>
        </w:rPr>
        <w:t xml:space="preserve">. </w:t>
      </w:r>
    </w:p>
    <w:p w14:paraId="36B4E117" w14:textId="77777777" w:rsidR="008F73DE" w:rsidRDefault="008F73DE" w:rsidP="002553A1">
      <w:pPr>
        <w:rPr>
          <w:sz w:val="22"/>
          <w:szCs w:val="22"/>
        </w:rPr>
      </w:pPr>
    </w:p>
    <w:p w14:paraId="2A7A8015" w14:textId="090D5A2D" w:rsidR="00FF78FC" w:rsidRDefault="007413CA" w:rsidP="002553A1">
      <w:pPr>
        <w:rPr>
          <w:sz w:val="22"/>
          <w:szCs w:val="22"/>
        </w:rPr>
      </w:pPr>
      <w:r>
        <w:rPr>
          <w:sz w:val="22"/>
          <w:szCs w:val="22"/>
        </w:rPr>
        <w:t>Incluso, e</w:t>
      </w:r>
      <w:r w:rsidR="00350207">
        <w:rPr>
          <w:sz w:val="22"/>
          <w:szCs w:val="22"/>
        </w:rPr>
        <w:t xml:space="preserve">xiste un valor negativo, el cual corresponde </w:t>
      </w:r>
      <w:r w:rsidR="00E07D12">
        <w:rPr>
          <w:sz w:val="22"/>
          <w:szCs w:val="22"/>
        </w:rPr>
        <w:t xml:space="preserve">febrero de 2018 donde el dato en XM SA ESP indica que el MPO mínimo es </w:t>
      </w:r>
      <w:r w:rsidR="00102DF4" w:rsidRPr="00102DF4">
        <w:rPr>
          <w:sz w:val="22"/>
          <w:szCs w:val="22"/>
        </w:rPr>
        <w:t>55,6</w:t>
      </w:r>
      <w:r w:rsidR="00102DF4">
        <w:rPr>
          <w:sz w:val="22"/>
          <w:szCs w:val="22"/>
        </w:rPr>
        <w:t xml:space="preserve"> COP/kWh y el CERE+FAZNI es 57,39 COP/kWh</w:t>
      </w:r>
      <w:r w:rsidR="00B70A90">
        <w:rPr>
          <w:sz w:val="22"/>
          <w:szCs w:val="22"/>
        </w:rPr>
        <w:t>; es decir</w:t>
      </w:r>
      <w:r w:rsidR="00957598">
        <w:rPr>
          <w:sz w:val="22"/>
          <w:szCs w:val="22"/>
        </w:rPr>
        <w:t>,</w:t>
      </w:r>
      <w:r w:rsidR="00B70A90">
        <w:rPr>
          <w:sz w:val="22"/>
          <w:szCs w:val="22"/>
        </w:rPr>
        <w:t xml:space="preserve"> para ese dato </w:t>
      </w:r>
      <w:r w:rsidR="00957598">
        <w:rPr>
          <w:sz w:val="22"/>
          <w:szCs w:val="22"/>
        </w:rPr>
        <w:t xml:space="preserve">una planta en pruebas no se tendría ninguna afectación con el esquema propuesto. Similarmente ocurrió con el análisis de todos los meses de </w:t>
      </w:r>
      <w:proofErr w:type="gramStart"/>
      <w:r w:rsidR="00957598">
        <w:rPr>
          <w:sz w:val="22"/>
          <w:szCs w:val="22"/>
        </w:rPr>
        <w:t>Abril</w:t>
      </w:r>
      <w:proofErr w:type="gramEnd"/>
      <w:r w:rsidR="00EA3D6E">
        <w:rPr>
          <w:sz w:val="22"/>
          <w:szCs w:val="22"/>
        </w:rPr>
        <w:t xml:space="preserve">, pero </w:t>
      </w:r>
      <w:r w:rsidR="008F73DE">
        <w:rPr>
          <w:sz w:val="22"/>
          <w:szCs w:val="22"/>
        </w:rPr>
        <w:t>en el que se encuentra</w:t>
      </w:r>
      <w:r w:rsidR="00EA3D6E">
        <w:rPr>
          <w:sz w:val="22"/>
          <w:szCs w:val="22"/>
        </w:rPr>
        <w:t xml:space="preserve"> un valor de cero</w:t>
      </w:r>
      <w:r w:rsidR="00957598">
        <w:rPr>
          <w:sz w:val="22"/>
          <w:szCs w:val="22"/>
        </w:rPr>
        <w:t>.</w:t>
      </w:r>
    </w:p>
    <w:p w14:paraId="362A3203" w14:textId="77777777" w:rsidR="00350207" w:rsidRDefault="00350207" w:rsidP="002553A1">
      <w:pPr>
        <w:rPr>
          <w:sz w:val="22"/>
          <w:szCs w:val="22"/>
        </w:rPr>
      </w:pPr>
    </w:p>
    <w:p w14:paraId="730D9745" w14:textId="77777777" w:rsidR="00E7209B" w:rsidRDefault="00E7209B" w:rsidP="0038050C">
      <w:pPr>
        <w:rPr>
          <w:sz w:val="22"/>
        </w:rPr>
      </w:pPr>
    </w:p>
    <w:p w14:paraId="65ADA626" w14:textId="3E11BC55" w:rsidR="00311B92" w:rsidRDefault="007B3204" w:rsidP="00CD5AEF">
      <w:pPr>
        <w:pStyle w:val="Ttulo1"/>
        <w:numPr>
          <w:ilvl w:val="0"/>
          <w:numId w:val="14"/>
        </w:numPr>
        <w:spacing w:after="0"/>
        <w:ind w:left="431" w:hanging="431"/>
        <w:rPr>
          <w:sz w:val="22"/>
        </w:rPr>
      </w:pPr>
      <w:bookmarkStart w:id="15" w:name="_Toc154151453"/>
      <w:r w:rsidRPr="007B3204">
        <w:rPr>
          <w:sz w:val="22"/>
        </w:rPr>
        <w:t>CON</w:t>
      </w:r>
      <w:r>
        <w:rPr>
          <w:sz w:val="22"/>
        </w:rPr>
        <w:t>CLUSIÓN</w:t>
      </w:r>
      <w:bookmarkEnd w:id="15"/>
      <w:r>
        <w:rPr>
          <w:sz w:val="22"/>
        </w:rPr>
        <w:t xml:space="preserve"> </w:t>
      </w:r>
    </w:p>
    <w:p w14:paraId="7969F17C" w14:textId="77777777" w:rsidR="007B3204" w:rsidRDefault="007B3204" w:rsidP="007B3204"/>
    <w:p w14:paraId="67C2A228" w14:textId="7A6AA481" w:rsidR="00295D90" w:rsidRDefault="00295D90" w:rsidP="00295D90">
      <w:pPr>
        <w:rPr>
          <w:rFonts w:cs="Arial"/>
          <w:sz w:val="22"/>
          <w:szCs w:val="22"/>
        </w:rPr>
      </w:pPr>
      <w:r w:rsidRPr="00202928">
        <w:rPr>
          <w:rFonts w:cs="Arial"/>
          <w:sz w:val="22"/>
          <w:szCs w:val="22"/>
        </w:rPr>
        <w:t xml:space="preserve">La Comisión propone publicar para consulta </w:t>
      </w:r>
      <w:r>
        <w:rPr>
          <w:rFonts w:cs="Arial"/>
          <w:sz w:val="22"/>
          <w:szCs w:val="22"/>
        </w:rPr>
        <w:t>las modificaciones a</w:t>
      </w:r>
      <w:r w:rsidRPr="00202928">
        <w:rPr>
          <w:rFonts w:cs="Arial"/>
          <w:sz w:val="22"/>
          <w:szCs w:val="22"/>
        </w:rPr>
        <w:t>l proyecto de resolución</w:t>
      </w:r>
      <w:r>
        <w:rPr>
          <w:rFonts w:cs="Arial"/>
          <w:sz w:val="22"/>
          <w:szCs w:val="22"/>
        </w:rPr>
        <w:t xml:space="preserve"> con los cambios presentados</w:t>
      </w:r>
      <w:r w:rsidR="00912EA6">
        <w:rPr>
          <w:rFonts w:cs="Arial"/>
          <w:sz w:val="22"/>
          <w:szCs w:val="22"/>
        </w:rPr>
        <w:t>, que se resumen en:</w:t>
      </w:r>
    </w:p>
    <w:p w14:paraId="6867C3B7" w14:textId="77777777" w:rsidR="00912EA6" w:rsidRDefault="00912EA6" w:rsidP="00295D90">
      <w:pPr>
        <w:rPr>
          <w:rFonts w:cs="Arial"/>
          <w:sz w:val="22"/>
          <w:szCs w:val="22"/>
        </w:rPr>
      </w:pPr>
    </w:p>
    <w:p w14:paraId="0875F776" w14:textId="0A9273BA" w:rsidR="00912EA6" w:rsidRDefault="00912EA6" w:rsidP="00912EA6">
      <w:pPr>
        <w:pStyle w:val="Prrafodelista"/>
        <w:numPr>
          <w:ilvl w:val="0"/>
          <w:numId w:val="37"/>
        </w:numPr>
        <w:rPr>
          <w:rFonts w:cs="Arial"/>
          <w:sz w:val="22"/>
          <w:szCs w:val="22"/>
        </w:rPr>
      </w:pPr>
      <w:r>
        <w:rPr>
          <w:rFonts w:cs="Arial"/>
          <w:sz w:val="22"/>
          <w:szCs w:val="22"/>
        </w:rPr>
        <w:t xml:space="preserve">Incluir un esquema de transición en la remuneración que inicia en un delta de 3 meses, donde aplica lo actual, luego durante los siguientes de 6 meses existe una reducción </w:t>
      </w:r>
      <w:r>
        <w:rPr>
          <w:rFonts w:cs="Arial"/>
          <w:sz w:val="22"/>
          <w:szCs w:val="22"/>
        </w:rPr>
        <w:lastRenderedPageBreak/>
        <w:t xml:space="preserve">gradual </w:t>
      </w:r>
      <w:r w:rsidR="006466E8">
        <w:rPr>
          <w:rFonts w:cs="Arial"/>
          <w:sz w:val="22"/>
          <w:szCs w:val="22"/>
        </w:rPr>
        <w:t>hasta el [CERE+FAZNI]</w:t>
      </w:r>
      <w:r>
        <w:rPr>
          <w:rFonts w:cs="Arial"/>
          <w:sz w:val="22"/>
          <w:szCs w:val="22"/>
        </w:rPr>
        <w:t>.</w:t>
      </w:r>
      <w:r w:rsidR="006466E8">
        <w:rPr>
          <w:rFonts w:cs="Arial"/>
          <w:sz w:val="22"/>
          <w:szCs w:val="22"/>
        </w:rPr>
        <w:t xml:space="preserve"> Con esto se brinda la transición solicitada en los comentarios</w:t>
      </w:r>
      <w:r w:rsidR="00B57CDB">
        <w:rPr>
          <w:rFonts w:cs="Arial"/>
          <w:sz w:val="22"/>
          <w:szCs w:val="22"/>
        </w:rPr>
        <w:t xml:space="preserve">. </w:t>
      </w:r>
    </w:p>
    <w:p w14:paraId="3A77EDFD" w14:textId="0EC6E271" w:rsidR="00912EA6" w:rsidRDefault="0062151F" w:rsidP="00912EA6">
      <w:pPr>
        <w:pStyle w:val="Prrafodelista"/>
        <w:numPr>
          <w:ilvl w:val="0"/>
          <w:numId w:val="37"/>
        </w:numPr>
        <w:rPr>
          <w:rFonts w:cs="Arial"/>
          <w:sz w:val="22"/>
          <w:szCs w:val="22"/>
        </w:rPr>
      </w:pPr>
      <w:r>
        <w:rPr>
          <w:rFonts w:cs="Arial"/>
          <w:sz w:val="22"/>
          <w:szCs w:val="22"/>
        </w:rPr>
        <w:t>Se incorpora en la remuneración la señal de largo plazo o MC.</w:t>
      </w:r>
    </w:p>
    <w:p w14:paraId="08BC74D4" w14:textId="77777777" w:rsidR="0062151F" w:rsidRPr="00BB5E0F" w:rsidRDefault="0062151F" w:rsidP="0062151F">
      <w:pPr>
        <w:pStyle w:val="Prrafodelista"/>
        <w:numPr>
          <w:ilvl w:val="0"/>
          <w:numId w:val="37"/>
        </w:numPr>
        <w:rPr>
          <w:sz w:val="22"/>
          <w:szCs w:val="22"/>
        </w:rPr>
      </w:pPr>
      <w:r w:rsidRPr="00BB5E0F">
        <w:rPr>
          <w:sz w:val="22"/>
          <w:szCs w:val="22"/>
        </w:rPr>
        <w:t>Si la unidad tiene medición, la energía de esa unidad corresponderá a la medida</w:t>
      </w:r>
      <w:r>
        <w:rPr>
          <w:sz w:val="22"/>
          <w:szCs w:val="22"/>
        </w:rPr>
        <w:t xml:space="preserve"> en la frontera de generación de la unidad en pruebas, esto para aplicar las reglas.</w:t>
      </w:r>
    </w:p>
    <w:p w14:paraId="2058C0ED" w14:textId="77777777" w:rsidR="0062151F" w:rsidRDefault="0062151F" w:rsidP="0062151F">
      <w:pPr>
        <w:pStyle w:val="Prrafodelista"/>
        <w:numPr>
          <w:ilvl w:val="0"/>
          <w:numId w:val="37"/>
        </w:numPr>
        <w:rPr>
          <w:sz w:val="22"/>
          <w:szCs w:val="22"/>
        </w:rPr>
      </w:pPr>
      <w:r w:rsidRPr="00BB5E0F">
        <w:rPr>
          <w:sz w:val="22"/>
          <w:szCs w:val="22"/>
        </w:rPr>
        <w:t xml:space="preserve">Si la unidad no tiene medición, </w:t>
      </w:r>
      <w:r>
        <w:rPr>
          <w:sz w:val="22"/>
          <w:szCs w:val="22"/>
        </w:rPr>
        <w:t xml:space="preserve">la energía para aplicar las reglas </w:t>
      </w:r>
      <w:r w:rsidRPr="00BB5E0F">
        <w:rPr>
          <w:sz w:val="22"/>
          <w:szCs w:val="22"/>
        </w:rPr>
        <w:t xml:space="preserve">corresponderá a la variable </w:t>
      </w:r>
      <w:proofErr w:type="spellStart"/>
      <w:r w:rsidRPr="00BB5E0F">
        <w:rPr>
          <w:sz w:val="22"/>
          <w:szCs w:val="22"/>
        </w:rPr>
        <w:t>Minideal</w:t>
      </w:r>
      <w:proofErr w:type="spellEnd"/>
      <w:r w:rsidRPr="00BB5E0F">
        <w:rPr>
          <w:sz w:val="22"/>
          <w:szCs w:val="22"/>
        </w:rPr>
        <w:t xml:space="preserve"> de que trata la Res. CREG 044 de 2020</w:t>
      </w:r>
      <w:r>
        <w:rPr>
          <w:sz w:val="22"/>
          <w:szCs w:val="22"/>
        </w:rPr>
        <w:t>; esto</w:t>
      </w:r>
      <w:r w:rsidRPr="00BB5E0F">
        <w:rPr>
          <w:sz w:val="22"/>
          <w:szCs w:val="22"/>
        </w:rPr>
        <w:t xml:space="preserve"> con el fin de incorporar la generación programada en pruebas y los ajustes a esa programación que realizan los mismos agentes</w:t>
      </w:r>
      <w:r>
        <w:rPr>
          <w:sz w:val="22"/>
          <w:szCs w:val="22"/>
        </w:rPr>
        <w:t xml:space="preserve"> durante el día de la operación</w:t>
      </w:r>
      <w:r w:rsidRPr="00BB5E0F">
        <w:rPr>
          <w:sz w:val="22"/>
          <w:szCs w:val="22"/>
        </w:rPr>
        <w:t>.</w:t>
      </w:r>
    </w:p>
    <w:p w14:paraId="67236206" w14:textId="36323494" w:rsidR="0062151F" w:rsidRDefault="0062151F" w:rsidP="0062151F">
      <w:pPr>
        <w:pStyle w:val="Prrafodelista"/>
        <w:numPr>
          <w:ilvl w:val="0"/>
          <w:numId w:val="37"/>
        </w:numPr>
        <w:rPr>
          <w:sz w:val="22"/>
          <w:szCs w:val="22"/>
        </w:rPr>
      </w:pPr>
      <w:r>
        <w:rPr>
          <w:sz w:val="22"/>
          <w:szCs w:val="22"/>
        </w:rPr>
        <w:t xml:space="preserve">Para </w:t>
      </w:r>
      <w:r w:rsidR="00E14372">
        <w:rPr>
          <w:sz w:val="22"/>
          <w:szCs w:val="22"/>
        </w:rPr>
        <w:t xml:space="preserve">tener un incentivo económico de tener las pruebas a punto, la energía asociada a dichas pruebas </w:t>
      </w:r>
      <w:r w:rsidR="00A75551">
        <w:rPr>
          <w:sz w:val="22"/>
          <w:szCs w:val="22"/>
        </w:rPr>
        <w:t xml:space="preserve">no será asociada a ventas en bolsa, sino que simplemente se liquida y se regresa el excedente. </w:t>
      </w:r>
    </w:p>
    <w:p w14:paraId="127A3936" w14:textId="42B5FE5E" w:rsidR="00A75551" w:rsidRPr="00BB5E0F" w:rsidRDefault="00A75551" w:rsidP="0062151F">
      <w:pPr>
        <w:pStyle w:val="Prrafodelista"/>
        <w:numPr>
          <w:ilvl w:val="0"/>
          <w:numId w:val="37"/>
        </w:numPr>
        <w:rPr>
          <w:sz w:val="22"/>
          <w:szCs w:val="22"/>
        </w:rPr>
      </w:pPr>
      <w:r>
        <w:rPr>
          <w:sz w:val="22"/>
          <w:szCs w:val="22"/>
        </w:rPr>
        <w:t xml:space="preserve">Se da un plazo al CND y ASIC de 3 meses para tener listo sus sistemas. </w:t>
      </w:r>
    </w:p>
    <w:p w14:paraId="60DC913B" w14:textId="77777777" w:rsidR="0062151F" w:rsidRPr="00912EA6" w:rsidRDefault="0062151F" w:rsidP="0062151F">
      <w:pPr>
        <w:pStyle w:val="Prrafodelista"/>
        <w:ind w:left="720"/>
        <w:rPr>
          <w:rFonts w:cs="Arial"/>
          <w:sz w:val="22"/>
          <w:szCs w:val="22"/>
        </w:rPr>
      </w:pPr>
    </w:p>
    <w:p w14:paraId="67BF4AB6" w14:textId="77777777" w:rsidR="007B3204" w:rsidRDefault="007B3204" w:rsidP="007B3204"/>
    <w:p w14:paraId="4763E5BC" w14:textId="77777777" w:rsidR="007B3204" w:rsidRPr="007B3204" w:rsidRDefault="007B3204" w:rsidP="007B3204"/>
    <w:sectPr w:rsidR="007B3204" w:rsidRPr="007B3204" w:rsidSect="00DD7346">
      <w:headerReference w:type="default" r:id="rId16"/>
      <w:footerReference w:type="default" r:id="rId17"/>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07E6" w14:textId="77777777" w:rsidR="00926630" w:rsidRDefault="00926630">
      <w:r>
        <w:separator/>
      </w:r>
    </w:p>
  </w:endnote>
  <w:endnote w:type="continuationSeparator" w:id="0">
    <w:p w14:paraId="63F7B1BF" w14:textId="77777777" w:rsidR="00926630" w:rsidRDefault="00926630">
      <w:r>
        <w:continuationSeparator/>
      </w:r>
    </w:p>
  </w:endnote>
  <w:endnote w:type="continuationNotice" w:id="1">
    <w:p w14:paraId="1025D87D" w14:textId="77777777" w:rsidR="00926630" w:rsidRDefault="00926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0A9" w14:textId="648E04D4" w:rsidR="0077100C" w:rsidRDefault="00E72D05" w:rsidP="0077100C">
    <w:pPr>
      <w:pStyle w:val="Piedepgina"/>
      <w:rPr>
        <w:b/>
        <w:sz w:val="16"/>
        <w:lang w:val="es-CO"/>
      </w:rPr>
    </w:pPr>
    <w:r>
      <w:rPr>
        <w:b/>
        <w:sz w:val="16"/>
        <w:lang w:val="es-CO"/>
      </w:rPr>
      <w:t xml:space="preserve">D – 901 045 DE 2023 - </w:t>
    </w:r>
    <w:r w:rsidR="00FC2DF1" w:rsidRPr="00FC2DF1">
      <w:rPr>
        <w:b/>
        <w:sz w:val="16"/>
        <w:lang w:val="es-CO"/>
      </w:rPr>
      <w:t>ANÁLISIS DE COMENTARIOS PROYECTO DE RESOLUCIÓN CREG 701 016 DE 2023 REMUNERACIÓN DE PLANTAS EN PRUEBAS</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3D9E" w14:textId="77777777" w:rsidR="00926630" w:rsidRDefault="00926630">
      <w:r>
        <w:separator/>
      </w:r>
    </w:p>
  </w:footnote>
  <w:footnote w:type="continuationSeparator" w:id="0">
    <w:p w14:paraId="36696322" w14:textId="77777777" w:rsidR="00926630" w:rsidRDefault="00926630">
      <w:r>
        <w:continuationSeparator/>
      </w:r>
    </w:p>
  </w:footnote>
  <w:footnote w:type="continuationNotice" w:id="1">
    <w:p w14:paraId="7DD0D4AD" w14:textId="77777777" w:rsidR="00926630" w:rsidRDefault="00926630"/>
  </w:footnote>
  <w:footnote w:id="2">
    <w:p w14:paraId="327A666F" w14:textId="39E6B6E2" w:rsidR="005E6B06" w:rsidRPr="005E6B06" w:rsidRDefault="005E6B06">
      <w:pPr>
        <w:pStyle w:val="Textonotapie"/>
        <w:rPr>
          <w:lang w:val="es-CO"/>
        </w:rPr>
      </w:pPr>
      <w:r>
        <w:rPr>
          <w:rStyle w:val="Refdenotaalpie"/>
        </w:rPr>
        <w:footnoteRef/>
      </w:r>
      <w:r>
        <w:t xml:space="preserve"> </w:t>
      </w:r>
      <w:r w:rsidR="00C938EA" w:rsidRPr="00C938EA">
        <w:t>Variable de que trata el artículo 4 de la Resolución 101 002 de 2022 o aquellas que la modifiquen adicionen o sustituyan, para el mes m-1, expresado en COP/</w:t>
      </w:r>
      <w:proofErr w:type="spellStart"/>
      <w:r w:rsidR="00C938EA" w:rsidRPr="00C938EA">
        <w:t>MWh</w:t>
      </w:r>
      <w:proofErr w:type="spellEnd"/>
      <w:r w:rsidR="00C938EA">
        <w:t>. Es el costo ponderado por energía de los contratos al mercado regulado</w:t>
      </w:r>
      <w:r w:rsidR="00AA1FCA">
        <w:t>.</w:t>
      </w:r>
    </w:p>
  </w:footnote>
  <w:footnote w:id="3">
    <w:p w14:paraId="00F7F0AD" w14:textId="2AA1B0C9" w:rsidR="005E6B06" w:rsidRPr="005E6B06" w:rsidRDefault="005E6B06">
      <w:pPr>
        <w:pStyle w:val="Textonotapie"/>
        <w:rPr>
          <w:lang w:val="es-CO"/>
        </w:rPr>
      </w:pPr>
      <w:r>
        <w:rPr>
          <w:rStyle w:val="Refdenotaalpie"/>
        </w:rPr>
        <w:footnoteRef/>
      </w:r>
      <w:r>
        <w:t xml:space="preserve"> </w:t>
      </w:r>
      <w:r w:rsidR="00B705D2" w:rsidRPr="00B705D2">
        <w:t>Máximo precio ofertado horario para el mercado nacional de la hora h, día d y mes m, expresado en COP/</w:t>
      </w:r>
      <w:proofErr w:type="spellStart"/>
      <w:r w:rsidR="00B705D2" w:rsidRPr="00B705D2">
        <w:t>MWh</w:t>
      </w:r>
      <w:proofErr w:type="spellEnd"/>
      <w:r w:rsidR="00B705D2" w:rsidRPr="00B705D2">
        <w:t>, del que trata la Resolución CREG 024 de 1995</w:t>
      </w:r>
    </w:p>
  </w:footnote>
  <w:footnote w:id="4">
    <w:p w14:paraId="020C4737" w14:textId="77777777" w:rsidR="00FF78FC" w:rsidRPr="00AF7B6C" w:rsidRDefault="00FF78FC" w:rsidP="00FF78FC">
      <w:pPr>
        <w:pStyle w:val="Textonotapie"/>
        <w:rPr>
          <w:lang w:val="es-CO"/>
        </w:rPr>
      </w:pPr>
      <w:r>
        <w:rPr>
          <w:rStyle w:val="Refdenotaalpie"/>
        </w:rPr>
        <w:footnoteRef/>
      </w:r>
      <w:r>
        <w:t xml:space="preserve"> </w:t>
      </w:r>
      <w:hyperlink r:id="rId1" w:history="1">
        <w:r w:rsidRPr="00032C5B">
          <w:rPr>
            <w:rStyle w:val="Hipervnculo"/>
          </w:rPr>
          <w:t>https://sinergox.xm.com.co/Paginas/home.aspx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02102181" w:rsidR="00020441" w:rsidRDefault="00020441">
    <w:pPr>
      <w:pStyle w:val="Encabezado"/>
    </w:pPr>
    <w:r>
      <w:rPr>
        <w:rFonts w:cs="Arial"/>
        <w:b/>
        <w:i/>
        <w:color w:val="808080"/>
        <w:sz w:val="16"/>
      </w:rPr>
      <w:t>Sesión No.</w:t>
    </w:r>
    <w:r w:rsidR="00BA2664">
      <w:rPr>
        <w:rFonts w:cs="Arial"/>
        <w:b/>
        <w:i/>
        <w:color w:val="808080"/>
        <w:sz w:val="16"/>
      </w:rPr>
      <w:t xml:space="preserve"> 1299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E9B"/>
    <w:multiLevelType w:val="hybridMultilevel"/>
    <w:tmpl w:val="95FC83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C82560"/>
    <w:multiLevelType w:val="hybridMultilevel"/>
    <w:tmpl w:val="82D21C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115D01"/>
    <w:multiLevelType w:val="hybridMultilevel"/>
    <w:tmpl w:val="508678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15:restartNumberingAfterBreak="0">
    <w:nsid w:val="14CF7A81"/>
    <w:multiLevelType w:val="hybridMultilevel"/>
    <w:tmpl w:val="63B6AC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65918"/>
    <w:multiLevelType w:val="hybridMultilevel"/>
    <w:tmpl w:val="599C4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3F22C3"/>
    <w:multiLevelType w:val="hybridMultilevel"/>
    <w:tmpl w:val="047EC10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7472F2"/>
    <w:multiLevelType w:val="hybridMultilevel"/>
    <w:tmpl w:val="13AC1A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B16C34"/>
    <w:multiLevelType w:val="hybridMultilevel"/>
    <w:tmpl w:val="6F92D7C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EB645D"/>
    <w:multiLevelType w:val="hybridMultilevel"/>
    <w:tmpl w:val="5D04C1B6"/>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C671BF"/>
    <w:multiLevelType w:val="hybridMultilevel"/>
    <w:tmpl w:val="6B88DB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533ED3"/>
    <w:multiLevelType w:val="hybridMultilevel"/>
    <w:tmpl w:val="973EAD36"/>
    <w:lvl w:ilvl="0" w:tplc="5E5C650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B9514D7"/>
    <w:multiLevelType w:val="hybridMultilevel"/>
    <w:tmpl w:val="E44CFA88"/>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FD50145"/>
    <w:multiLevelType w:val="hybridMultilevel"/>
    <w:tmpl w:val="E780A4D8"/>
    <w:lvl w:ilvl="0" w:tplc="752EFE1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CC60310"/>
    <w:multiLevelType w:val="hybridMultilevel"/>
    <w:tmpl w:val="6A4A1E3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BE36D8"/>
    <w:multiLevelType w:val="hybridMultilevel"/>
    <w:tmpl w:val="39DCFB6C"/>
    <w:lvl w:ilvl="0" w:tplc="09FC63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2" w15:restartNumberingAfterBreak="0">
    <w:nsid w:val="60AD1173"/>
    <w:multiLevelType w:val="hybridMultilevel"/>
    <w:tmpl w:val="D6087BA2"/>
    <w:lvl w:ilvl="0" w:tplc="960E307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6726FD8"/>
    <w:multiLevelType w:val="hybridMultilevel"/>
    <w:tmpl w:val="0CAEDB5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69F53543"/>
    <w:multiLevelType w:val="hybridMultilevel"/>
    <w:tmpl w:val="A9745B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610826"/>
    <w:multiLevelType w:val="hybridMultilevel"/>
    <w:tmpl w:val="8738E83C"/>
    <w:lvl w:ilvl="0" w:tplc="05A4B14E">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AAD1561"/>
    <w:multiLevelType w:val="hybridMultilevel"/>
    <w:tmpl w:val="6252728C"/>
    <w:lvl w:ilvl="0" w:tplc="C31A5B4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4"/>
  </w:num>
  <w:num w:numId="2" w16cid:durableId="801968684">
    <w:abstractNumId w:val="4"/>
  </w:num>
  <w:num w:numId="3" w16cid:durableId="2073001526">
    <w:abstractNumId w:val="4"/>
  </w:num>
  <w:num w:numId="4" w16cid:durableId="780993275">
    <w:abstractNumId w:val="4"/>
  </w:num>
  <w:num w:numId="5" w16cid:durableId="493184022">
    <w:abstractNumId w:val="4"/>
  </w:num>
  <w:num w:numId="6" w16cid:durableId="449592109">
    <w:abstractNumId w:val="4"/>
  </w:num>
  <w:num w:numId="7" w16cid:durableId="1909227231">
    <w:abstractNumId w:val="21"/>
  </w:num>
  <w:num w:numId="8" w16cid:durableId="467629627">
    <w:abstractNumId w:val="19"/>
  </w:num>
  <w:num w:numId="9" w16cid:durableId="959071692">
    <w:abstractNumId w:val="25"/>
  </w:num>
  <w:num w:numId="10" w16cid:durableId="2118718905">
    <w:abstractNumId w:val="28"/>
  </w:num>
  <w:num w:numId="11" w16cid:durableId="811794889">
    <w:abstractNumId w:val="20"/>
  </w:num>
  <w:num w:numId="12" w16cid:durableId="196089711">
    <w:abstractNumId w:val="18"/>
  </w:num>
  <w:num w:numId="13" w16cid:durableId="983437049">
    <w:abstractNumId w:val="1"/>
  </w:num>
  <w:num w:numId="14" w16cid:durableId="1867281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14"/>
  </w:num>
  <w:num w:numId="16" w16cid:durableId="986396586">
    <w:abstractNumId w:val="7"/>
  </w:num>
  <w:num w:numId="17" w16cid:durableId="68816866">
    <w:abstractNumId w:val="24"/>
  </w:num>
  <w:num w:numId="18" w16cid:durableId="973563723">
    <w:abstractNumId w:val="13"/>
  </w:num>
  <w:num w:numId="19" w16cid:durableId="2441197">
    <w:abstractNumId w:val="10"/>
  </w:num>
  <w:num w:numId="20" w16cid:durableId="721831174">
    <w:abstractNumId w:val="26"/>
  </w:num>
  <w:num w:numId="21" w16cid:durableId="2117751386">
    <w:abstractNumId w:val="17"/>
  </w:num>
  <w:num w:numId="22" w16cid:durableId="1492797339">
    <w:abstractNumId w:val="9"/>
  </w:num>
  <w:num w:numId="23" w16cid:durableId="57560410">
    <w:abstractNumId w:val="27"/>
  </w:num>
  <w:num w:numId="24" w16cid:durableId="767579652">
    <w:abstractNumId w:val="5"/>
  </w:num>
  <w:num w:numId="25" w16cid:durableId="1026369682">
    <w:abstractNumId w:val="8"/>
  </w:num>
  <w:num w:numId="26" w16cid:durableId="1567570367">
    <w:abstractNumId w:val="6"/>
  </w:num>
  <w:num w:numId="27" w16cid:durableId="638148341">
    <w:abstractNumId w:val="11"/>
  </w:num>
  <w:num w:numId="28" w16cid:durableId="807236348">
    <w:abstractNumId w:val="3"/>
  </w:num>
  <w:num w:numId="29" w16cid:durableId="170874655">
    <w:abstractNumId w:val="0"/>
  </w:num>
  <w:num w:numId="30" w16cid:durableId="1663241529">
    <w:abstractNumId w:val="23"/>
  </w:num>
  <w:num w:numId="31" w16cid:durableId="1337658241">
    <w:abstractNumId w:val="4"/>
  </w:num>
  <w:num w:numId="32" w16cid:durableId="345714729">
    <w:abstractNumId w:val="4"/>
  </w:num>
  <w:num w:numId="33" w16cid:durableId="130177998">
    <w:abstractNumId w:val="16"/>
  </w:num>
  <w:num w:numId="34" w16cid:durableId="289628707">
    <w:abstractNumId w:val="12"/>
  </w:num>
  <w:num w:numId="35" w16cid:durableId="712391321">
    <w:abstractNumId w:val="15"/>
  </w:num>
  <w:num w:numId="36" w16cid:durableId="87239914">
    <w:abstractNumId w:val="22"/>
  </w:num>
  <w:num w:numId="37" w16cid:durableId="1609776897">
    <w:abstractNumId w:val="2"/>
  </w:num>
  <w:num w:numId="38" w16cid:durableId="8954362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2DE4"/>
    <w:rsid w:val="00003052"/>
    <w:rsid w:val="00012759"/>
    <w:rsid w:val="0001715F"/>
    <w:rsid w:val="00020441"/>
    <w:rsid w:val="00021BAE"/>
    <w:rsid w:val="00021BCF"/>
    <w:rsid w:val="00026746"/>
    <w:rsid w:val="00033CAF"/>
    <w:rsid w:val="00037118"/>
    <w:rsid w:val="00041B12"/>
    <w:rsid w:val="000420D9"/>
    <w:rsid w:val="000514CE"/>
    <w:rsid w:val="00052ADA"/>
    <w:rsid w:val="00052C88"/>
    <w:rsid w:val="00056D14"/>
    <w:rsid w:val="00056DFC"/>
    <w:rsid w:val="000637E3"/>
    <w:rsid w:val="000645F8"/>
    <w:rsid w:val="00066421"/>
    <w:rsid w:val="00076A93"/>
    <w:rsid w:val="00084BCA"/>
    <w:rsid w:val="000949E2"/>
    <w:rsid w:val="0009622C"/>
    <w:rsid w:val="000B1414"/>
    <w:rsid w:val="000B5140"/>
    <w:rsid w:val="000B550B"/>
    <w:rsid w:val="000B5AD2"/>
    <w:rsid w:val="000C7C09"/>
    <w:rsid w:val="000D219D"/>
    <w:rsid w:val="000D6A7C"/>
    <w:rsid w:val="000E4387"/>
    <w:rsid w:val="000E5185"/>
    <w:rsid w:val="000E571A"/>
    <w:rsid w:val="000E6A9D"/>
    <w:rsid w:val="000E7181"/>
    <w:rsid w:val="000F128C"/>
    <w:rsid w:val="000F41AA"/>
    <w:rsid w:val="000F5AB2"/>
    <w:rsid w:val="00102DF4"/>
    <w:rsid w:val="00102E72"/>
    <w:rsid w:val="00103046"/>
    <w:rsid w:val="0010544E"/>
    <w:rsid w:val="0011408C"/>
    <w:rsid w:val="001178D3"/>
    <w:rsid w:val="00130CAB"/>
    <w:rsid w:val="00131C81"/>
    <w:rsid w:val="00137639"/>
    <w:rsid w:val="00141C8D"/>
    <w:rsid w:val="00142F32"/>
    <w:rsid w:val="00145237"/>
    <w:rsid w:val="0015231C"/>
    <w:rsid w:val="00155A6F"/>
    <w:rsid w:val="0016087F"/>
    <w:rsid w:val="00162C9A"/>
    <w:rsid w:val="0016641B"/>
    <w:rsid w:val="001700C2"/>
    <w:rsid w:val="00172DD4"/>
    <w:rsid w:val="00186477"/>
    <w:rsid w:val="00190A31"/>
    <w:rsid w:val="0019172A"/>
    <w:rsid w:val="00194F02"/>
    <w:rsid w:val="00195B83"/>
    <w:rsid w:val="00195EAD"/>
    <w:rsid w:val="001A43B1"/>
    <w:rsid w:val="001A4DF1"/>
    <w:rsid w:val="001A647D"/>
    <w:rsid w:val="001B445E"/>
    <w:rsid w:val="001D2D45"/>
    <w:rsid w:val="001D7423"/>
    <w:rsid w:val="001E0B36"/>
    <w:rsid w:val="001F095B"/>
    <w:rsid w:val="0020162E"/>
    <w:rsid w:val="00201FBB"/>
    <w:rsid w:val="0020296B"/>
    <w:rsid w:val="00203DE0"/>
    <w:rsid w:val="00214208"/>
    <w:rsid w:val="00216C21"/>
    <w:rsid w:val="0022061A"/>
    <w:rsid w:val="00220D0D"/>
    <w:rsid w:val="00222309"/>
    <w:rsid w:val="00223A34"/>
    <w:rsid w:val="00224D9E"/>
    <w:rsid w:val="00230543"/>
    <w:rsid w:val="002305DD"/>
    <w:rsid w:val="00242826"/>
    <w:rsid w:val="00247753"/>
    <w:rsid w:val="002542E6"/>
    <w:rsid w:val="002553A1"/>
    <w:rsid w:val="00260F14"/>
    <w:rsid w:val="00262F52"/>
    <w:rsid w:val="002645F5"/>
    <w:rsid w:val="00264D45"/>
    <w:rsid w:val="00277716"/>
    <w:rsid w:val="00277DD8"/>
    <w:rsid w:val="00280CBF"/>
    <w:rsid w:val="0028466C"/>
    <w:rsid w:val="002864AC"/>
    <w:rsid w:val="00295D90"/>
    <w:rsid w:val="002A5ABC"/>
    <w:rsid w:val="002A6114"/>
    <w:rsid w:val="002A70D5"/>
    <w:rsid w:val="002C16E7"/>
    <w:rsid w:val="002E19C4"/>
    <w:rsid w:val="002E361C"/>
    <w:rsid w:val="002E603D"/>
    <w:rsid w:val="002F4114"/>
    <w:rsid w:val="00302126"/>
    <w:rsid w:val="00306D68"/>
    <w:rsid w:val="00311B92"/>
    <w:rsid w:val="003139D0"/>
    <w:rsid w:val="003144DC"/>
    <w:rsid w:val="00314F14"/>
    <w:rsid w:val="00320FAE"/>
    <w:rsid w:val="00323DAA"/>
    <w:rsid w:val="00325F34"/>
    <w:rsid w:val="003312DC"/>
    <w:rsid w:val="003320D3"/>
    <w:rsid w:val="00333CCA"/>
    <w:rsid w:val="00333FC6"/>
    <w:rsid w:val="00342D19"/>
    <w:rsid w:val="00344CBB"/>
    <w:rsid w:val="00346BC3"/>
    <w:rsid w:val="00350207"/>
    <w:rsid w:val="003642B0"/>
    <w:rsid w:val="00374490"/>
    <w:rsid w:val="0038050C"/>
    <w:rsid w:val="00381D49"/>
    <w:rsid w:val="003915DC"/>
    <w:rsid w:val="0039182B"/>
    <w:rsid w:val="00393035"/>
    <w:rsid w:val="003A2898"/>
    <w:rsid w:val="003A52EE"/>
    <w:rsid w:val="003A6FEF"/>
    <w:rsid w:val="003B30B7"/>
    <w:rsid w:val="003C55ED"/>
    <w:rsid w:val="003E3BD8"/>
    <w:rsid w:val="003F067F"/>
    <w:rsid w:val="003F7120"/>
    <w:rsid w:val="00403082"/>
    <w:rsid w:val="0040539F"/>
    <w:rsid w:val="004165C9"/>
    <w:rsid w:val="00420F87"/>
    <w:rsid w:val="00432916"/>
    <w:rsid w:val="00437DBD"/>
    <w:rsid w:val="004452EC"/>
    <w:rsid w:val="00445412"/>
    <w:rsid w:val="00446983"/>
    <w:rsid w:val="00456730"/>
    <w:rsid w:val="00461C66"/>
    <w:rsid w:val="004740AC"/>
    <w:rsid w:val="00482C8A"/>
    <w:rsid w:val="004914CA"/>
    <w:rsid w:val="00491517"/>
    <w:rsid w:val="00497E65"/>
    <w:rsid w:val="004A1153"/>
    <w:rsid w:val="004A733B"/>
    <w:rsid w:val="004B0F92"/>
    <w:rsid w:val="004B1CB9"/>
    <w:rsid w:val="004B537D"/>
    <w:rsid w:val="004B59F7"/>
    <w:rsid w:val="004C4BD5"/>
    <w:rsid w:val="004C7DAD"/>
    <w:rsid w:val="004E3965"/>
    <w:rsid w:val="004E4022"/>
    <w:rsid w:val="004E613B"/>
    <w:rsid w:val="004F0E6A"/>
    <w:rsid w:val="005042D3"/>
    <w:rsid w:val="005074C3"/>
    <w:rsid w:val="00516CD5"/>
    <w:rsid w:val="00517002"/>
    <w:rsid w:val="005353B5"/>
    <w:rsid w:val="005371F2"/>
    <w:rsid w:val="0054039F"/>
    <w:rsid w:val="00556B59"/>
    <w:rsid w:val="0057189F"/>
    <w:rsid w:val="00583BF0"/>
    <w:rsid w:val="00587047"/>
    <w:rsid w:val="00593DFD"/>
    <w:rsid w:val="00597677"/>
    <w:rsid w:val="005A0F7B"/>
    <w:rsid w:val="005A4F42"/>
    <w:rsid w:val="005B090E"/>
    <w:rsid w:val="005B56F3"/>
    <w:rsid w:val="005C1536"/>
    <w:rsid w:val="005D26BC"/>
    <w:rsid w:val="005D7308"/>
    <w:rsid w:val="005E21FD"/>
    <w:rsid w:val="005E6B06"/>
    <w:rsid w:val="005F5EF2"/>
    <w:rsid w:val="0060207B"/>
    <w:rsid w:val="00611196"/>
    <w:rsid w:val="0062151F"/>
    <w:rsid w:val="0062397E"/>
    <w:rsid w:val="006247E5"/>
    <w:rsid w:val="00640798"/>
    <w:rsid w:val="006466E8"/>
    <w:rsid w:val="00650478"/>
    <w:rsid w:val="00650A10"/>
    <w:rsid w:val="00661FDD"/>
    <w:rsid w:val="0066453F"/>
    <w:rsid w:val="0066505B"/>
    <w:rsid w:val="0066513E"/>
    <w:rsid w:val="00667B2F"/>
    <w:rsid w:val="00672B44"/>
    <w:rsid w:val="006857E8"/>
    <w:rsid w:val="006864FD"/>
    <w:rsid w:val="006970D5"/>
    <w:rsid w:val="006A05A9"/>
    <w:rsid w:val="006A0C80"/>
    <w:rsid w:val="006A3197"/>
    <w:rsid w:val="006A7CEC"/>
    <w:rsid w:val="006B7C23"/>
    <w:rsid w:val="006C4B4F"/>
    <w:rsid w:val="006C729D"/>
    <w:rsid w:val="006E00B6"/>
    <w:rsid w:val="006E1029"/>
    <w:rsid w:val="006E1AB3"/>
    <w:rsid w:val="006E295D"/>
    <w:rsid w:val="006F2C80"/>
    <w:rsid w:val="006F6017"/>
    <w:rsid w:val="006F64C9"/>
    <w:rsid w:val="006F718D"/>
    <w:rsid w:val="00712976"/>
    <w:rsid w:val="00717554"/>
    <w:rsid w:val="007319DB"/>
    <w:rsid w:val="00737598"/>
    <w:rsid w:val="007413CA"/>
    <w:rsid w:val="0074297C"/>
    <w:rsid w:val="00744358"/>
    <w:rsid w:val="00746866"/>
    <w:rsid w:val="00750509"/>
    <w:rsid w:val="007518BA"/>
    <w:rsid w:val="00755CF4"/>
    <w:rsid w:val="0076068A"/>
    <w:rsid w:val="00760FF6"/>
    <w:rsid w:val="00765B90"/>
    <w:rsid w:val="007669EF"/>
    <w:rsid w:val="00770172"/>
    <w:rsid w:val="0077100C"/>
    <w:rsid w:val="007734A0"/>
    <w:rsid w:val="00776807"/>
    <w:rsid w:val="00783635"/>
    <w:rsid w:val="007864F4"/>
    <w:rsid w:val="00790F6C"/>
    <w:rsid w:val="007B3204"/>
    <w:rsid w:val="007C37B8"/>
    <w:rsid w:val="007C6064"/>
    <w:rsid w:val="007D3835"/>
    <w:rsid w:val="007E0711"/>
    <w:rsid w:val="00804682"/>
    <w:rsid w:val="00812E19"/>
    <w:rsid w:val="008157A3"/>
    <w:rsid w:val="0082206C"/>
    <w:rsid w:val="00830302"/>
    <w:rsid w:val="00833FC6"/>
    <w:rsid w:val="00836DB7"/>
    <w:rsid w:val="00837E1B"/>
    <w:rsid w:val="00841F2F"/>
    <w:rsid w:val="00842447"/>
    <w:rsid w:val="00844067"/>
    <w:rsid w:val="00846A87"/>
    <w:rsid w:val="00863FCF"/>
    <w:rsid w:val="008677F9"/>
    <w:rsid w:val="0088151B"/>
    <w:rsid w:val="00881655"/>
    <w:rsid w:val="0088665B"/>
    <w:rsid w:val="008A0134"/>
    <w:rsid w:val="008A0477"/>
    <w:rsid w:val="008A3820"/>
    <w:rsid w:val="008B3102"/>
    <w:rsid w:val="008B465E"/>
    <w:rsid w:val="008B734F"/>
    <w:rsid w:val="008E4B18"/>
    <w:rsid w:val="008F15E8"/>
    <w:rsid w:val="008F2709"/>
    <w:rsid w:val="008F3DFC"/>
    <w:rsid w:val="008F5A0E"/>
    <w:rsid w:val="008F73DE"/>
    <w:rsid w:val="008F7673"/>
    <w:rsid w:val="008F7D49"/>
    <w:rsid w:val="009061B3"/>
    <w:rsid w:val="0091039E"/>
    <w:rsid w:val="00910642"/>
    <w:rsid w:val="00912EA6"/>
    <w:rsid w:val="009212C5"/>
    <w:rsid w:val="00926630"/>
    <w:rsid w:val="00932EFE"/>
    <w:rsid w:val="00933069"/>
    <w:rsid w:val="00934E97"/>
    <w:rsid w:val="00935705"/>
    <w:rsid w:val="00951388"/>
    <w:rsid w:val="00954B4E"/>
    <w:rsid w:val="00956F71"/>
    <w:rsid w:val="00957598"/>
    <w:rsid w:val="009640AD"/>
    <w:rsid w:val="00967425"/>
    <w:rsid w:val="0098175C"/>
    <w:rsid w:val="009817CE"/>
    <w:rsid w:val="00991DC3"/>
    <w:rsid w:val="00992C73"/>
    <w:rsid w:val="009C08C1"/>
    <w:rsid w:val="009F44D1"/>
    <w:rsid w:val="009F6E7C"/>
    <w:rsid w:val="00A1559F"/>
    <w:rsid w:val="00A15852"/>
    <w:rsid w:val="00A2276C"/>
    <w:rsid w:val="00A30D43"/>
    <w:rsid w:val="00A31228"/>
    <w:rsid w:val="00A73539"/>
    <w:rsid w:val="00A73D8E"/>
    <w:rsid w:val="00A75117"/>
    <w:rsid w:val="00A75551"/>
    <w:rsid w:val="00A84E75"/>
    <w:rsid w:val="00AA15C3"/>
    <w:rsid w:val="00AA1FCA"/>
    <w:rsid w:val="00AB1212"/>
    <w:rsid w:val="00AB1905"/>
    <w:rsid w:val="00AB2E10"/>
    <w:rsid w:val="00AC6BAE"/>
    <w:rsid w:val="00AD41A0"/>
    <w:rsid w:val="00AE2B24"/>
    <w:rsid w:val="00AE4628"/>
    <w:rsid w:val="00B04639"/>
    <w:rsid w:val="00B13C5E"/>
    <w:rsid w:val="00B31896"/>
    <w:rsid w:val="00B35548"/>
    <w:rsid w:val="00B35F92"/>
    <w:rsid w:val="00B4012F"/>
    <w:rsid w:val="00B40D78"/>
    <w:rsid w:val="00B425AB"/>
    <w:rsid w:val="00B4568F"/>
    <w:rsid w:val="00B465B5"/>
    <w:rsid w:val="00B53193"/>
    <w:rsid w:val="00B57CDB"/>
    <w:rsid w:val="00B60742"/>
    <w:rsid w:val="00B60C56"/>
    <w:rsid w:val="00B705D2"/>
    <w:rsid w:val="00B70A90"/>
    <w:rsid w:val="00B747E2"/>
    <w:rsid w:val="00B779AB"/>
    <w:rsid w:val="00B81BF9"/>
    <w:rsid w:val="00B85303"/>
    <w:rsid w:val="00B855C1"/>
    <w:rsid w:val="00B94CF0"/>
    <w:rsid w:val="00B94F76"/>
    <w:rsid w:val="00BA2664"/>
    <w:rsid w:val="00BA58BE"/>
    <w:rsid w:val="00BA7CD3"/>
    <w:rsid w:val="00BB04D5"/>
    <w:rsid w:val="00BB0932"/>
    <w:rsid w:val="00BB5E0F"/>
    <w:rsid w:val="00BC1133"/>
    <w:rsid w:val="00BC2327"/>
    <w:rsid w:val="00BC7378"/>
    <w:rsid w:val="00BE20C4"/>
    <w:rsid w:val="00BE2C84"/>
    <w:rsid w:val="00BF6B45"/>
    <w:rsid w:val="00BF73F6"/>
    <w:rsid w:val="00C011C3"/>
    <w:rsid w:val="00C0783A"/>
    <w:rsid w:val="00C12085"/>
    <w:rsid w:val="00C17CAF"/>
    <w:rsid w:val="00C24541"/>
    <w:rsid w:val="00C32282"/>
    <w:rsid w:val="00C40736"/>
    <w:rsid w:val="00C4080D"/>
    <w:rsid w:val="00C412BF"/>
    <w:rsid w:val="00C4328A"/>
    <w:rsid w:val="00C46435"/>
    <w:rsid w:val="00C57554"/>
    <w:rsid w:val="00C85589"/>
    <w:rsid w:val="00C938EA"/>
    <w:rsid w:val="00C93DD2"/>
    <w:rsid w:val="00C9510C"/>
    <w:rsid w:val="00CA397B"/>
    <w:rsid w:val="00CA5CE2"/>
    <w:rsid w:val="00CB67B8"/>
    <w:rsid w:val="00CB7AD8"/>
    <w:rsid w:val="00CD3AA7"/>
    <w:rsid w:val="00CD4214"/>
    <w:rsid w:val="00CE1F58"/>
    <w:rsid w:val="00CF3386"/>
    <w:rsid w:val="00D12CB3"/>
    <w:rsid w:val="00D13013"/>
    <w:rsid w:val="00D15CD1"/>
    <w:rsid w:val="00D16CD3"/>
    <w:rsid w:val="00D17333"/>
    <w:rsid w:val="00D3123C"/>
    <w:rsid w:val="00D35A78"/>
    <w:rsid w:val="00D37013"/>
    <w:rsid w:val="00D45984"/>
    <w:rsid w:val="00D5214B"/>
    <w:rsid w:val="00D53623"/>
    <w:rsid w:val="00D70D80"/>
    <w:rsid w:val="00D70E20"/>
    <w:rsid w:val="00D81FB8"/>
    <w:rsid w:val="00D87C39"/>
    <w:rsid w:val="00DA2B3F"/>
    <w:rsid w:val="00DB3ABB"/>
    <w:rsid w:val="00DB5FB9"/>
    <w:rsid w:val="00DB6372"/>
    <w:rsid w:val="00DB7B2A"/>
    <w:rsid w:val="00DC4CA3"/>
    <w:rsid w:val="00DD12AF"/>
    <w:rsid w:val="00DD7346"/>
    <w:rsid w:val="00DD7C7D"/>
    <w:rsid w:val="00DF25B4"/>
    <w:rsid w:val="00E046C5"/>
    <w:rsid w:val="00E07D12"/>
    <w:rsid w:val="00E120D9"/>
    <w:rsid w:val="00E12A03"/>
    <w:rsid w:val="00E14372"/>
    <w:rsid w:val="00E166D7"/>
    <w:rsid w:val="00E20624"/>
    <w:rsid w:val="00E215F4"/>
    <w:rsid w:val="00E33E1A"/>
    <w:rsid w:val="00E47A91"/>
    <w:rsid w:val="00E528E4"/>
    <w:rsid w:val="00E5451A"/>
    <w:rsid w:val="00E602AB"/>
    <w:rsid w:val="00E6397F"/>
    <w:rsid w:val="00E67647"/>
    <w:rsid w:val="00E71F1B"/>
    <w:rsid w:val="00E7209B"/>
    <w:rsid w:val="00E72D05"/>
    <w:rsid w:val="00E9375D"/>
    <w:rsid w:val="00EA23DD"/>
    <w:rsid w:val="00EA3D6E"/>
    <w:rsid w:val="00EA424C"/>
    <w:rsid w:val="00EA6A61"/>
    <w:rsid w:val="00EA6C1E"/>
    <w:rsid w:val="00EB5413"/>
    <w:rsid w:val="00EB5E15"/>
    <w:rsid w:val="00EC7A4A"/>
    <w:rsid w:val="00ED0704"/>
    <w:rsid w:val="00EE1E33"/>
    <w:rsid w:val="00EE7C3C"/>
    <w:rsid w:val="00EF3633"/>
    <w:rsid w:val="00EF4936"/>
    <w:rsid w:val="00EF588B"/>
    <w:rsid w:val="00EF7184"/>
    <w:rsid w:val="00F02519"/>
    <w:rsid w:val="00F03A5A"/>
    <w:rsid w:val="00F058EC"/>
    <w:rsid w:val="00F10767"/>
    <w:rsid w:val="00F10955"/>
    <w:rsid w:val="00F12D6B"/>
    <w:rsid w:val="00F24455"/>
    <w:rsid w:val="00F3206F"/>
    <w:rsid w:val="00F40D91"/>
    <w:rsid w:val="00F42866"/>
    <w:rsid w:val="00F52A9F"/>
    <w:rsid w:val="00F57719"/>
    <w:rsid w:val="00F61E03"/>
    <w:rsid w:val="00F63BA8"/>
    <w:rsid w:val="00F63C59"/>
    <w:rsid w:val="00F64C74"/>
    <w:rsid w:val="00F66DA0"/>
    <w:rsid w:val="00F709E9"/>
    <w:rsid w:val="00F72131"/>
    <w:rsid w:val="00F76785"/>
    <w:rsid w:val="00F77A9E"/>
    <w:rsid w:val="00F81DA7"/>
    <w:rsid w:val="00F83DE5"/>
    <w:rsid w:val="00F93C35"/>
    <w:rsid w:val="00F978D7"/>
    <w:rsid w:val="00FA1E7A"/>
    <w:rsid w:val="00FA61B5"/>
    <w:rsid w:val="00FA7D5B"/>
    <w:rsid w:val="00FC2DF1"/>
    <w:rsid w:val="00FE7848"/>
    <w:rsid w:val="00FE7C90"/>
    <w:rsid w:val="00FF3E6C"/>
    <w:rsid w:val="00FF78FC"/>
    <w:rsid w:val="27636B52"/>
    <w:rsid w:val="2CACB6CA"/>
    <w:rsid w:val="311BAFAD"/>
    <w:rsid w:val="41F9AA37"/>
    <w:rsid w:val="487BAF91"/>
    <w:rsid w:val="5353C3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C93DD2"/>
    <w:pPr>
      <w:tabs>
        <w:tab w:val="left" w:pos="480"/>
        <w:tab w:val="right" w:leader="dot" w:pos="8828"/>
      </w:tabs>
      <w:spacing w:before="120"/>
    </w:pPr>
    <w:rPr>
      <w:caps/>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styleId="Textodelmarcadordeposicin">
    <w:name w:val="Placeholder Text"/>
    <w:basedOn w:val="Fuentedeprrafopredeter"/>
    <w:uiPriority w:val="99"/>
    <w:semiHidden/>
    <w:rsid w:val="00770172"/>
    <w:rPr>
      <w:color w:val="666666"/>
    </w:rPr>
  </w:style>
  <w:style w:type="table" w:styleId="Tablaconcuadrcula">
    <w:name w:val="Table Grid"/>
    <w:basedOn w:val="Tablanormal"/>
    <w:uiPriority w:val="59"/>
    <w:rsid w:val="00BB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67B2F"/>
    <w:rPr>
      <w:color w:val="605E5C"/>
      <w:shd w:val="clear" w:color="auto" w:fill="E1DFDD"/>
    </w:rPr>
  </w:style>
  <w:style w:type="paragraph" w:styleId="Revisin">
    <w:name w:val="Revision"/>
    <w:hidden/>
    <w:uiPriority w:val="99"/>
    <w:semiHidden/>
    <w:rsid w:val="00812E19"/>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1D2D45"/>
    <w:rPr>
      <w:b/>
      <w:bCs/>
    </w:rPr>
  </w:style>
  <w:style w:type="character" w:customStyle="1" w:styleId="AsuntodelcomentarioCar">
    <w:name w:val="Asunto del comentario Car"/>
    <w:basedOn w:val="TextocomentarioCar"/>
    <w:link w:val="Asuntodelcomentario"/>
    <w:uiPriority w:val="99"/>
    <w:semiHidden/>
    <w:rsid w:val="001D2D45"/>
    <w:rPr>
      <w:rFonts w:ascii="Arial" w:hAnsi="Arial"/>
      <w:b/>
      <w:bCs/>
      <w:lang w:val="es-ES_tradnl" w:eastAsia="es-ES"/>
    </w:rPr>
  </w:style>
  <w:style w:type="character" w:styleId="Mencionar">
    <w:name w:val="Mention"/>
    <w:basedOn w:val="Fuentedeprrafopredeter"/>
    <w:uiPriority w:val="99"/>
    <w:unhideWhenUsed/>
    <w:rsid w:val="007518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31359511">
      <w:bodyDiv w:val="1"/>
      <w:marLeft w:val="0"/>
      <w:marRight w:val="0"/>
      <w:marTop w:val="0"/>
      <w:marBottom w:val="0"/>
      <w:divBdr>
        <w:top w:val="none" w:sz="0" w:space="0" w:color="auto"/>
        <w:left w:val="none" w:sz="0" w:space="0" w:color="auto"/>
        <w:bottom w:val="none" w:sz="0" w:space="0" w:color="auto"/>
        <w:right w:val="none" w:sz="0" w:space="0" w:color="auto"/>
      </w:divBdr>
    </w:div>
    <w:div w:id="725839262">
      <w:bodyDiv w:val="1"/>
      <w:marLeft w:val="0"/>
      <w:marRight w:val="0"/>
      <w:marTop w:val="0"/>
      <w:marBottom w:val="0"/>
      <w:divBdr>
        <w:top w:val="none" w:sz="0" w:space="0" w:color="auto"/>
        <w:left w:val="none" w:sz="0" w:space="0" w:color="auto"/>
        <w:bottom w:val="none" w:sz="0" w:space="0" w:color="auto"/>
        <w:right w:val="none" w:sz="0" w:space="0" w:color="auto"/>
      </w:divBdr>
    </w:div>
    <w:div w:id="821507143">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102724124">
      <w:bodyDiv w:val="1"/>
      <w:marLeft w:val="0"/>
      <w:marRight w:val="0"/>
      <w:marTop w:val="0"/>
      <w:marBottom w:val="0"/>
      <w:divBdr>
        <w:top w:val="none" w:sz="0" w:space="0" w:color="auto"/>
        <w:left w:val="none" w:sz="0" w:space="0" w:color="auto"/>
        <w:bottom w:val="none" w:sz="0" w:space="0" w:color="auto"/>
        <w:right w:val="none" w:sz="0" w:space="0" w:color="auto"/>
      </w:divBdr>
    </w:div>
    <w:div w:id="1618247586">
      <w:bodyDiv w:val="1"/>
      <w:marLeft w:val="0"/>
      <w:marRight w:val="0"/>
      <w:marTop w:val="0"/>
      <w:marBottom w:val="0"/>
      <w:divBdr>
        <w:top w:val="none" w:sz="0" w:space="0" w:color="auto"/>
        <w:left w:val="none" w:sz="0" w:space="0" w:color="auto"/>
        <w:bottom w:val="none" w:sz="0" w:space="0" w:color="auto"/>
        <w:right w:val="none" w:sz="0" w:space="0" w:color="auto"/>
      </w:divBdr>
    </w:div>
    <w:div w:id="1673677857">
      <w:bodyDiv w:val="1"/>
      <w:marLeft w:val="0"/>
      <w:marRight w:val="0"/>
      <w:marTop w:val="0"/>
      <w:marBottom w:val="0"/>
      <w:divBdr>
        <w:top w:val="none" w:sz="0" w:space="0" w:color="auto"/>
        <w:left w:val="none" w:sz="0" w:space="0" w:color="auto"/>
        <w:bottom w:val="none" w:sz="0" w:space="0" w:color="auto"/>
        <w:right w:val="none" w:sz="0" w:space="0" w:color="auto"/>
      </w:divBdr>
    </w:div>
    <w:div w:id="1952514826">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94203337">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olo.creg.gov.co/Publicac.nsf/52188526a7290f8505256eee0072eba7/083a13dae8b1eab30525839700788682?OpenDocu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stornormativo.creg.gov.co/gestor/entorno/docs/originales/Resoluci%C3%B3n_CREG_105_003_20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olo.creg.gov.co/Publicac.nsf/52188526a7290f8505256eee0072eba7/083a13dae8b1eab30525839700788682/$FILE/Circular008-19%20Infor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nergox.xm.com.co/Paginas/hom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4DE4D-D63C-42FE-A2CE-460A9724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3.xml><?xml version="1.0" encoding="utf-8"?>
<ds:datastoreItem xmlns:ds="http://schemas.openxmlformats.org/officeDocument/2006/customXml" ds:itemID="{C9B55A26-A2B4-4626-BFBA-C7FBC0758429}">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309f6219-a73f-4366-a00d-6bacb1e9f8e0"/>
    <ds:schemaRef ds:uri="http://schemas.openxmlformats.org/package/2006/metadata/core-properties"/>
    <ds:schemaRef ds:uri="0f90cc45-9d06-4234-8034-eeec6c0c7cc1"/>
    <ds:schemaRef ds:uri="http://purl.org/dc/terms/"/>
  </ds:schemaRefs>
</ds:datastoreItem>
</file>

<file path=customXml/itemProps4.xml><?xml version="1.0" encoding="utf-8"?>
<ds:datastoreItem xmlns:ds="http://schemas.openxmlformats.org/officeDocument/2006/customXml" ds:itemID="{49D7B202-E1A0-4FC6-9C66-2DBAB929F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3906</Words>
  <Characters>20628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3</cp:revision>
  <cp:lastPrinted>2023-12-27T21:10:00Z</cp:lastPrinted>
  <dcterms:created xsi:type="dcterms:W3CDTF">2023-12-27T21:10:00Z</dcterms:created>
  <dcterms:modified xsi:type="dcterms:W3CDTF">2023-12-27T21:10:00Z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