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0690" w14:textId="695EB912" w:rsidR="000029B7" w:rsidRPr="00BB5379" w:rsidRDefault="000029B7" w:rsidP="00BB5379">
      <w:pPr>
        <w:spacing w:before="0"/>
        <w:rPr>
          <w:rFonts w:ascii="Arial" w:hAnsi="Arial" w:cs="Arial"/>
          <w:lang w:val="es-MX"/>
        </w:rPr>
      </w:pPr>
      <w:r w:rsidRPr="00BB5379">
        <w:rPr>
          <w:rFonts w:ascii="Arial" w:hAnsi="Arial" w:cs="Arial"/>
          <w:lang w:val="es-MX"/>
        </w:rPr>
        <w:t xml:space="preserve">Bogotá, D. C., </w:t>
      </w:r>
      <w:r w:rsidRPr="004D5DE9">
        <w:rPr>
          <w:rFonts w:ascii="Arial" w:hAnsi="Arial" w:cs="Arial"/>
          <w:lang w:val="es-MX"/>
        </w:rPr>
        <w:fldChar w:fldCharType="begin"/>
      </w:r>
      <w:r w:rsidRPr="004D5DE9">
        <w:rPr>
          <w:rFonts w:ascii="Arial" w:hAnsi="Arial" w:cs="Arial"/>
          <w:lang w:val="es-MX"/>
        </w:rPr>
        <w:instrText xml:space="preserve"> MERGEFIELD  Fecha  \* MERGEFORMAT </w:instrText>
      </w:r>
      <w:r w:rsidRPr="004D5DE9">
        <w:rPr>
          <w:rFonts w:ascii="Arial" w:hAnsi="Arial" w:cs="Arial"/>
          <w:lang w:val="es-MX"/>
        </w:rPr>
        <w:fldChar w:fldCharType="separate"/>
      </w:r>
      <w:r w:rsidRPr="004D5DE9">
        <w:rPr>
          <w:rFonts w:ascii="Arial" w:hAnsi="Arial" w:cs="Arial"/>
          <w:noProof/>
          <w:lang w:val="es-MX"/>
        </w:rPr>
        <w:t>08 de noviembre de 2023</w:t>
      </w:r>
      <w:r w:rsidRPr="004D5DE9">
        <w:rPr>
          <w:rFonts w:ascii="Arial" w:hAnsi="Arial" w:cs="Arial"/>
          <w:lang w:val="es-MX"/>
        </w:rPr>
        <w:fldChar w:fldCharType="end"/>
      </w:r>
    </w:p>
    <w:p w14:paraId="6EB16C6B" w14:textId="77777777" w:rsidR="000029B7" w:rsidRDefault="000029B7" w:rsidP="000029B7">
      <w:pPr>
        <w:rPr>
          <w:rFonts w:ascii="Arial" w:hAnsi="Arial" w:cs="Arial"/>
          <w:sz w:val="22"/>
          <w:szCs w:val="22"/>
          <w:lang w:val="es-MX"/>
        </w:rPr>
      </w:pPr>
    </w:p>
    <w:p w14:paraId="27994839" w14:textId="77777777" w:rsidR="000029B7" w:rsidRPr="00BA6D78" w:rsidRDefault="000029B7" w:rsidP="00BB5379">
      <w:pPr>
        <w:pStyle w:val="Ttulo5"/>
        <w:spacing w:before="240" w:after="24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4D5DE9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4D5DE9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4D5DE9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4D5DE9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087 de 2023</w:t>
      </w:r>
      <w:r w:rsidRPr="004D5DE9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3E7481C2" w14:textId="77777777" w:rsidR="000029B7" w:rsidRPr="00BA6D78" w:rsidRDefault="000029B7" w:rsidP="000029B7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16A2BB28" w14:textId="61461991" w:rsidR="000029B7" w:rsidRPr="00BB5379" w:rsidRDefault="000029B7" w:rsidP="00BB5379">
      <w:pPr>
        <w:tabs>
          <w:tab w:val="left" w:pos="709"/>
        </w:tabs>
        <w:ind w:left="1418" w:hanging="1418"/>
        <w:rPr>
          <w:rFonts w:ascii="Arial" w:eastAsia="Times New Roman" w:hAnsi="Arial" w:cs="Arial"/>
          <w:spacing w:val="-5"/>
          <w:sz w:val="25"/>
          <w:szCs w:val="25"/>
        </w:rPr>
      </w:pPr>
      <w:r w:rsidRPr="00BB5379">
        <w:rPr>
          <w:rFonts w:ascii="Arial" w:hAnsi="Arial" w:cs="Arial"/>
          <w:b/>
          <w:sz w:val="25"/>
          <w:szCs w:val="25"/>
        </w:rPr>
        <w:t>PARA:</w:t>
      </w:r>
      <w:r w:rsidRPr="00BB5379">
        <w:rPr>
          <w:rFonts w:ascii="Arial" w:hAnsi="Arial" w:cs="Arial"/>
          <w:b/>
          <w:sz w:val="25"/>
          <w:szCs w:val="25"/>
        </w:rPr>
        <w:tab/>
      </w:r>
      <w:r w:rsidRPr="00BB5379">
        <w:rPr>
          <w:rFonts w:ascii="Arial" w:hAnsi="Arial" w:cs="Arial"/>
          <w:b/>
          <w:sz w:val="25"/>
          <w:szCs w:val="25"/>
        </w:rPr>
        <w:fldChar w:fldCharType="begin"/>
      </w:r>
      <w:r w:rsidRPr="00BB5379">
        <w:rPr>
          <w:rFonts w:ascii="Arial" w:hAnsi="Arial" w:cs="Arial"/>
          <w:b/>
          <w:sz w:val="25"/>
          <w:szCs w:val="25"/>
        </w:rPr>
        <w:instrText xml:space="preserve"> MERGEFIELD  Destinatario  \* MERGEFORMAT </w:instrText>
      </w:r>
      <w:r w:rsidRPr="00BB5379">
        <w:rPr>
          <w:rFonts w:ascii="Arial" w:hAnsi="Arial" w:cs="Arial"/>
          <w:b/>
          <w:sz w:val="25"/>
          <w:szCs w:val="25"/>
        </w:rPr>
        <w:fldChar w:fldCharType="separate"/>
      </w:r>
      <w:r w:rsidR="00BB5379" w:rsidRPr="00BB5379">
        <w:rPr>
          <w:rFonts w:ascii="Arial" w:hAnsi="Arial" w:cs="Arial"/>
          <w:b/>
          <w:noProof/>
          <w:sz w:val="25"/>
          <w:szCs w:val="25"/>
        </w:rPr>
        <w:t>Gobernadores, alcaldes, personeros, comités de vocales de control, usuarios de servicios públicos y demás interesados.</w:t>
      </w:r>
      <w:r w:rsidRPr="00BB5379">
        <w:rPr>
          <w:rFonts w:ascii="Arial" w:hAnsi="Arial" w:cs="Arial"/>
          <w:b/>
          <w:sz w:val="25"/>
          <w:szCs w:val="25"/>
        </w:rPr>
        <w:fldChar w:fldCharType="end"/>
      </w:r>
    </w:p>
    <w:p w14:paraId="28B83D23" w14:textId="5A4D5CDE" w:rsidR="000029B7" w:rsidRPr="00BB5379" w:rsidRDefault="000029B7" w:rsidP="00BB5379">
      <w:pPr>
        <w:tabs>
          <w:tab w:val="left" w:pos="709"/>
        </w:tabs>
        <w:ind w:left="1418" w:hanging="1418"/>
        <w:rPr>
          <w:rFonts w:ascii="Arial" w:hAnsi="Arial" w:cs="Arial"/>
          <w:b/>
          <w:sz w:val="25"/>
          <w:szCs w:val="25"/>
        </w:rPr>
      </w:pPr>
      <w:r w:rsidRPr="00BB5379">
        <w:rPr>
          <w:rFonts w:ascii="Arial" w:hAnsi="Arial" w:cs="Arial"/>
          <w:b/>
          <w:sz w:val="25"/>
          <w:szCs w:val="25"/>
        </w:rPr>
        <w:t>DE:</w:t>
      </w:r>
      <w:r w:rsidRPr="00BB5379">
        <w:rPr>
          <w:rFonts w:ascii="Arial" w:hAnsi="Arial" w:cs="Arial"/>
          <w:b/>
          <w:sz w:val="25"/>
          <w:szCs w:val="25"/>
        </w:rPr>
        <w:tab/>
      </w:r>
      <w:r w:rsidR="00BB5379" w:rsidRPr="00BB5379">
        <w:rPr>
          <w:rFonts w:ascii="Arial" w:hAnsi="Arial" w:cs="Arial"/>
          <w:b/>
          <w:sz w:val="25"/>
          <w:szCs w:val="25"/>
        </w:rPr>
        <w:tab/>
      </w:r>
      <w:r w:rsidRPr="00BB5379">
        <w:rPr>
          <w:rFonts w:ascii="Arial" w:hAnsi="Arial" w:cs="Arial"/>
          <w:b/>
          <w:sz w:val="25"/>
          <w:szCs w:val="25"/>
        </w:rPr>
        <w:fldChar w:fldCharType="begin"/>
      </w:r>
      <w:r w:rsidRPr="00BB5379">
        <w:rPr>
          <w:rFonts w:ascii="Arial" w:hAnsi="Arial" w:cs="Arial"/>
          <w:b/>
          <w:sz w:val="25"/>
          <w:szCs w:val="25"/>
        </w:rPr>
        <w:instrText xml:space="preserve"> MERGEFIELD  Remitente  \* MERGEFORMAT </w:instrText>
      </w:r>
      <w:r w:rsidRPr="00BB5379">
        <w:rPr>
          <w:rFonts w:ascii="Arial" w:hAnsi="Arial" w:cs="Arial"/>
          <w:b/>
          <w:sz w:val="25"/>
          <w:szCs w:val="25"/>
        </w:rPr>
        <w:fldChar w:fldCharType="separate"/>
      </w:r>
      <w:r w:rsidR="00BB5379" w:rsidRPr="00BB5379">
        <w:rPr>
          <w:rFonts w:ascii="Arial" w:hAnsi="Arial" w:cs="Arial"/>
          <w:b/>
          <w:noProof/>
          <w:sz w:val="25"/>
          <w:szCs w:val="25"/>
        </w:rPr>
        <w:t>Dirección ejecutiva</w:t>
      </w:r>
      <w:r w:rsidRPr="00BB5379">
        <w:rPr>
          <w:rFonts w:ascii="Arial" w:hAnsi="Arial" w:cs="Arial"/>
          <w:b/>
          <w:sz w:val="25"/>
          <w:szCs w:val="25"/>
        </w:rPr>
        <w:fldChar w:fldCharType="end"/>
      </w:r>
    </w:p>
    <w:p w14:paraId="50766BAD" w14:textId="36EC0AA7" w:rsidR="000029B7" w:rsidRPr="00BB5379" w:rsidRDefault="000029B7" w:rsidP="00BB5379">
      <w:pPr>
        <w:tabs>
          <w:tab w:val="left" w:pos="709"/>
        </w:tabs>
        <w:ind w:left="1418" w:hanging="1418"/>
        <w:rPr>
          <w:rFonts w:ascii="Arial" w:hAnsi="Arial" w:cs="Arial"/>
          <w:b/>
          <w:sz w:val="25"/>
          <w:szCs w:val="25"/>
        </w:rPr>
      </w:pPr>
      <w:r w:rsidRPr="00BB5379">
        <w:rPr>
          <w:rFonts w:ascii="Arial" w:hAnsi="Arial" w:cs="Arial"/>
          <w:b/>
          <w:sz w:val="25"/>
          <w:szCs w:val="25"/>
        </w:rPr>
        <w:t>ASUNTO:</w:t>
      </w:r>
      <w:r w:rsidRPr="00BB5379">
        <w:rPr>
          <w:rFonts w:ascii="Arial" w:hAnsi="Arial" w:cs="Arial"/>
          <w:b/>
          <w:sz w:val="25"/>
          <w:szCs w:val="25"/>
        </w:rPr>
        <w:tab/>
      </w:r>
      <w:r w:rsidRPr="00BB5379">
        <w:rPr>
          <w:rFonts w:ascii="Arial" w:hAnsi="Arial" w:cs="Arial"/>
          <w:b/>
          <w:sz w:val="25"/>
          <w:szCs w:val="25"/>
        </w:rPr>
        <w:fldChar w:fldCharType="begin"/>
      </w:r>
      <w:r w:rsidRPr="00BB5379">
        <w:rPr>
          <w:rFonts w:ascii="Arial" w:hAnsi="Arial" w:cs="Arial"/>
          <w:b/>
          <w:sz w:val="25"/>
          <w:szCs w:val="25"/>
        </w:rPr>
        <w:instrText xml:space="preserve"> MERGEFIELD  Asunto  \* MERGEFORMAT </w:instrText>
      </w:r>
      <w:r w:rsidRPr="00BB5379">
        <w:rPr>
          <w:rFonts w:ascii="Arial" w:hAnsi="Arial" w:cs="Arial"/>
          <w:b/>
          <w:sz w:val="25"/>
          <w:szCs w:val="25"/>
        </w:rPr>
        <w:fldChar w:fldCharType="separate"/>
      </w:r>
      <w:r w:rsidR="00BB5379" w:rsidRPr="00BB5379">
        <w:rPr>
          <w:rFonts w:ascii="Arial" w:hAnsi="Arial" w:cs="Arial"/>
          <w:b/>
          <w:noProof/>
          <w:sz w:val="25"/>
          <w:szCs w:val="25"/>
        </w:rPr>
        <w:t>Invitación a participar en la audiencia pública de rendición de cuentas de la CREG 2022-2023</w:t>
      </w:r>
      <w:r w:rsidRPr="00BB5379">
        <w:rPr>
          <w:rFonts w:ascii="Arial" w:hAnsi="Arial" w:cs="Arial"/>
          <w:b/>
          <w:sz w:val="25"/>
          <w:szCs w:val="25"/>
        </w:rPr>
        <w:fldChar w:fldCharType="end"/>
      </w:r>
    </w:p>
    <w:p w14:paraId="6A0DA3F6" w14:textId="77777777" w:rsidR="000029B7" w:rsidRPr="00BB5379" w:rsidRDefault="000029B7" w:rsidP="00BB5379">
      <w:pPr>
        <w:pStyle w:val="Textoindependiente"/>
        <w:spacing w:after="0" w:line="312" w:lineRule="auto"/>
        <w:ind w:left="1410" w:hanging="1410"/>
        <w:rPr>
          <w:rFonts w:cs="Arial"/>
          <w:sz w:val="23"/>
          <w:szCs w:val="23"/>
        </w:rPr>
      </w:pPr>
    </w:p>
    <w:p w14:paraId="28580596" w14:textId="22452EE8" w:rsidR="000029B7" w:rsidRPr="00BB5379" w:rsidRDefault="000029B7" w:rsidP="00BB5379">
      <w:pPr>
        <w:pStyle w:val="Textoindependiente"/>
        <w:spacing w:before="0" w:after="0" w:line="312" w:lineRule="auto"/>
        <w:rPr>
          <w:rFonts w:ascii="Helvetica" w:hAnsi="Helvetica" w:cs="Helvetica"/>
          <w:spacing w:val="0"/>
          <w:sz w:val="23"/>
          <w:szCs w:val="23"/>
          <w:lang w:eastAsia="es-CO"/>
        </w:rPr>
      </w:pPr>
      <w:r w:rsidRPr="00BB5379">
        <w:rPr>
          <w:rFonts w:ascii="Helvetica" w:hAnsi="Helvetica" w:cs="Helvetica"/>
          <w:spacing w:val="0"/>
          <w:sz w:val="23"/>
          <w:szCs w:val="23"/>
          <w:lang w:eastAsia="es-CO"/>
        </w:rPr>
        <w:t>Como parte de las actividades de la</w:t>
      </w:r>
      <w:r w:rsidR="00BB5379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s actividades programadas </w:t>
      </w:r>
      <w:r w:rsidRPr="00BB5379">
        <w:rPr>
          <w:rFonts w:ascii="Helvetica" w:hAnsi="Helvetica" w:cs="Helvetica"/>
          <w:spacing w:val="0"/>
          <w:sz w:val="23"/>
          <w:szCs w:val="23"/>
          <w:lang w:eastAsia="es-CO"/>
        </w:rPr>
        <w:t>de rendición de cuentas de la Comisión de Regulación de Energía y Gas, CREG, la entidad llevará a cabo el próximo miércoles 13 de diciembre de 2023, de 10:00 am a 12:00 m, la audiencia pública de rendición de cuentas correspondiente a la vigencia 2022-2023. Esta actividad tiene como objetivo facilitar el ejercicio de control social sobre la gestión de la Comisión.</w:t>
      </w:r>
      <w:r w:rsidR="00D75289" w:rsidRPr="00D75289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 </w:t>
      </w:r>
      <w:r w:rsidR="00D75289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 </w:t>
      </w:r>
      <w:r w:rsidR="00D75289" w:rsidRPr="00BB5379">
        <w:rPr>
          <w:rFonts w:ascii="Helvetica" w:hAnsi="Helvetica" w:cs="Helvetica"/>
          <w:spacing w:val="0"/>
          <w:sz w:val="23"/>
          <w:szCs w:val="23"/>
          <w:lang w:eastAsia="es-CO"/>
        </w:rPr>
        <w:t>La rendición de cuentas se trasmitirá a través del canal de YouTube Comisión Creg</w:t>
      </w:r>
    </w:p>
    <w:p w14:paraId="7B94E231" w14:textId="17F8A232" w:rsidR="00BB5379" w:rsidRDefault="00BB5379" w:rsidP="00BB5379">
      <w:pPr>
        <w:pStyle w:val="Textoindependiente"/>
        <w:spacing w:before="0" w:after="0" w:line="312" w:lineRule="auto"/>
        <w:rPr>
          <w:rFonts w:ascii="Helvetica" w:hAnsi="Helvetica" w:cs="Helvetica"/>
          <w:spacing w:val="0"/>
          <w:sz w:val="23"/>
          <w:szCs w:val="23"/>
          <w:lang w:eastAsia="es-CO"/>
        </w:rPr>
      </w:pPr>
    </w:p>
    <w:p w14:paraId="06FF28CF" w14:textId="17783AC1" w:rsidR="00BB5379" w:rsidRPr="00BB5379" w:rsidRDefault="00BB5379" w:rsidP="00BB5379">
      <w:pPr>
        <w:pStyle w:val="Textoindependiente"/>
        <w:spacing w:before="0" w:after="0" w:line="312" w:lineRule="auto"/>
        <w:rPr>
          <w:rFonts w:ascii="Helvetica" w:hAnsi="Helvetica" w:cs="Helvetica"/>
          <w:spacing w:val="0"/>
          <w:sz w:val="23"/>
          <w:szCs w:val="23"/>
          <w:lang w:eastAsia="es-CO"/>
        </w:rPr>
      </w:pPr>
      <w:r w:rsidRPr="00BB5379">
        <w:rPr>
          <w:rFonts w:ascii="Helvetica" w:hAnsi="Helvetica" w:cs="Helvetica"/>
          <w:spacing w:val="0"/>
          <w:sz w:val="23"/>
          <w:szCs w:val="23"/>
          <w:lang w:eastAsia="es-CO"/>
        </w:rPr>
        <w:t>Como mecanismo de participación</w:t>
      </w:r>
      <w:r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 de los ciudadanos</w:t>
      </w:r>
      <w:r w:rsidRPr="00BB5379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, </w:t>
      </w:r>
      <w:r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la Comisión recibirá </w:t>
      </w:r>
      <w:r w:rsidRPr="00BB5379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de manera previa al evento inquietudes </w:t>
      </w:r>
      <w:r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de estos </w:t>
      </w:r>
      <w:r w:rsidRPr="00BB5379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relacionadas con la gestión de la entidad, </w:t>
      </w:r>
      <w:r>
        <w:rPr>
          <w:rFonts w:ascii="Helvetica" w:hAnsi="Helvetica" w:cs="Helvetica"/>
          <w:spacing w:val="0"/>
          <w:sz w:val="23"/>
          <w:szCs w:val="23"/>
          <w:lang w:eastAsia="es-CO"/>
        </w:rPr>
        <w:t>las cuales</w:t>
      </w:r>
      <w:r w:rsidRPr="00BB5379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 pueden enviarse de manera escrita, en audio o vídeo. </w:t>
      </w:r>
      <w:r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 </w:t>
      </w:r>
      <w:r w:rsidRPr="00BB5379">
        <w:rPr>
          <w:rFonts w:ascii="Helvetica" w:hAnsi="Helvetica" w:cs="Helvetica"/>
          <w:spacing w:val="0"/>
          <w:sz w:val="23"/>
          <w:szCs w:val="23"/>
          <w:lang w:eastAsia="es-CO"/>
        </w:rPr>
        <w:t>Las preguntas que lleguen por estos medios se contestarán en vivo</w:t>
      </w:r>
      <w:r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 durante la rendición de cuentas</w:t>
      </w:r>
      <w:r w:rsidRPr="00BB5379">
        <w:rPr>
          <w:rFonts w:ascii="Helvetica" w:hAnsi="Helvetica" w:cs="Helvetica"/>
          <w:spacing w:val="0"/>
          <w:sz w:val="23"/>
          <w:szCs w:val="23"/>
          <w:lang w:eastAsia="es-CO"/>
        </w:rPr>
        <w:t>.</w:t>
      </w:r>
      <w:r w:rsidR="00D75289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 </w:t>
      </w:r>
      <w:r w:rsidRPr="00BB5379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 Las inquietudes que los funcionarios de la Comisión de Regulación de Energía y Gas no alcancen a responder durante la realización del evento serán contestadas de forma escrita y enviadas a los correos correspondientes de cada solicitante.</w:t>
      </w:r>
    </w:p>
    <w:p w14:paraId="0CC78B9E" w14:textId="77777777" w:rsidR="000029B7" w:rsidRPr="00BB5379" w:rsidRDefault="000029B7" w:rsidP="00BB5379">
      <w:pPr>
        <w:pStyle w:val="Textoindependiente"/>
        <w:spacing w:before="0" w:after="0" w:line="312" w:lineRule="auto"/>
        <w:rPr>
          <w:rFonts w:ascii="Helvetica" w:hAnsi="Helvetica" w:cs="Helvetica"/>
          <w:spacing w:val="0"/>
          <w:sz w:val="23"/>
          <w:szCs w:val="23"/>
          <w:lang w:eastAsia="es-CO"/>
        </w:rPr>
      </w:pPr>
    </w:p>
    <w:p w14:paraId="5E43D2C3" w14:textId="5B209491" w:rsidR="000029B7" w:rsidRPr="00BB5379" w:rsidRDefault="000029B7" w:rsidP="00BB5379">
      <w:pPr>
        <w:pStyle w:val="Textoindependiente"/>
        <w:spacing w:before="0" w:after="0" w:line="312" w:lineRule="auto"/>
        <w:rPr>
          <w:rFonts w:ascii="Helvetica" w:hAnsi="Helvetica" w:cs="Helvetica"/>
          <w:spacing w:val="0"/>
          <w:sz w:val="23"/>
          <w:szCs w:val="23"/>
          <w:lang w:eastAsia="es-CO"/>
        </w:rPr>
      </w:pPr>
      <w:r w:rsidRPr="00BB5379">
        <w:rPr>
          <w:rFonts w:ascii="Helvetica" w:hAnsi="Helvetica" w:cs="Helvetica"/>
          <w:spacing w:val="0"/>
          <w:sz w:val="23"/>
          <w:szCs w:val="23"/>
          <w:lang w:eastAsia="es-CO"/>
        </w:rPr>
        <w:t>Para más información</w:t>
      </w:r>
      <w:r w:rsidR="00BB5379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 sobre la actividad de rendición de cuentas de la CREG</w:t>
      </w:r>
      <w:r w:rsidRPr="00BB5379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, puede comunicarse al correo electrónico </w:t>
      </w:r>
      <w:hyperlink r:id="rId10" w:history="1">
        <w:r w:rsidRPr="00BB5379">
          <w:rPr>
            <w:rStyle w:val="Hipervnculo"/>
            <w:rFonts w:ascii="Helvetica" w:hAnsi="Helvetica" w:cs="Helvetica"/>
            <w:spacing w:val="0"/>
            <w:sz w:val="23"/>
            <w:szCs w:val="23"/>
            <w:lang w:eastAsia="es-CO"/>
          </w:rPr>
          <w:t>comunicaciones@creg.gov.co</w:t>
        </w:r>
      </w:hyperlink>
      <w:r w:rsidRPr="00BB5379">
        <w:rPr>
          <w:rFonts w:ascii="Helvetica" w:hAnsi="Helvetica" w:cs="Helvetica"/>
          <w:spacing w:val="0"/>
          <w:sz w:val="23"/>
          <w:szCs w:val="23"/>
          <w:lang w:eastAsia="es-CO"/>
        </w:rPr>
        <w:t xml:space="preserve"> </w:t>
      </w:r>
    </w:p>
    <w:p w14:paraId="6AF95CAD" w14:textId="77777777" w:rsidR="000029B7" w:rsidRPr="00BB5379" w:rsidRDefault="000029B7" w:rsidP="00BB5379">
      <w:pPr>
        <w:pStyle w:val="Cordialmente"/>
        <w:spacing w:before="0" w:after="0" w:line="312" w:lineRule="auto"/>
        <w:rPr>
          <w:rFonts w:ascii="Helvetica" w:hAnsi="Helvetica" w:cs="Helvetica"/>
          <w:sz w:val="23"/>
          <w:szCs w:val="23"/>
          <w:lang w:eastAsia="es-CO"/>
        </w:rPr>
      </w:pPr>
    </w:p>
    <w:p w14:paraId="7B6550E1" w14:textId="77777777" w:rsidR="000029B7" w:rsidRPr="00BB5379" w:rsidRDefault="000029B7" w:rsidP="00BB5379">
      <w:pPr>
        <w:pStyle w:val="Cordialmente"/>
        <w:spacing w:before="0" w:after="0" w:line="312" w:lineRule="auto"/>
        <w:rPr>
          <w:rFonts w:ascii="Helvetica" w:hAnsi="Helvetica" w:cs="Helvetica"/>
          <w:sz w:val="23"/>
          <w:szCs w:val="23"/>
          <w:lang w:eastAsia="es-CO"/>
        </w:rPr>
      </w:pPr>
      <w:r w:rsidRPr="00BB5379">
        <w:rPr>
          <w:rFonts w:ascii="Helvetica" w:hAnsi="Helvetica" w:cs="Helvetica"/>
          <w:sz w:val="23"/>
          <w:szCs w:val="23"/>
          <w:lang w:eastAsia="es-CO"/>
        </w:rPr>
        <w:lastRenderedPageBreak/>
        <w:t>Atentamente,</w:t>
      </w:r>
    </w:p>
    <w:p w14:paraId="78DCC7A3" w14:textId="77777777" w:rsidR="000029B7" w:rsidRPr="00BB5379" w:rsidRDefault="000029B7" w:rsidP="00BB5379">
      <w:pPr>
        <w:pStyle w:val="Cordialmente"/>
        <w:spacing w:before="0" w:after="0" w:line="312" w:lineRule="auto"/>
        <w:rPr>
          <w:rFonts w:ascii="Helvetica" w:hAnsi="Helvetica" w:cs="Helvetica"/>
          <w:sz w:val="23"/>
          <w:szCs w:val="23"/>
          <w:lang w:eastAsia="es-CO"/>
        </w:rPr>
      </w:pPr>
    </w:p>
    <w:p w14:paraId="6382AE7A" w14:textId="77777777" w:rsidR="000029B7" w:rsidRPr="00BB5379" w:rsidRDefault="000029B7" w:rsidP="00BB5379">
      <w:pPr>
        <w:pStyle w:val="Cordialmente"/>
        <w:spacing w:before="0" w:after="0" w:line="312" w:lineRule="auto"/>
        <w:rPr>
          <w:rFonts w:ascii="Helvetica" w:hAnsi="Helvetica" w:cs="Helvetica"/>
          <w:sz w:val="23"/>
          <w:szCs w:val="23"/>
          <w:lang w:eastAsia="es-CO"/>
        </w:rPr>
      </w:pPr>
    </w:p>
    <w:p w14:paraId="276C7442" w14:textId="77777777" w:rsidR="000029B7" w:rsidRPr="00BB5379" w:rsidRDefault="000029B7" w:rsidP="00BB5379">
      <w:pPr>
        <w:pStyle w:val="Cordialmente"/>
        <w:spacing w:before="0" w:after="120" w:line="312" w:lineRule="auto"/>
        <w:jc w:val="center"/>
        <w:rPr>
          <w:rFonts w:ascii="Helvetica" w:eastAsia="Times New Roman" w:hAnsi="Helvetica" w:cs="Helvetica"/>
          <w:b/>
          <w:bCs/>
          <w:sz w:val="23"/>
          <w:szCs w:val="23"/>
        </w:rPr>
      </w:pPr>
      <w:r w:rsidRPr="00BB5379">
        <w:rPr>
          <w:rFonts w:ascii="Helvetica" w:eastAsia="Times New Roman" w:hAnsi="Helvetica" w:cs="Helvetica"/>
          <w:b/>
          <w:bCs/>
          <w:sz w:val="23"/>
          <w:szCs w:val="23"/>
        </w:rPr>
        <w:t>JOSÉ FERNANDO PRADA RÍOS</w:t>
      </w:r>
    </w:p>
    <w:p w14:paraId="06B4DE13" w14:textId="77777777" w:rsidR="000029B7" w:rsidRPr="00BB5379" w:rsidRDefault="000029B7" w:rsidP="00BB5379">
      <w:pPr>
        <w:spacing w:before="0" w:after="0" w:line="312" w:lineRule="auto"/>
        <w:jc w:val="center"/>
        <w:rPr>
          <w:rFonts w:ascii="Helvetica" w:eastAsia="Times New Roman" w:hAnsi="Helvetica" w:cs="Helvetica"/>
          <w:spacing w:val="-5"/>
          <w:sz w:val="23"/>
          <w:szCs w:val="23"/>
        </w:rPr>
      </w:pPr>
      <w:r w:rsidRPr="00BB5379">
        <w:rPr>
          <w:rFonts w:ascii="Helvetica" w:eastAsia="Times New Roman" w:hAnsi="Helvetica" w:cs="Helvetica"/>
          <w:b/>
          <w:bCs/>
          <w:sz w:val="23"/>
          <w:szCs w:val="23"/>
        </w:rPr>
        <w:t>Director Ejecutivo</w:t>
      </w:r>
    </w:p>
    <w:p w14:paraId="4B8E06AF" w14:textId="07EA30A0" w:rsidR="0030237D" w:rsidRPr="000029B7" w:rsidRDefault="0030237D" w:rsidP="00BB5379">
      <w:pPr>
        <w:spacing w:line="312" w:lineRule="auto"/>
      </w:pPr>
    </w:p>
    <w:sectPr w:rsidR="0030237D" w:rsidRPr="000029B7" w:rsidSect="00133D7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79" w:right="1418" w:bottom="1985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FFCC" w14:textId="77777777" w:rsidR="00EE5DB6" w:rsidRDefault="00EE5DB6" w:rsidP="00AA0519">
      <w:r>
        <w:separator/>
      </w:r>
    </w:p>
  </w:endnote>
  <w:endnote w:type="continuationSeparator" w:id="0">
    <w:p w14:paraId="77F71802" w14:textId="77777777" w:rsidR="00EE5DB6" w:rsidRDefault="00EE5DB6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683D" w14:textId="77777777" w:rsidR="00133D73" w:rsidRDefault="00133D73" w:rsidP="00DB6892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595512EF" w14:textId="77777777" w:rsidR="00DB6892" w:rsidRPr="000774A9" w:rsidRDefault="00DB6892" w:rsidP="00DE1DF3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2FC45316" w14:textId="77777777" w:rsidR="00DB6892" w:rsidRPr="00DE1DF3" w:rsidRDefault="00DB6892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Dirección: Calle 116 No.7 - 15, Bogotá D.C., Colombia</w:t>
    </w:r>
  </w:p>
  <w:p w14:paraId="19B43AED" w14:textId="77777777" w:rsidR="00DB6892" w:rsidRPr="00DE1DF3" w:rsidRDefault="00DB6892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Conmutador: (+57) 601 603 2020</w:t>
    </w:r>
  </w:p>
  <w:p w14:paraId="12EB656D" w14:textId="09B8CFDD" w:rsidR="00735E1F" w:rsidRPr="00DE1DF3" w:rsidRDefault="00DB6892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4AEE" w14:textId="2F6E71D7" w:rsidR="00A911B2" w:rsidRDefault="00A911B2" w:rsidP="00FD68F9">
    <w:pPr>
      <w:pBdr>
        <w:bottom w:val="single" w:sz="12" w:space="1" w:color="auto"/>
      </w:pBd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</w:p>
  <w:p w14:paraId="62EC2D52" w14:textId="07589B87" w:rsidR="00FD68F9" w:rsidRPr="000774A9" w:rsidRDefault="00FD68F9" w:rsidP="00DE1DF3">
    <w:pPr>
      <w:spacing w:before="0"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993944F" w14:textId="77777777" w:rsidR="00FD68F9" w:rsidRPr="00DE1DF3" w:rsidRDefault="00FD68F9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Dirección: Calle 116 No.7 - 15, Bogotá D.C., Colombia</w:t>
    </w:r>
  </w:p>
  <w:p w14:paraId="4DAD554B" w14:textId="77777777" w:rsidR="00FD68F9" w:rsidRPr="00DE1DF3" w:rsidRDefault="00FD68F9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Conmutador: (+57) 601 603 2020</w:t>
    </w:r>
  </w:p>
  <w:p w14:paraId="726A889B" w14:textId="2A5AB63A" w:rsidR="003F2F4B" w:rsidRPr="00DE1DF3" w:rsidRDefault="00FD68F9" w:rsidP="00DE1DF3">
    <w:pPr>
      <w:spacing w:before="0" w:after="0" w:line="276" w:lineRule="auto"/>
      <w:jc w:val="both"/>
      <w:rPr>
        <w:rFonts w:ascii="Helvetica" w:hAnsi="Helvetica"/>
        <w:sz w:val="20"/>
        <w:szCs w:val="20"/>
      </w:rPr>
    </w:pPr>
    <w:r w:rsidRPr="00DE1DF3">
      <w:rPr>
        <w:rFonts w:ascii="Helvetica" w:hAnsi="Helvetica"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68A9" w14:textId="77777777" w:rsidR="00EE5DB6" w:rsidRDefault="00EE5DB6" w:rsidP="00AA0519">
      <w:r>
        <w:separator/>
      </w:r>
    </w:p>
  </w:footnote>
  <w:footnote w:type="continuationSeparator" w:id="0">
    <w:p w14:paraId="3185170D" w14:textId="77777777" w:rsidR="00EE5DB6" w:rsidRDefault="00EE5DB6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8324" w14:textId="54D52C43" w:rsidR="003F2F4B" w:rsidRPr="008C0A5F" w:rsidRDefault="00DB6892" w:rsidP="003B4F7D">
    <w:pPr>
      <w:pStyle w:val="Encabezado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756FC820" wp14:editId="5C5D672A">
          <wp:simplePos x="0" y="0"/>
          <wp:positionH relativeFrom="margin">
            <wp:align>left</wp:align>
          </wp:positionH>
          <wp:positionV relativeFrom="margin">
            <wp:posOffset>-581025</wp:posOffset>
          </wp:positionV>
          <wp:extent cx="1033145" cy="359410"/>
          <wp:effectExtent l="0" t="0" r="0" b="2540"/>
          <wp:wrapSquare wrapText="bothSides"/>
          <wp:docPr id="1024887277" name="Imagen 1024887277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064B93B2" wp14:editId="1C6DDA8C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644400" cy="360000"/>
          <wp:effectExtent l="0" t="0" r="3810" b="2540"/>
          <wp:wrapSquare wrapText="bothSides"/>
          <wp:docPr id="1328191994" name="Imagen 132819199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D022" w14:textId="453E4EAC" w:rsidR="006756C5" w:rsidRDefault="00BB5379" w:rsidP="006756C5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2F87B16" wp14:editId="269E10CB">
          <wp:simplePos x="0" y="0"/>
          <wp:positionH relativeFrom="margin">
            <wp:posOffset>5408930</wp:posOffset>
          </wp:positionH>
          <wp:positionV relativeFrom="margin">
            <wp:posOffset>-768985</wp:posOffset>
          </wp:positionV>
          <wp:extent cx="722630" cy="403860"/>
          <wp:effectExtent l="0" t="0" r="1270" b="0"/>
          <wp:wrapSquare wrapText="bothSides"/>
          <wp:docPr id="1084011508" name="Imagen 1084011508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772907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63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6E560FA" wp14:editId="4A6AAE03">
          <wp:simplePos x="0" y="0"/>
          <wp:positionH relativeFrom="margin">
            <wp:posOffset>-297180</wp:posOffset>
          </wp:positionH>
          <wp:positionV relativeFrom="margin">
            <wp:posOffset>-786765</wp:posOffset>
          </wp:positionV>
          <wp:extent cx="1033145" cy="359410"/>
          <wp:effectExtent l="0" t="0" r="0" b="2540"/>
          <wp:wrapSquare wrapText="bothSides"/>
          <wp:docPr id="249333531" name="Imagen 24933353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639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1E61">
      <w:rPr>
        <w:noProof/>
      </w:rPr>
      <w:t xml:space="preserve">                                  </w:t>
    </w:r>
  </w:p>
  <w:p w14:paraId="47126917" w14:textId="1EEB483A" w:rsidR="006756C5" w:rsidRDefault="006756C5" w:rsidP="00DE1DF3">
    <w:pPr>
      <w:pStyle w:val="Encabezado"/>
      <w:spacing w:before="0"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29B7"/>
    <w:rsid w:val="00011EC2"/>
    <w:rsid w:val="00040E20"/>
    <w:rsid w:val="00044F3D"/>
    <w:rsid w:val="00046BDF"/>
    <w:rsid w:val="00071BA7"/>
    <w:rsid w:val="00074D17"/>
    <w:rsid w:val="0008325F"/>
    <w:rsid w:val="000B439A"/>
    <w:rsid w:val="000B4983"/>
    <w:rsid w:val="000C6C9A"/>
    <w:rsid w:val="000D7050"/>
    <w:rsid w:val="000F11F6"/>
    <w:rsid w:val="000F38B4"/>
    <w:rsid w:val="001215BB"/>
    <w:rsid w:val="00124C31"/>
    <w:rsid w:val="00133D73"/>
    <w:rsid w:val="0014353D"/>
    <w:rsid w:val="00153BE7"/>
    <w:rsid w:val="001567C5"/>
    <w:rsid w:val="00161861"/>
    <w:rsid w:val="001626E3"/>
    <w:rsid w:val="001E2DD2"/>
    <w:rsid w:val="001F303A"/>
    <w:rsid w:val="001F47AB"/>
    <w:rsid w:val="00212267"/>
    <w:rsid w:val="0024085D"/>
    <w:rsid w:val="00241F06"/>
    <w:rsid w:val="00280305"/>
    <w:rsid w:val="002A6D67"/>
    <w:rsid w:val="002C26C3"/>
    <w:rsid w:val="0030237D"/>
    <w:rsid w:val="00324760"/>
    <w:rsid w:val="00340559"/>
    <w:rsid w:val="00353D1D"/>
    <w:rsid w:val="0035632E"/>
    <w:rsid w:val="00357B2A"/>
    <w:rsid w:val="00361DFF"/>
    <w:rsid w:val="0038014E"/>
    <w:rsid w:val="003A7FC9"/>
    <w:rsid w:val="003B1FEC"/>
    <w:rsid w:val="003B4F7D"/>
    <w:rsid w:val="003C106C"/>
    <w:rsid w:val="003C7E1C"/>
    <w:rsid w:val="003D30FB"/>
    <w:rsid w:val="003F2F4B"/>
    <w:rsid w:val="00401E61"/>
    <w:rsid w:val="00411CBB"/>
    <w:rsid w:val="004142B1"/>
    <w:rsid w:val="004170AF"/>
    <w:rsid w:val="0042049B"/>
    <w:rsid w:val="004335E4"/>
    <w:rsid w:val="00456720"/>
    <w:rsid w:val="00457CC2"/>
    <w:rsid w:val="00467415"/>
    <w:rsid w:val="00483D6B"/>
    <w:rsid w:val="00491842"/>
    <w:rsid w:val="004A6CAB"/>
    <w:rsid w:val="004C0855"/>
    <w:rsid w:val="004C69B7"/>
    <w:rsid w:val="004D5DE9"/>
    <w:rsid w:val="004E017D"/>
    <w:rsid w:val="004F2C12"/>
    <w:rsid w:val="00506DE5"/>
    <w:rsid w:val="00515BEF"/>
    <w:rsid w:val="0053330D"/>
    <w:rsid w:val="005604AC"/>
    <w:rsid w:val="00571C5E"/>
    <w:rsid w:val="005723D7"/>
    <w:rsid w:val="00580265"/>
    <w:rsid w:val="00587F12"/>
    <w:rsid w:val="005A4453"/>
    <w:rsid w:val="005B4F83"/>
    <w:rsid w:val="005B53D9"/>
    <w:rsid w:val="005B5736"/>
    <w:rsid w:val="005B7D87"/>
    <w:rsid w:val="005C287A"/>
    <w:rsid w:val="005C42EC"/>
    <w:rsid w:val="005D7D66"/>
    <w:rsid w:val="005E366C"/>
    <w:rsid w:val="005E3E32"/>
    <w:rsid w:val="005F6877"/>
    <w:rsid w:val="005F783D"/>
    <w:rsid w:val="00602072"/>
    <w:rsid w:val="00623B30"/>
    <w:rsid w:val="00651461"/>
    <w:rsid w:val="00651863"/>
    <w:rsid w:val="006629AD"/>
    <w:rsid w:val="006756C5"/>
    <w:rsid w:val="00691071"/>
    <w:rsid w:val="006C2F7E"/>
    <w:rsid w:val="006D6FD4"/>
    <w:rsid w:val="006E1726"/>
    <w:rsid w:val="006E22E8"/>
    <w:rsid w:val="00717096"/>
    <w:rsid w:val="007247FF"/>
    <w:rsid w:val="00726DC0"/>
    <w:rsid w:val="00735E1F"/>
    <w:rsid w:val="00737B6D"/>
    <w:rsid w:val="0074199A"/>
    <w:rsid w:val="00752DEC"/>
    <w:rsid w:val="00762CBD"/>
    <w:rsid w:val="0078631A"/>
    <w:rsid w:val="007A5AE1"/>
    <w:rsid w:val="007A7C1D"/>
    <w:rsid w:val="007C5142"/>
    <w:rsid w:val="007F3B2B"/>
    <w:rsid w:val="007F42E3"/>
    <w:rsid w:val="007F4E31"/>
    <w:rsid w:val="0080027D"/>
    <w:rsid w:val="008066FD"/>
    <w:rsid w:val="00811678"/>
    <w:rsid w:val="00812FF5"/>
    <w:rsid w:val="00823401"/>
    <w:rsid w:val="0084098E"/>
    <w:rsid w:val="00847FE4"/>
    <w:rsid w:val="008518A8"/>
    <w:rsid w:val="0085194E"/>
    <w:rsid w:val="00872A2E"/>
    <w:rsid w:val="008776E3"/>
    <w:rsid w:val="008B0943"/>
    <w:rsid w:val="008C0A5F"/>
    <w:rsid w:val="00902889"/>
    <w:rsid w:val="00930F73"/>
    <w:rsid w:val="00937C4D"/>
    <w:rsid w:val="0095597A"/>
    <w:rsid w:val="00957BE3"/>
    <w:rsid w:val="00970EE9"/>
    <w:rsid w:val="00976702"/>
    <w:rsid w:val="009A3312"/>
    <w:rsid w:val="009C26B5"/>
    <w:rsid w:val="009D72A5"/>
    <w:rsid w:val="009E7865"/>
    <w:rsid w:val="009F3478"/>
    <w:rsid w:val="009F5428"/>
    <w:rsid w:val="00A15CDD"/>
    <w:rsid w:val="00A15D55"/>
    <w:rsid w:val="00A30250"/>
    <w:rsid w:val="00A37757"/>
    <w:rsid w:val="00A84924"/>
    <w:rsid w:val="00A90A86"/>
    <w:rsid w:val="00A911B2"/>
    <w:rsid w:val="00A92B44"/>
    <w:rsid w:val="00AA0519"/>
    <w:rsid w:val="00AA7A5F"/>
    <w:rsid w:val="00B30281"/>
    <w:rsid w:val="00B37FAA"/>
    <w:rsid w:val="00B74DFE"/>
    <w:rsid w:val="00B81424"/>
    <w:rsid w:val="00BA6D78"/>
    <w:rsid w:val="00BB5379"/>
    <w:rsid w:val="00BF0FD8"/>
    <w:rsid w:val="00C20329"/>
    <w:rsid w:val="00C350D1"/>
    <w:rsid w:val="00C70578"/>
    <w:rsid w:val="00C81E1F"/>
    <w:rsid w:val="00C9169C"/>
    <w:rsid w:val="00C93328"/>
    <w:rsid w:val="00CA7E63"/>
    <w:rsid w:val="00CB3666"/>
    <w:rsid w:val="00CD6394"/>
    <w:rsid w:val="00CD6E1C"/>
    <w:rsid w:val="00CE66F4"/>
    <w:rsid w:val="00D15207"/>
    <w:rsid w:val="00D15A31"/>
    <w:rsid w:val="00D24CD9"/>
    <w:rsid w:val="00D31768"/>
    <w:rsid w:val="00D42B20"/>
    <w:rsid w:val="00D43034"/>
    <w:rsid w:val="00D74213"/>
    <w:rsid w:val="00D75289"/>
    <w:rsid w:val="00D754A1"/>
    <w:rsid w:val="00D80877"/>
    <w:rsid w:val="00D915DC"/>
    <w:rsid w:val="00D946D9"/>
    <w:rsid w:val="00DA0984"/>
    <w:rsid w:val="00DB6892"/>
    <w:rsid w:val="00DC0794"/>
    <w:rsid w:val="00DE1DF3"/>
    <w:rsid w:val="00DF79E2"/>
    <w:rsid w:val="00E01852"/>
    <w:rsid w:val="00E035CC"/>
    <w:rsid w:val="00E03FD5"/>
    <w:rsid w:val="00E42214"/>
    <w:rsid w:val="00E4425C"/>
    <w:rsid w:val="00E56853"/>
    <w:rsid w:val="00E6447D"/>
    <w:rsid w:val="00E77923"/>
    <w:rsid w:val="00EB7DFF"/>
    <w:rsid w:val="00EC5291"/>
    <w:rsid w:val="00EE5DB6"/>
    <w:rsid w:val="00EF0DA6"/>
    <w:rsid w:val="00EF3A8F"/>
    <w:rsid w:val="00F02D43"/>
    <w:rsid w:val="00F13D47"/>
    <w:rsid w:val="00F20A60"/>
    <w:rsid w:val="00F23121"/>
    <w:rsid w:val="00F35EFC"/>
    <w:rsid w:val="00F36F60"/>
    <w:rsid w:val="00F477F0"/>
    <w:rsid w:val="00F65108"/>
    <w:rsid w:val="00F66BF3"/>
    <w:rsid w:val="00F80B1D"/>
    <w:rsid w:val="00F82573"/>
    <w:rsid w:val="00FA6661"/>
    <w:rsid w:val="00FB07C1"/>
    <w:rsid w:val="00FC759B"/>
    <w:rsid w:val="00FD2A8B"/>
    <w:rsid w:val="00FD68F9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3023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0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CO"/>
    </w:rPr>
  </w:style>
  <w:style w:type="table" w:styleId="Tablaconcuadrcula">
    <w:name w:val="Table Grid"/>
    <w:basedOn w:val="Tablanormal"/>
    <w:uiPriority w:val="39"/>
    <w:rsid w:val="0030237D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11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municaciones@creg.gov.c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DD0B26ABEDD0459BD4267A57D8442E" ma:contentTypeVersion="18" ma:contentTypeDescription="Crear nuevo documento." ma:contentTypeScope="" ma:versionID="25084f767b96646b2c6e8d6ddd97c02b">
  <xsd:schema xmlns:xsd="http://www.w3.org/2001/XMLSchema" xmlns:xs="http://www.w3.org/2001/XMLSchema" xmlns:p="http://schemas.microsoft.com/office/2006/metadata/properties" xmlns:ns2="52f50d89-700a-49c3-acb1-cc45863f80d1" xmlns:ns3="c5e352c5-a0a5-4aff-9101-fc8c076df9f7" targetNamespace="http://schemas.microsoft.com/office/2006/metadata/properties" ma:root="true" ma:fieldsID="950528903f64b51f9de8f9c75a3efe10" ns2:_="" ns3:_="">
    <xsd:import namespace="52f50d89-700a-49c3-acb1-cc45863f80d1"/>
    <xsd:import namespace="c5e352c5-a0a5-4aff-9101-fc8c076df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Usuario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50d89-700a-49c3-acb1-cc45863f8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suarios" ma:index="23" nillable="true" ma:displayName="Usuarios" ma:format="Dropdown" ma:list="UserInfo" ma:SharePointGroup="0" ma:internalName="Usuario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352c5-a0a5-4aff-9101-fc8c076d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4049abc-2a9a-43b8-8608-fb390d17ff38}" ma:internalName="TaxCatchAll" ma:showField="CatchAllData" ma:web="c5e352c5-a0a5-4aff-9101-fc8c076df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e352c5-a0a5-4aff-9101-fc8c076df9f7" xsi:nil="true"/>
    <Usuarios xmlns="52f50d89-700a-49c3-acb1-cc45863f80d1">
      <UserInfo>
        <DisplayName/>
        <AccountId xsi:nil="true"/>
        <AccountType/>
      </UserInfo>
    </Usuarios>
    <lcf76f155ced4ddcb4097134ff3c332f xmlns="52f50d89-700a-49c3-acb1-cc45863f80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F415B-3567-494F-A92D-793252F5E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50d89-700a-49c3-acb1-cc45863f80d1"/>
    <ds:schemaRef ds:uri="c5e352c5-a0a5-4aff-9101-fc8c076d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731BA-1332-4D9D-ABFF-A86C8889E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01AD2C-1955-4E2A-BE0A-A7ACE825AC2C}">
  <ds:schemaRefs>
    <ds:schemaRef ds:uri="http://schemas.microsoft.com/office/2006/metadata/properties"/>
    <ds:schemaRef ds:uri="http://schemas.microsoft.com/office/infopath/2007/PartnerControls"/>
    <ds:schemaRef ds:uri="c5e352c5-a0a5-4aff-9101-fc8c076df9f7"/>
    <ds:schemaRef ds:uri="52f50d89-700a-49c3-acb1-cc45863f80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Daniel Cristancho</cp:lastModifiedBy>
  <cp:revision>5</cp:revision>
  <cp:lastPrinted>2023-09-01T14:26:00Z</cp:lastPrinted>
  <dcterms:created xsi:type="dcterms:W3CDTF">2023-11-08T20:54:00Z</dcterms:created>
  <dcterms:modified xsi:type="dcterms:W3CDTF">2023-11-09T02:13:00Z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0x010100DCDD0B26ABEDD0459BD4267A57D8442E</vt:lpwstr>
  </property>
  <property fmtid="{D5CDD505-2E9C-101B-9397-08002B2CF9AE}" pid="3" name="MediaServiceImageTags">
    <vt:lpwstr/>
  </property>
</Properties>
</file>