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8A9" w14:textId="707264CF" w:rsidR="00E51907" w:rsidRDefault="00000000" w:rsidP="000200D5">
      <w:pPr>
        <w:pStyle w:val="Encabezado"/>
        <w:widowControl w:val="0"/>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1F06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pt;margin-top:-3.9pt;width:38.2pt;height:39.05pt;z-index:251658240" fillcolor="#0c9">
            <v:imagedata r:id="rId11" o:title=""/>
          </v:shape>
          <o:OLEObject Type="Embed" ProgID="PBrush" ShapeID="_x0000_s2050" DrawAspect="Content" ObjectID="_1757515942" r:id="rId12"/>
        </w:object>
      </w:r>
    </w:p>
    <w:p w14:paraId="25EBEA99" w14:textId="015B1B91" w:rsidR="00625DC6" w:rsidRPr="009E2240"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6693B843" w14:textId="77777777" w:rsidR="00625DC6" w:rsidRPr="000200D5"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4608AC14" w14:textId="77777777" w:rsidR="002810A9" w:rsidRDefault="002810A9" w:rsidP="000200D5">
      <w:pPr>
        <w:widowControl w:val="0"/>
        <w:ind w:left="0"/>
        <w:jc w:val="center"/>
        <w:rPr>
          <w:rFonts w:ascii="Bookman Old Style" w:hAnsi="Bookman Old Style"/>
          <w:bCs/>
        </w:rPr>
      </w:pPr>
    </w:p>
    <w:p w14:paraId="6D2CCC46" w14:textId="0D8A99E2" w:rsidR="00CA77FB" w:rsidRPr="000200D5" w:rsidRDefault="00CA77FB" w:rsidP="000200D5">
      <w:pPr>
        <w:widowControl w:val="0"/>
        <w:ind w:left="0"/>
        <w:jc w:val="center"/>
        <w:rPr>
          <w:rFonts w:ascii="Bookman Old Style" w:hAnsi="Bookman Old Style"/>
          <w:bCs/>
          <w:noProof/>
        </w:rPr>
      </w:pPr>
      <w:r w:rsidRPr="000200D5">
        <w:rPr>
          <w:rFonts w:ascii="Bookman Old Style" w:hAnsi="Bookman Old Style"/>
          <w:bCs/>
        </w:rPr>
        <w:t>Ministerio de Minas y Energía</w:t>
      </w:r>
    </w:p>
    <w:p w14:paraId="6C06E490" w14:textId="77777777" w:rsidR="00CA77FB" w:rsidRPr="000200D5" w:rsidRDefault="00CA77FB" w:rsidP="002810A9">
      <w:pPr>
        <w:widowControl w:val="0"/>
        <w:spacing w:before="240" w:after="240"/>
        <w:ind w:left="0"/>
        <w:jc w:val="center"/>
        <w:rPr>
          <w:rFonts w:ascii="Bookman Old Style" w:hAnsi="Bookman Old Style" w:cs="Arial"/>
          <w:b/>
          <w:spacing w:val="20"/>
        </w:rPr>
      </w:pPr>
      <w:r w:rsidRPr="000200D5">
        <w:rPr>
          <w:rFonts w:ascii="Bookman Old Style" w:hAnsi="Bookman Old Style" w:cs="Arial"/>
          <w:b/>
          <w:spacing w:val="20"/>
        </w:rPr>
        <w:t>COMISIÓN DE REGULACIÓN DE ENERGÍA Y GAS</w:t>
      </w:r>
    </w:p>
    <w:p w14:paraId="55E8AD8C" w14:textId="77777777" w:rsidR="005D7478" w:rsidRDefault="005D7478" w:rsidP="005D7478">
      <w:pPr>
        <w:ind w:left="0" w:right="-142"/>
        <w:jc w:val="center"/>
        <w:rPr>
          <w:rFonts w:ascii="Bookman Old Style" w:hAnsi="Bookman Old Style" w:cs="Arial"/>
          <w:b/>
          <w:color w:val="000000"/>
          <w:lang w:val="es-CO" w:eastAsia="es-ES_tradnl"/>
        </w:rPr>
      </w:pPr>
    </w:p>
    <w:p w14:paraId="034E9058" w14:textId="0FB0CCE0" w:rsidR="0025493B" w:rsidRPr="0025493B" w:rsidRDefault="0025493B" w:rsidP="005D7478">
      <w:pPr>
        <w:ind w:left="0" w:right="-142"/>
        <w:jc w:val="center"/>
        <w:rPr>
          <w:rFonts w:ascii="Bookman Old Style" w:hAnsi="Bookman Old Style" w:cs="Arial"/>
          <w:bCs/>
          <w:color w:val="000000"/>
          <w:lang w:val="es-CO" w:eastAsia="es-ES_tradnl"/>
        </w:rPr>
      </w:pPr>
      <w:r w:rsidRPr="0025493B">
        <w:rPr>
          <w:rFonts w:ascii="Bookman Old Style" w:hAnsi="Bookman Old Style" w:cs="Arial"/>
          <w:b/>
          <w:color w:val="000000"/>
          <w:lang w:val="es-CO" w:eastAsia="es-ES_tradnl"/>
        </w:rPr>
        <w:t xml:space="preserve">PROYECTO </w:t>
      </w:r>
      <w:r w:rsidR="00CA77FB" w:rsidRPr="0025493B">
        <w:rPr>
          <w:rFonts w:ascii="Bookman Old Style" w:hAnsi="Bookman Old Style" w:cs="Arial"/>
          <w:b/>
          <w:color w:val="000000"/>
          <w:lang w:val="es-CO" w:eastAsia="es-ES_tradnl"/>
        </w:rPr>
        <w:t>RESOLUCIÓN No</w:t>
      </w:r>
      <w:r w:rsidR="00CA77FB" w:rsidRPr="0025493B">
        <w:rPr>
          <w:rFonts w:ascii="Bookman Old Style" w:hAnsi="Bookman Old Style" w:cs="Arial"/>
          <w:color w:val="000000"/>
          <w:lang w:val="es-CO" w:eastAsia="es-ES_tradnl"/>
        </w:rPr>
        <w:t xml:space="preserve">. </w:t>
      </w:r>
      <w:r w:rsidRPr="006C6F4C">
        <w:rPr>
          <w:rFonts w:ascii="Bookman Old Style" w:hAnsi="Bookman Old Style" w:cs="Arial"/>
          <w:b/>
          <w:color w:val="000000"/>
          <w:sz w:val="32"/>
          <w:szCs w:val="32"/>
          <w:lang w:val="es-CO" w:eastAsia="es-ES_tradnl"/>
        </w:rPr>
        <w:t>70</w:t>
      </w:r>
      <w:r w:rsidR="003C2DD7" w:rsidRPr="006C6F4C">
        <w:rPr>
          <w:rFonts w:ascii="Bookman Old Style" w:hAnsi="Bookman Old Style" w:cs="Arial"/>
          <w:b/>
          <w:color w:val="000000"/>
          <w:sz w:val="32"/>
          <w:szCs w:val="32"/>
          <w:lang w:val="es-CO" w:eastAsia="es-ES_tradnl"/>
        </w:rPr>
        <w:t>1</w:t>
      </w:r>
      <w:r w:rsidRPr="006C6F4C">
        <w:rPr>
          <w:rFonts w:ascii="Bookman Old Style" w:hAnsi="Bookman Old Style" w:cs="Arial"/>
          <w:b/>
          <w:color w:val="000000"/>
          <w:sz w:val="32"/>
          <w:szCs w:val="32"/>
          <w:lang w:val="es-CO" w:eastAsia="es-ES_tradnl"/>
        </w:rPr>
        <w:t xml:space="preserve"> </w:t>
      </w:r>
      <w:r w:rsidR="006C6F4C" w:rsidRPr="006C6F4C">
        <w:rPr>
          <w:rFonts w:ascii="Bookman Old Style" w:hAnsi="Bookman Old Style" w:cs="Arial"/>
          <w:b/>
          <w:color w:val="000000"/>
          <w:sz w:val="32"/>
          <w:szCs w:val="32"/>
          <w:lang w:val="es-CO" w:eastAsia="es-ES_tradnl"/>
        </w:rPr>
        <w:t>023A</w:t>
      </w:r>
    </w:p>
    <w:p w14:paraId="780436F7" w14:textId="77777777" w:rsidR="0025493B" w:rsidRPr="0025493B" w:rsidRDefault="0025493B" w:rsidP="005D7478">
      <w:pPr>
        <w:ind w:left="0" w:right="-142"/>
        <w:jc w:val="center"/>
        <w:rPr>
          <w:rFonts w:ascii="Bookman Old Style" w:hAnsi="Bookman Old Style" w:cs="Arial"/>
          <w:bCs/>
          <w:color w:val="000000"/>
          <w:highlight w:val="yellow"/>
          <w:lang w:val="es-CO" w:eastAsia="es-ES_tradnl"/>
        </w:rPr>
      </w:pPr>
    </w:p>
    <w:p w14:paraId="54BD8802" w14:textId="5D76227D" w:rsidR="0025493B" w:rsidRPr="0025493B" w:rsidRDefault="0025493B" w:rsidP="005D7478">
      <w:pPr>
        <w:ind w:left="0" w:right="-142"/>
        <w:jc w:val="center"/>
        <w:rPr>
          <w:rFonts w:ascii="Bookman Old Style" w:hAnsi="Bookman Old Style" w:cs="Arial"/>
          <w:bCs/>
          <w:color w:val="000000"/>
          <w:lang w:val="es-CO" w:eastAsia="es-ES_tradnl"/>
        </w:rPr>
      </w:pPr>
      <w:r w:rsidRPr="006C6F4C">
        <w:rPr>
          <w:rFonts w:ascii="Bookman Old Style" w:hAnsi="Bookman Old Style" w:cs="Arial"/>
          <w:bCs/>
          <w:color w:val="000000"/>
          <w:lang w:val="es-CO" w:eastAsia="es-ES_tradnl"/>
        </w:rPr>
        <w:t>(</w:t>
      </w:r>
      <w:r w:rsidR="006C6F4C" w:rsidRPr="006C6F4C">
        <w:rPr>
          <w:rFonts w:ascii="Bookman Old Style" w:hAnsi="Bookman Old Style" w:cs="Arial"/>
          <w:b/>
          <w:color w:val="000000"/>
          <w:lang w:val="es-CO" w:eastAsia="es-ES_tradnl"/>
        </w:rPr>
        <w:t>14</w:t>
      </w:r>
      <w:r w:rsidR="004E2286" w:rsidRPr="006C6F4C">
        <w:rPr>
          <w:rFonts w:ascii="Bookman Old Style" w:hAnsi="Bookman Old Style" w:cs="Arial"/>
          <w:b/>
          <w:color w:val="000000"/>
          <w:lang w:val="es-CO" w:eastAsia="es-ES_tradnl"/>
        </w:rPr>
        <w:t xml:space="preserve"> </w:t>
      </w:r>
      <w:r w:rsidR="00EE0E9B" w:rsidRPr="006C6F4C">
        <w:rPr>
          <w:rFonts w:ascii="Bookman Old Style" w:hAnsi="Bookman Old Style" w:cs="Arial"/>
          <w:b/>
          <w:color w:val="000000"/>
          <w:lang w:val="es-CO" w:eastAsia="es-ES_tradnl"/>
        </w:rPr>
        <w:t>SEP</w:t>
      </w:r>
      <w:r w:rsidR="006C6F4C" w:rsidRPr="006C6F4C">
        <w:rPr>
          <w:rFonts w:ascii="Bookman Old Style" w:hAnsi="Bookman Old Style" w:cs="Arial"/>
          <w:b/>
          <w:color w:val="000000"/>
          <w:lang w:val="es-CO" w:eastAsia="es-ES_tradnl"/>
        </w:rPr>
        <w:t>.</w:t>
      </w:r>
      <w:r w:rsidRPr="006C6F4C">
        <w:rPr>
          <w:rFonts w:ascii="Bookman Old Style" w:hAnsi="Bookman Old Style" w:cs="Arial"/>
          <w:b/>
          <w:color w:val="000000"/>
          <w:lang w:val="es-CO" w:eastAsia="es-ES_tradnl"/>
        </w:rPr>
        <w:t xml:space="preserve"> 2023</w:t>
      </w:r>
      <w:r w:rsidRPr="006C6F4C">
        <w:rPr>
          <w:rFonts w:ascii="Bookman Old Style" w:hAnsi="Bookman Old Style" w:cs="Arial"/>
          <w:bCs/>
          <w:color w:val="000000"/>
          <w:lang w:val="es-CO" w:eastAsia="es-ES_tradnl"/>
        </w:rPr>
        <w:t>)</w:t>
      </w:r>
    </w:p>
    <w:p w14:paraId="0617A340" w14:textId="77777777" w:rsidR="0025493B" w:rsidRPr="0025493B" w:rsidRDefault="0025493B" w:rsidP="005D7478">
      <w:pPr>
        <w:ind w:left="0" w:right="-142"/>
        <w:jc w:val="center"/>
        <w:rPr>
          <w:rFonts w:ascii="Bookman Old Style" w:hAnsi="Bookman Old Style" w:cs="Arial"/>
          <w:b/>
          <w:color w:val="000000"/>
          <w:lang w:val="es-CO" w:eastAsia="es-ES_tradnl"/>
        </w:rPr>
      </w:pPr>
    </w:p>
    <w:p w14:paraId="11A7F754" w14:textId="577ACD5F" w:rsidR="005365FC" w:rsidRPr="0025493B" w:rsidRDefault="0025493B" w:rsidP="005D7478">
      <w:pPr>
        <w:spacing w:before="120" w:after="120"/>
        <w:ind w:left="0" w:right="-142"/>
        <w:jc w:val="both"/>
        <w:rPr>
          <w:rFonts w:ascii="Bookman Old Style" w:hAnsi="Bookman Old Style" w:cs="Arial"/>
          <w:color w:val="000000"/>
        </w:rPr>
      </w:pPr>
      <w:r w:rsidRPr="0025493B">
        <w:rPr>
          <w:rFonts w:ascii="Bookman Old Style" w:hAnsi="Bookman Old Style" w:cs="Arial"/>
          <w:color w:val="000000"/>
        </w:rPr>
        <w:t>La Comisión de Regulación de Energía y Gas, en su sesión</w:t>
      </w:r>
      <w:r w:rsidR="00B6535F">
        <w:rPr>
          <w:rFonts w:ascii="Bookman Old Style" w:hAnsi="Bookman Old Style" w:cs="Arial"/>
          <w:color w:val="000000"/>
        </w:rPr>
        <w:t xml:space="preserve"> 1286 del</w:t>
      </w:r>
      <w:r w:rsidRPr="0025493B">
        <w:rPr>
          <w:rFonts w:ascii="Bookman Old Style" w:hAnsi="Bookman Old Style" w:cs="Arial"/>
          <w:color w:val="000000"/>
        </w:rPr>
        <w:t xml:space="preserve"> </w:t>
      </w:r>
      <w:r w:rsidR="00A60E24">
        <w:rPr>
          <w:rFonts w:ascii="Bookman Old Style" w:hAnsi="Bookman Old Style" w:cs="Arial"/>
          <w:color w:val="000000"/>
        </w:rPr>
        <w:t>14</w:t>
      </w:r>
      <w:r w:rsidRPr="0025493B">
        <w:rPr>
          <w:rFonts w:ascii="Bookman Old Style" w:hAnsi="Bookman Old Style" w:cs="Arial"/>
          <w:color w:val="000000"/>
        </w:rPr>
        <w:t xml:space="preserve"> de</w:t>
      </w:r>
      <w:r w:rsidR="00B6535F">
        <w:rPr>
          <w:rFonts w:ascii="Bookman Old Style" w:hAnsi="Bookman Old Style" w:cs="Arial"/>
          <w:color w:val="000000"/>
        </w:rPr>
        <w:t xml:space="preserve"> septiembre</w:t>
      </w:r>
      <w:r w:rsidRPr="0025493B">
        <w:rPr>
          <w:rFonts w:ascii="Bookman Old Style" w:hAnsi="Bookman Old Style" w:cs="Arial"/>
          <w:color w:val="000000"/>
        </w:rPr>
        <w:t xml:space="preserve"> de 2023, aprobó someter a consulta pública, durante los </w:t>
      </w:r>
      <w:r w:rsidR="00B6535F">
        <w:rPr>
          <w:rFonts w:ascii="Bookman Old Style" w:hAnsi="Bookman Old Style" w:cs="Arial"/>
          <w:color w:val="000000"/>
        </w:rPr>
        <w:t>cinco</w:t>
      </w:r>
      <w:r w:rsidRPr="0025493B">
        <w:rPr>
          <w:rFonts w:ascii="Bookman Old Style" w:hAnsi="Bookman Old Style" w:cs="Arial"/>
          <w:color w:val="000000"/>
        </w:rPr>
        <w:t xml:space="preserve"> (</w:t>
      </w:r>
      <w:r w:rsidR="00B6535F">
        <w:rPr>
          <w:rFonts w:ascii="Bookman Old Style" w:hAnsi="Bookman Old Style" w:cs="Arial"/>
          <w:color w:val="000000"/>
        </w:rPr>
        <w:t>5</w:t>
      </w:r>
      <w:r w:rsidRPr="0025493B">
        <w:rPr>
          <w:rFonts w:ascii="Bookman Old Style" w:hAnsi="Bookman Old Style" w:cs="Arial"/>
          <w:color w:val="000000"/>
        </w:rPr>
        <w:t xml:space="preserve">) días hábiles siguientes a su publicación en el portal web de la CREG, el presente proyecto de resolución </w:t>
      </w:r>
      <w:r w:rsidR="005365FC" w:rsidRPr="007F2494">
        <w:rPr>
          <w:rFonts w:ascii="Bookman Old Style" w:hAnsi="Bookman Old Style" w:cs="Arial"/>
          <w:i/>
          <w:iCs/>
          <w:color w:val="000000"/>
        </w:rPr>
        <w:t xml:space="preserve">Por la cual se modifica la Resolución CREG </w:t>
      </w:r>
      <w:r w:rsidR="0051262F">
        <w:rPr>
          <w:rFonts w:ascii="Bookman Old Style" w:hAnsi="Bookman Old Style" w:cs="Arial"/>
          <w:i/>
          <w:iCs/>
          <w:color w:val="000000"/>
        </w:rPr>
        <w:t xml:space="preserve">012 </w:t>
      </w:r>
      <w:r w:rsidR="000257A7">
        <w:rPr>
          <w:rFonts w:ascii="Bookman Old Style" w:hAnsi="Bookman Old Style" w:cs="Arial"/>
          <w:i/>
          <w:iCs/>
          <w:color w:val="000000"/>
        </w:rPr>
        <w:t>de</w:t>
      </w:r>
      <w:r w:rsidR="0051262F">
        <w:rPr>
          <w:rFonts w:ascii="Bookman Old Style" w:hAnsi="Bookman Old Style" w:cs="Arial"/>
          <w:i/>
          <w:iCs/>
          <w:color w:val="000000"/>
        </w:rPr>
        <w:t xml:space="preserve"> 2020</w:t>
      </w:r>
      <w:r w:rsidRPr="0025493B">
        <w:rPr>
          <w:rFonts w:ascii="Bookman Old Style" w:hAnsi="Bookman Old Style" w:cs="Arial"/>
          <w:color w:val="000000"/>
        </w:rPr>
        <w:t xml:space="preserve">. </w:t>
      </w:r>
    </w:p>
    <w:p w14:paraId="68FA618D" w14:textId="3C57FA29" w:rsidR="005365FC" w:rsidRPr="0025493B" w:rsidRDefault="0025493B" w:rsidP="005D7478">
      <w:pPr>
        <w:spacing w:before="120" w:after="120"/>
        <w:ind w:left="0" w:right="-142"/>
        <w:jc w:val="both"/>
        <w:rPr>
          <w:rFonts w:ascii="Bookman Old Style" w:hAnsi="Bookman Old Style" w:cs="Arial"/>
          <w:color w:val="000000"/>
        </w:rPr>
      </w:pPr>
      <w:r w:rsidRPr="0025493B">
        <w:rPr>
          <w:rFonts w:ascii="Bookman Old Style" w:hAnsi="Bookman Old Style" w:cs="Arial"/>
          <w:color w:val="000000"/>
        </w:rPr>
        <w:t xml:space="preserve">Se invita a las empresas, los usuarios, las autoridades y demás partes interesadas a presentar sus observaciones y sugerencias dentro del plazo establecido, mediante comunicaciones electrónicas dirigidas al </w:t>
      </w:r>
      <w:proofErr w:type="gramStart"/>
      <w:r w:rsidRPr="0025493B">
        <w:rPr>
          <w:rFonts w:ascii="Bookman Old Style" w:hAnsi="Bookman Old Style" w:cs="Arial"/>
          <w:color w:val="000000"/>
        </w:rPr>
        <w:t>Director Ejecutivo</w:t>
      </w:r>
      <w:proofErr w:type="gramEnd"/>
      <w:r w:rsidRPr="0025493B">
        <w:rPr>
          <w:rFonts w:ascii="Bookman Old Style" w:hAnsi="Bookman Old Style" w:cs="Arial"/>
          <w:color w:val="000000"/>
        </w:rPr>
        <w:t xml:space="preserve"> de la CREG, al correo electrónico </w:t>
      </w:r>
      <w:hyperlink r:id="rId13" w:history="1">
        <w:r w:rsidRPr="0025493B">
          <w:rPr>
            <w:rFonts w:ascii="Bookman Old Style" w:hAnsi="Bookman Old Style" w:cs="Arial"/>
            <w:color w:val="0000FF"/>
            <w:u w:val="single"/>
          </w:rPr>
          <w:t>creg@creg.gov.co</w:t>
        </w:r>
      </w:hyperlink>
      <w:r w:rsidRPr="0025493B">
        <w:rPr>
          <w:rFonts w:ascii="Bookman Old Style" w:hAnsi="Bookman Old Style" w:cs="Arial"/>
          <w:color w:val="000000"/>
        </w:rPr>
        <w:t xml:space="preserve">. </w:t>
      </w:r>
    </w:p>
    <w:p w14:paraId="37CDC466" w14:textId="77777777" w:rsidR="0025493B" w:rsidRPr="0025493B" w:rsidRDefault="0025493B" w:rsidP="005D7478">
      <w:pPr>
        <w:spacing w:before="120" w:after="120"/>
        <w:ind w:left="0" w:right="-142"/>
        <w:jc w:val="both"/>
        <w:rPr>
          <w:rFonts w:ascii="Bookman Old Style" w:hAnsi="Bookman Old Style" w:cs="Arial"/>
          <w:color w:val="000000"/>
        </w:rPr>
      </w:pPr>
      <w:r w:rsidRPr="0025493B">
        <w:rPr>
          <w:rFonts w:ascii="Bookman Old Style" w:hAnsi="Bookman Old Style" w:cs="Arial"/>
          <w:color w:val="000000"/>
        </w:rPr>
        <w:t xml:space="preserve">Al vencimiento de la consulta pública, la CREG determinará si el proyecto debe ser informado a la Superintendencia de Industria y Comercio, para el ejercicio de la Abogacía de la Competencia, con fundamento en las disposiciones del Decreto 1074 de 2015, artículo 2.2.2.30.5.  </w:t>
      </w:r>
    </w:p>
    <w:p w14:paraId="13AB8F6C" w14:textId="77777777" w:rsidR="0025493B" w:rsidRPr="0025493B" w:rsidRDefault="0025493B" w:rsidP="007F2494">
      <w:pPr>
        <w:ind w:left="0" w:right="-142"/>
        <w:rPr>
          <w:rFonts w:ascii="Bookman Old Style" w:hAnsi="Bookman Old Style" w:cs="Arial"/>
          <w:color w:val="000000"/>
          <w:lang w:eastAsia="es-ES_tradnl"/>
        </w:rPr>
      </w:pPr>
    </w:p>
    <w:p w14:paraId="60E2CD17" w14:textId="23500E86" w:rsidR="005D7478" w:rsidRPr="005D7478" w:rsidRDefault="005D7478" w:rsidP="002810A9">
      <w:pPr>
        <w:widowControl w:val="0"/>
        <w:spacing w:before="240" w:after="240"/>
        <w:ind w:left="0"/>
        <w:jc w:val="center"/>
        <w:rPr>
          <w:rFonts w:ascii="Bookman Old Style" w:hAnsi="Bookman Old Style" w:cs="Arial"/>
          <w:b/>
          <w:bCs/>
        </w:rPr>
      </w:pPr>
      <w:bookmarkStart w:id="0" w:name="_Hlk140145439"/>
      <w:r w:rsidRPr="005D7478">
        <w:rPr>
          <w:rFonts w:ascii="Bookman Old Style" w:hAnsi="Bookman Old Style" w:cs="Arial"/>
          <w:b/>
          <w:bCs/>
        </w:rPr>
        <w:t>PROYECTO DE RESOLUCIÓN</w:t>
      </w:r>
    </w:p>
    <w:p w14:paraId="6B277BFE" w14:textId="1B28D040" w:rsidR="0025493B" w:rsidRDefault="006E0BD2" w:rsidP="005D7478">
      <w:pPr>
        <w:widowControl w:val="0"/>
        <w:spacing w:before="240"/>
        <w:ind w:left="0"/>
        <w:jc w:val="center"/>
        <w:rPr>
          <w:rFonts w:ascii="Bookman Old Style" w:hAnsi="Bookman Old Style" w:cs="Arial"/>
          <w:color w:val="000000"/>
          <w:lang w:val="es-CO" w:eastAsia="es-ES_tradnl"/>
        </w:rPr>
      </w:pPr>
      <w:r w:rsidRPr="006E0BD2">
        <w:rPr>
          <w:rFonts w:ascii="Bookman Old Style" w:hAnsi="Bookman Old Style" w:cs="Arial"/>
          <w:color w:val="000000"/>
          <w:lang w:val="es-CO" w:eastAsia="es-ES_tradnl"/>
        </w:rPr>
        <w:t xml:space="preserve">Por la cual se modifica la Resolución CREG </w:t>
      </w:r>
      <w:r w:rsidR="00C37A53">
        <w:rPr>
          <w:rFonts w:ascii="Bookman Old Style" w:hAnsi="Bookman Old Style" w:cs="Arial"/>
          <w:color w:val="000000"/>
          <w:lang w:val="es-CO" w:eastAsia="es-ES_tradnl"/>
        </w:rPr>
        <w:t xml:space="preserve">012 </w:t>
      </w:r>
      <w:r w:rsidR="000257A7">
        <w:rPr>
          <w:rFonts w:ascii="Bookman Old Style" w:hAnsi="Bookman Old Style" w:cs="Arial"/>
          <w:color w:val="000000"/>
          <w:lang w:val="es-CO" w:eastAsia="es-ES_tradnl"/>
        </w:rPr>
        <w:t>de</w:t>
      </w:r>
      <w:r w:rsidR="00C37A53">
        <w:rPr>
          <w:rFonts w:ascii="Bookman Old Style" w:hAnsi="Bookman Old Style" w:cs="Arial"/>
          <w:color w:val="000000"/>
          <w:lang w:val="es-CO" w:eastAsia="es-ES_tradnl"/>
        </w:rPr>
        <w:t xml:space="preserve"> 2020</w:t>
      </w:r>
    </w:p>
    <w:p w14:paraId="5795D91A" w14:textId="77777777" w:rsidR="005D7478" w:rsidRPr="007F2494" w:rsidRDefault="005D7478" w:rsidP="005D7478">
      <w:pPr>
        <w:widowControl w:val="0"/>
        <w:spacing w:before="240"/>
        <w:ind w:left="0"/>
        <w:jc w:val="center"/>
        <w:rPr>
          <w:rFonts w:ascii="Bookman Old Style" w:hAnsi="Bookman Old Style"/>
          <w:b/>
          <w:lang w:val="es-CO"/>
        </w:rPr>
      </w:pPr>
    </w:p>
    <w:bookmarkEnd w:id="0"/>
    <w:p w14:paraId="3D17FDA8" w14:textId="77777777" w:rsidR="003C3282" w:rsidRPr="000200D5" w:rsidRDefault="003C3282" w:rsidP="005D7478">
      <w:pPr>
        <w:pStyle w:val="Ttulo7"/>
        <w:widowControl w:val="0"/>
        <w:spacing w:before="120" w:after="360"/>
        <w:jc w:val="center"/>
        <w:rPr>
          <w:rFonts w:ascii="Bookman Old Style" w:hAnsi="Bookman Old Style" w:cs="Arial"/>
          <w:b/>
          <w:bCs/>
        </w:rPr>
      </w:pPr>
      <w:r w:rsidRPr="000200D5">
        <w:rPr>
          <w:rFonts w:ascii="Bookman Old Style" w:hAnsi="Bookman Old Style" w:cs="Arial"/>
          <w:b/>
          <w:bCs/>
        </w:rPr>
        <w:t>LA COMISIÓN DE REGULACIÓN DE ENERGÍA Y GAS</w:t>
      </w:r>
    </w:p>
    <w:p w14:paraId="505F5C08" w14:textId="53B33FC5" w:rsidR="003C3282" w:rsidRDefault="003C3282" w:rsidP="005D7478">
      <w:pPr>
        <w:widowControl w:val="0"/>
        <w:tabs>
          <w:tab w:val="left" w:pos="8789"/>
        </w:tabs>
        <w:spacing w:before="360"/>
        <w:ind w:left="0" w:right="51"/>
        <w:jc w:val="center"/>
        <w:rPr>
          <w:rFonts w:ascii="Bookman Old Style" w:hAnsi="Bookman Old Style" w:cs="Arial"/>
        </w:rPr>
      </w:pPr>
      <w:r w:rsidRPr="000200D5">
        <w:rPr>
          <w:rFonts w:ascii="Bookman Old Style" w:hAnsi="Bookman Old Style" w:cs="Arial"/>
        </w:rPr>
        <w:t xml:space="preserve">En ejercicio de sus atribuciones legales, en especial las </w:t>
      </w:r>
      <w:r w:rsidR="005D7478">
        <w:rPr>
          <w:rFonts w:ascii="Bookman Old Style" w:hAnsi="Bookman Old Style" w:cs="Arial"/>
        </w:rPr>
        <w:br/>
      </w:r>
      <w:r w:rsidRPr="000200D5">
        <w:rPr>
          <w:rFonts w:ascii="Bookman Old Style" w:hAnsi="Bookman Old Style" w:cs="Arial"/>
        </w:rPr>
        <w:t xml:space="preserve">conferidas por </w:t>
      </w:r>
      <w:r w:rsidR="00346675">
        <w:rPr>
          <w:rFonts w:ascii="Bookman Old Style" w:hAnsi="Bookman Old Style" w:cs="Arial"/>
        </w:rPr>
        <w:t xml:space="preserve">el artículo 126 de </w:t>
      </w:r>
      <w:r w:rsidRPr="000200D5">
        <w:rPr>
          <w:rFonts w:ascii="Bookman Old Style" w:hAnsi="Bookman Old Style" w:cs="Arial"/>
        </w:rPr>
        <w:t xml:space="preserve">la </w:t>
      </w:r>
      <w:r w:rsidR="00346675">
        <w:rPr>
          <w:rFonts w:ascii="Bookman Old Style" w:hAnsi="Bookman Old Style" w:cs="Arial"/>
        </w:rPr>
        <w:t>L</w:t>
      </w:r>
      <w:r w:rsidRPr="000200D5">
        <w:rPr>
          <w:rFonts w:ascii="Bookman Old Style" w:hAnsi="Bookman Old Style" w:cs="Arial"/>
        </w:rPr>
        <w:t xml:space="preserve">ey 142 </w:t>
      </w:r>
      <w:r w:rsidR="00346675">
        <w:rPr>
          <w:rFonts w:ascii="Bookman Old Style" w:hAnsi="Bookman Old Style" w:cs="Arial"/>
        </w:rPr>
        <w:t>de 1994</w:t>
      </w:r>
      <w:r w:rsidRPr="000200D5">
        <w:rPr>
          <w:rFonts w:ascii="Bookman Old Style" w:hAnsi="Bookman Old Style" w:cs="Arial"/>
        </w:rPr>
        <w:t xml:space="preserve">, </w:t>
      </w:r>
      <w:r w:rsidR="00127546">
        <w:rPr>
          <w:rFonts w:ascii="Bookman Old Style" w:hAnsi="Bookman Old Style" w:cs="Arial"/>
        </w:rPr>
        <w:t>y</w:t>
      </w:r>
    </w:p>
    <w:p w14:paraId="50D7AD17" w14:textId="77777777" w:rsidR="005D7478" w:rsidRPr="008234B1" w:rsidRDefault="005D7478" w:rsidP="008234B1">
      <w:pPr>
        <w:widowControl w:val="0"/>
        <w:spacing w:before="240"/>
        <w:ind w:left="0"/>
        <w:jc w:val="center"/>
        <w:rPr>
          <w:rFonts w:ascii="Bookman Old Style" w:hAnsi="Bookman Old Style"/>
          <w:b/>
          <w:lang w:val="es-CO"/>
        </w:rPr>
      </w:pPr>
    </w:p>
    <w:p w14:paraId="7E98A72E" w14:textId="77777777" w:rsidR="003C3282" w:rsidRPr="000200D5" w:rsidRDefault="003C3282" w:rsidP="005D7478">
      <w:pPr>
        <w:widowControl w:val="0"/>
        <w:spacing w:after="360"/>
        <w:ind w:left="0"/>
        <w:jc w:val="center"/>
        <w:rPr>
          <w:rFonts w:ascii="Bookman Old Style" w:hAnsi="Bookman Old Style"/>
        </w:rPr>
      </w:pPr>
      <w:r w:rsidRPr="000200D5">
        <w:rPr>
          <w:rFonts w:ascii="Bookman Old Style" w:hAnsi="Bookman Old Style" w:cs="Arial"/>
          <w:b/>
          <w:spacing w:val="80"/>
        </w:rPr>
        <w:t>CONSIDERANDO QUE</w:t>
      </w:r>
      <w:r w:rsidRPr="000200D5">
        <w:rPr>
          <w:rFonts w:ascii="Bookman Old Style" w:hAnsi="Bookman Old Style" w:cs="Arial"/>
          <w:b/>
        </w:rPr>
        <w:t>:</w:t>
      </w:r>
    </w:p>
    <w:p w14:paraId="6206EC31"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La Ley 143 de 1994, artículo 23, asignó a la Comisión la función de aprobar las fórmulas tarifarias y las metodologías para el cálculo de las tarifas aplicables a los usuarios regulados del servicio de energía eléctrica.</w:t>
      </w:r>
    </w:p>
    <w:p w14:paraId="1CA82D7F"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lo dispuesto en los artículos 87 de la Ley 142 de 1994 y 44 de la Ley 143 del mismo año, el régimen tarifario estará orientado por los criterios de eficiencia económica, suficiencia financiera, neutralidad, solidaridad y redistribución del ingreso, simplicidad y transparencia.</w:t>
      </w:r>
    </w:p>
    <w:p w14:paraId="6A831C3E"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lo dispuesto por el artículo 88.1 de la Ley 142 de 1994, la Comisión Reguladora podrá establecer topes máximos y mínimos tarifarios, de obligatorio cumplimiento por parte de las empresas.</w:t>
      </w:r>
    </w:p>
    <w:p w14:paraId="1202CD6F" w14:textId="79C65589"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lastRenderedPageBreak/>
        <w:t>Según el artículo 42 de la Ley 143 de 1994 “las ventas de electricidad a usuarios finales regulados serán retribuidas, sin excepción, por medio de tarifas sujetas a regulación”.</w:t>
      </w:r>
    </w:p>
    <w:p w14:paraId="7AC64012"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lo dispone la Ley 142 de 1994, artículo 90, las Comisiones de Regulación al definir sus tarifas pueden establecer varias alternativas y siempre podrán diseñar y hacer públicas diversas opciones tarifarias que tomen en cuenta diseños óptimos de tarifas.</w:t>
      </w:r>
    </w:p>
    <w:p w14:paraId="43711FF7" w14:textId="6163F41C"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 xml:space="preserve">El artículo 46 de la Ley 143 de 1994 establece que la </w:t>
      </w:r>
      <w:r w:rsidR="000257A7">
        <w:rPr>
          <w:rFonts w:ascii="Bookman Old Style" w:hAnsi="Bookman Old Style"/>
          <w:spacing w:val="-3"/>
        </w:rPr>
        <w:t>CREG</w:t>
      </w:r>
      <w:r w:rsidRPr="00405D6D">
        <w:rPr>
          <w:rFonts w:ascii="Bookman Old Style" w:hAnsi="Bookman Old Style"/>
          <w:spacing w:val="-3"/>
        </w:rPr>
        <w:t xml:space="preserve"> podrá diseñar y hacer públicas diversas opciones tarifarias.</w:t>
      </w:r>
    </w:p>
    <w:p w14:paraId="7C0A2F79"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Mediante la Resolución CREG 119 de 2007 se aprobó la fórmula general que permite a los comercializadores de electricidad establecer los costos de prestación del servicio a usuarios regulados en el Sistema Interconectado Nacional.</w:t>
      </w:r>
    </w:p>
    <w:p w14:paraId="4B879C81" w14:textId="01E036F5" w:rsidR="000257A7" w:rsidRDefault="000257A7" w:rsidP="00405D6D">
      <w:pPr>
        <w:widowControl w:val="0"/>
        <w:spacing w:before="240" w:after="240"/>
        <w:ind w:left="0" w:right="47"/>
        <w:jc w:val="both"/>
        <w:rPr>
          <w:rFonts w:ascii="Bookman Old Style" w:hAnsi="Bookman Old Style"/>
          <w:spacing w:val="-3"/>
        </w:rPr>
      </w:pPr>
      <w:r w:rsidRPr="000257A7">
        <w:rPr>
          <w:rFonts w:ascii="Bookman Old Style" w:hAnsi="Bookman Old Style"/>
          <w:spacing w:val="-3"/>
        </w:rPr>
        <w:t>La Resolución CREG 168 de 2008</w:t>
      </w:r>
      <w:r>
        <w:rPr>
          <w:rFonts w:ascii="Bookman Old Style" w:hAnsi="Bookman Old Style"/>
          <w:spacing w:val="-3"/>
        </w:rPr>
        <w:t>,</w:t>
      </w:r>
      <w:r w:rsidRPr="000257A7">
        <w:rPr>
          <w:rFonts w:ascii="Bookman Old Style" w:hAnsi="Bookman Old Style"/>
          <w:spacing w:val="-3"/>
        </w:rPr>
        <w:t xml:space="preserve"> cuya vigencia fue ampliada por las Resoluciones CREG 057 de 2014, 158 de 2015 y 044 de 2017</w:t>
      </w:r>
      <w:r>
        <w:rPr>
          <w:rFonts w:ascii="Bookman Old Style" w:hAnsi="Bookman Old Style"/>
          <w:spacing w:val="-3"/>
        </w:rPr>
        <w:t>;</w:t>
      </w:r>
      <w:r w:rsidRPr="000257A7">
        <w:rPr>
          <w:rFonts w:ascii="Bookman Old Style" w:hAnsi="Bookman Old Style"/>
          <w:spacing w:val="-3"/>
        </w:rPr>
        <w:t xml:space="preserve"> estableció una opción tarifaria que finalizó el 14 de mayo de 2019, la cual permitía moderar incrementos abruptos en la tarifa mediante la acumulación de saldos que son pagados por el usuario con posterioridad, a lo largo de un mayor período de tiempo.</w:t>
      </w:r>
    </w:p>
    <w:p w14:paraId="79B91AD9" w14:textId="0BF39FBB" w:rsidR="00405D6D" w:rsidRPr="00405D6D" w:rsidRDefault="00766886" w:rsidP="008E5AA1">
      <w:pPr>
        <w:widowControl w:val="0"/>
        <w:spacing w:before="240" w:after="240"/>
        <w:ind w:left="0" w:right="47"/>
        <w:jc w:val="both"/>
        <w:rPr>
          <w:rFonts w:ascii="Bookman Old Style" w:hAnsi="Bookman Old Style"/>
          <w:spacing w:val="-3"/>
        </w:rPr>
      </w:pPr>
      <w:r>
        <w:rPr>
          <w:rFonts w:ascii="Bookman Old Style" w:hAnsi="Bookman Old Style"/>
          <w:spacing w:val="-3"/>
        </w:rPr>
        <w:t xml:space="preserve">En la Resolución CREG 012 de 2020 se </w:t>
      </w:r>
      <w:r w:rsidR="008E5AA1" w:rsidRPr="008E5AA1">
        <w:rPr>
          <w:rFonts w:ascii="Bookman Old Style" w:hAnsi="Bookman Old Style"/>
          <w:spacing w:val="-3"/>
        </w:rPr>
        <w:t>establec</w:t>
      </w:r>
      <w:r w:rsidR="008E5AA1">
        <w:rPr>
          <w:rFonts w:ascii="Bookman Old Style" w:hAnsi="Bookman Old Style"/>
          <w:spacing w:val="-3"/>
        </w:rPr>
        <w:t>ió</w:t>
      </w:r>
      <w:r w:rsidR="008E5AA1" w:rsidRPr="008E5AA1">
        <w:rPr>
          <w:rFonts w:ascii="Bookman Old Style" w:hAnsi="Bookman Old Style"/>
          <w:spacing w:val="-3"/>
        </w:rPr>
        <w:t xml:space="preserve"> una opción tarifaria para definir los costos máximos de prestación del servicio que podrán ser trasladados a los usuarios regulados del servicio público de energía eléctrica en el Sistema Interconectado Nacional</w:t>
      </w:r>
      <w:r w:rsidR="006F2AE0">
        <w:rPr>
          <w:rFonts w:ascii="Bookman Old Style" w:hAnsi="Bookman Old Style"/>
          <w:spacing w:val="-3"/>
        </w:rPr>
        <w:t>.</w:t>
      </w:r>
    </w:p>
    <w:p w14:paraId="3CC22C31" w14:textId="0EAAFBD4" w:rsidR="000942FB" w:rsidRDefault="00D24208" w:rsidP="0088272E">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w:t>
      </w:r>
      <w:r w:rsidR="00E94224">
        <w:rPr>
          <w:rFonts w:ascii="Bookman Old Style" w:hAnsi="Bookman Old Style" w:cs="Arial"/>
          <w:lang w:val="es-CO"/>
        </w:rPr>
        <w:t xml:space="preserve">el proyecto de </w:t>
      </w:r>
      <w:r w:rsidR="005D3F1F">
        <w:rPr>
          <w:rFonts w:ascii="Bookman Old Style" w:hAnsi="Bookman Old Style" w:cs="Arial"/>
          <w:lang w:val="es-CO"/>
        </w:rPr>
        <w:t>R</w:t>
      </w:r>
      <w:r>
        <w:rPr>
          <w:rFonts w:ascii="Bookman Old Style" w:hAnsi="Bookman Old Style" w:cs="Arial"/>
          <w:lang w:val="es-CO"/>
        </w:rPr>
        <w:t>esolución CREG</w:t>
      </w:r>
      <w:r w:rsidR="005D3F1F">
        <w:rPr>
          <w:rFonts w:ascii="Bookman Old Style" w:hAnsi="Bookman Old Style" w:cs="Arial"/>
          <w:lang w:val="es-CO"/>
        </w:rPr>
        <w:t xml:space="preserve"> 701</w:t>
      </w:r>
      <w:r>
        <w:rPr>
          <w:rFonts w:ascii="Bookman Old Style" w:hAnsi="Bookman Old Style" w:cs="Arial"/>
          <w:lang w:val="es-CO"/>
        </w:rPr>
        <w:t xml:space="preserve"> </w:t>
      </w:r>
      <w:r w:rsidR="00F01DFE">
        <w:rPr>
          <w:rFonts w:ascii="Bookman Old Style" w:hAnsi="Bookman Old Style" w:cs="Arial"/>
          <w:lang w:val="es-CO"/>
        </w:rPr>
        <w:t>023</w:t>
      </w:r>
      <w:r w:rsidR="007F4B72">
        <w:rPr>
          <w:rFonts w:ascii="Bookman Old Style" w:hAnsi="Bookman Old Style" w:cs="Arial"/>
          <w:lang w:val="es-CO"/>
        </w:rPr>
        <w:t xml:space="preserve"> de 2023</w:t>
      </w:r>
      <w:r w:rsidR="00E07419">
        <w:rPr>
          <w:rFonts w:ascii="Bookman Old Style" w:hAnsi="Bookman Old Style" w:cs="Arial"/>
          <w:lang w:val="es-CO"/>
        </w:rPr>
        <w:t>, en a</w:t>
      </w:r>
      <w:r w:rsidR="00806617">
        <w:rPr>
          <w:rFonts w:ascii="Bookman Old Style" w:hAnsi="Bookman Old Style" w:cs="Arial"/>
          <w:lang w:val="es-CO"/>
        </w:rPr>
        <w:t>tención a lo dispuesto en el artículo 126 de la Ley 142 de 1994</w:t>
      </w:r>
      <w:r w:rsidR="00E94224">
        <w:rPr>
          <w:rFonts w:ascii="Bookman Old Style" w:hAnsi="Bookman Old Style" w:cs="Arial"/>
          <w:lang w:val="es-CO"/>
        </w:rPr>
        <w:t xml:space="preserve">, </w:t>
      </w:r>
      <w:r w:rsidR="00177B5D">
        <w:rPr>
          <w:rFonts w:ascii="Bookman Old Style" w:hAnsi="Bookman Old Style" w:cs="Arial"/>
          <w:lang w:val="es-CO"/>
        </w:rPr>
        <w:t xml:space="preserve">la </w:t>
      </w:r>
      <w:r w:rsidR="00D3203D">
        <w:rPr>
          <w:rFonts w:ascii="Bookman Old Style" w:hAnsi="Bookman Old Style" w:cs="Arial"/>
          <w:lang w:val="es-CO"/>
        </w:rPr>
        <w:t xml:space="preserve">Comisión propuso la </w:t>
      </w:r>
      <w:r>
        <w:rPr>
          <w:rFonts w:ascii="Bookman Old Style" w:hAnsi="Bookman Old Style" w:cs="Arial"/>
          <w:lang w:val="es-CO"/>
        </w:rPr>
        <w:t>modific</w:t>
      </w:r>
      <w:r w:rsidR="00177B5D">
        <w:rPr>
          <w:rFonts w:ascii="Bookman Old Style" w:hAnsi="Bookman Old Style" w:cs="Arial"/>
          <w:lang w:val="es-CO"/>
        </w:rPr>
        <w:t xml:space="preserve">ación de </w:t>
      </w:r>
      <w:r>
        <w:rPr>
          <w:rFonts w:ascii="Bookman Old Style" w:hAnsi="Bookman Old Style" w:cs="Arial"/>
          <w:lang w:val="es-CO"/>
        </w:rPr>
        <w:t>la Resolución CREG 119 de 2007</w:t>
      </w:r>
      <w:r w:rsidR="004B6AD6">
        <w:rPr>
          <w:rFonts w:ascii="Bookman Old Style" w:hAnsi="Bookman Old Style" w:cs="Arial"/>
          <w:lang w:val="es-CO"/>
        </w:rPr>
        <w:t xml:space="preserve"> para </w:t>
      </w:r>
      <w:r w:rsidR="00743EAA">
        <w:rPr>
          <w:rFonts w:ascii="Bookman Old Style" w:hAnsi="Bookman Old Style" w:cs="Arial"/>
          <w:lang w:val="es-CO"/>
        </w:rPr>
        <w:t>incluir</w:t>
      </w:r>
      <w:r w:rsidR="004B6AD6">
        <w:rPr>
          <w:rFonts w:ascii="Bookman Old Style" w:hAnsi="Bookman Old Style" w:cs="Arial"/>
          <w:lang w:val="es-CO"/>
        </w:rPr>
        <w:t xml:space="preserve">, </w:t>
      </w:r>
      <w:r w:rsidR="00D3203D">
        <w:rPr>
          <w:rFonts w:ascii="Bookman Old Style" w:hAnsi="Bookman Old Style" w:cs="Arial"/>
          <w:lang w:val="es-CO"/>
        </w:rPr>
        <w:t xml:space="preserve">en el marco de </w:t>
      </w:r>
      <w:r w:rsidR="000257A7">
        <w:rPr>
          <w:rFonts w:ascii="Bookman Old Style" w:hAnsi="Bookman Old Style" w:cs="Arial"/>
          <w:lang w:val="es-CO"/>
        </w:rPr>
        <w:t>la c</w:t>
      </w:r>
      <w:r w:rsidR="000257A7" w:rsidRPr="000257A7">
        <w:rPr>
          <w:rFonts w:ascii="Bookman Old Style" w:hAnsi="Bookman Old Style" w:cs="Arial"/>
          <w:lang w:val="es-CO"/>
        </w:rPr>
        <w:t>ausal de modificación de las fórmulas tarifarias por mutuo acuerdo</w:t>
      </w:r>
      <w:r w:rsidR="00D3203D">
        <w:rPr>
          <w:rFonts w:ascii="Bookman Old Style" w:hAnsi="Bookman Old Style" w:cs="Arial"/>
          <w:lang w:val="es-CO"/>
        </w:rPr>
        <w:t xml:space="preserve">, </w:t>
      </w:r>
      <w:r w:rsidR="00743EAA">
        <w:rPr>
          <w:rFonts w:ascii="Bookman Old Style" w:hAnsi="Bookman Old Style" w:cs="Arial"/>
          <w:lang w:val="es-CO"/>
        </w:rPr>
        <w:t xml:space="preserve">un componente </w:t>
      </w:r>
      <w:r w:rsidR="000257A7">
        <w:rPr>
          <w:rFonts w:ascii="Bookman Old Style" w:hAnsi="Bookman Old Style" w:cs="Arial"/>
          <w:lang w:val="es-CO"/>
        </w:rPr>
        <w:t xml:space="preserve">de costo, dentro de la variable de remuneración de la actividad de comercialización, </w:t>
      </w:r>
      <w:r w:rsidR="00743EAA">
        <w:rPr>
          <w:rFonts w:ascii="Bookman Old Style" w:hAnsi="Bookman Old Style" w:cs="Arial"/>
          <w:lang w:val="es-CO"/>
        </w:rPr>
        <w:t xml:space="preserve">que reconoce </w:t>
      </w:r>
      <w:r w:rsidR="004B6AD6">
        <w:rPr>
          <w:rFonts w:ascii="Bookman Old Style" w:hAnsi="Bookman Old Style" w:cs="Arial"/>
          <w:lang w:val="es-CO"/>
        </w:rPr>
        <w:t xml:space="preserve">el saldo acumulado </w:t>
      </w:r>
      <w:r w:rsidR="00177B5D">
        <w:rPr>
          <w:rFonts w:ascii="Bookman Old Style" w:hAnsi="Bookman Old Style" w:cs="Arial"/>
          <w:lang w:val="es-CO"/>
        </w:rPr>
        <w:t>de las opciones tarifarias iniciadas durante el 2020</w:t>
      </w:r>
      <w:r w:rsidR="00857D27">
        <w:rPr>
          <w:rFonts w:ascii="Bookman Old Style" w:hAnsi="Bookman Old Style" w:cs="Arial"/>
          <w:lang w:val="es-CO"/>
        </w:rPr>
        <w:t xml:space="preserve">, para aquellos </w:t>
      </w:r>
      <w:r w:rsidR="006A0F56">
        <w:rPr>
          <w:rFonts w:ascii="Bookman Old Style" w:hAnsi="Bookman Old Style" w:cs="Arial"/>
          <w:lang w:val="es-CO"/>
        </w:rPr>
        <w:t xml:space="preserve">comercializadores </w:t>
      </w:r>
      <w:r w:rsidR="00857D27">
        <w:rPr>
          <w:rFonts w:ascii="Bookman Old Style" w:hAnsi="Bookman Old Style" w:cs="Arial"/>
          <w:lang w:val="es-CO"/>
        </w:rPr>
        <w:t>que optaron por acogerse a dicha disposición.</w:t>
      </w:r>
      <w:r w:rsidR="006A0F56">
        <w:rPr>
          <w:rFonts w:ascii="Bookman Old Style" w:hAnsi="Bookman Old Style" w:cs="Arial"/>
          <w:lang w:val="es-CO"/>
        </w:rPr>
        <w:t xml:space="preserve"> </w:t>
      </w:r>
      <w:r w:rsidR="00A3025A">
        <w:rPr>
          <w:rFonts w:ascii="Bookman Old Style" w:hAnsi="Bookman Old Style" w:cs="Arial"/>
          <w:lang w:val="es-CO"/>
        </w:rPr>
        <w:t xml:space="preserve">Dicha propuesta </w:t>
      </w:r>
      <w:r w:rsidR="00ED50E8">
        <w:rPr>
          <w:rFonts w:ascii="Bookman Old Style" w:hAnsi="Bookman Old Style" w:cs="Arial"/>
          <w:lang w:val="es-CO"/>
        </w:rPr>
        <w:t>incluye el desarrollo de un Anexo relativo a</w:t>
      </w:r>
      <w:r w:rsidR="009419C6">
        <w:rPr>
          <w:rFonts w:ascii="Bookman Old Style" w:hAnsi="Bookman Old Style" w:cs="Arial"/>
          <w:lang w:val="es-CO"/>
        </w:rPr>
        <w:t>l c</w:t>
      </w:r>
      <w:r w:rsidR="009419C6" w:rsidRPr="009419C6">
        <w:rPr>
          <w:rFonts w:ascii="Bookman Old Style" w:hAnsi="Bookman Old Style" w:cs="Arial"/>
          <w:lang w:val="es-CO"/>
        </w:rPr>
        <w:t>osto asociado con la recuperación de los saldos de la opción tarifaria</w:t>
      </w:r>
      <w:r w:rsidR="009419C6">
        <w:rPr>
          <w:rFonts w:ascii="Bookman Old Style" w:hAnsi="Bookman Old Style" w:cs="Arial"/>
          <w:lang w:val="es-CO"/>
        </w:rPr>
        <w:t xml:space="preserve">, </w:t>
      </w:r>
      <w:r w:rsidR="00300203">
        <w:rPr>
          <w:rFonts w:ascii="Bookman Old Style" w:hAnsi="Bookman Old Style" w:cs="Arial"/>
          <w:lang w:val="es-CO"/>
        </w:rPr>
        <w:t xml:space="preserve">del cual hace parte </w:t>
      </w:r>
      <w:r w:rsidR="00FA58CF">
        <w:rPr>
          <w:rFonts w:ascii="Bookman Old Style" w:hAnsi="Bookman Old Style" w:cs="Arial"/>
          <w:lang w:val="es-CO"/>
        </w:rPr>
        <w:t xml:space="preserve">la definición </w:t>
      </w:r>
      <w:r w:rsidR="00986545">
        <w:rPr>
          <w:rFonts w:ascii="Bookman Old Style" w:hAnsi="Bookman Old Style" w:cs="Arial"/>
          <w:lang w:val="es-CO"/>
        </w:rPr>
        <w:t xml:space="preserve">de una de tasa de interés </w:t>
      </w:r>
      <w:r w:rsidR="00986545" w:rsidRPr="00986545">
        <w:rPr>
          <w:rFonts w:ascii="Bookman Old Style" w:hAnsi="Bookman Old Style" w:cs="Arial"/>
          <w:lang w:val="es-CO"/>
        </w:rPr>
        <w:t xml:space="preserve">para determinar el cargo asociado con el saldo de la opción tarifaria </w:t>
      </w:r>
      <w:r w:rsidR="00B465A4">
        <w:rPr>
          <w:rFonts w:ascii="Bookman Old Style" w:hAnsi="Bookman Old Style" w:cs="Arial"/>
          <w:lang w:val="es-CO"/>
        </w:rPr>
        <w:t>y llevar a cabo su cálculo</w:t>
      </w:r>
      <w:r w:rsidR="0088272E">
        <w:rPr>
          <w:rFonts w:ascii="Bookman Old Style" w:hAnsi="Bookman Old Style" w:cs="Arial"/>
          <w:lang w:val="es-CO"/>
        </w:rPr>
        <w:t>.</w:t>
      </w:r>
      <w:r w:rsidR="00B465A4">
        <w:rPr>
          <w:rFonts w:ascii="Bookman Old Style" w:hAnsi="Bookman Old Style" w:cs="Arial"/>
          <w:lang w:val="es-CO"/>
        </w:rPr>
        <w:t xml:space="preserve"> </w:t>
      </w:r>
    </w:p>
    <w:p w14:paraId="638C4A57" w14:textId="569D5CC1" w:rsidR="00477FC5" w:rsidRPr="004D7A11" w:rsidRDefault="00743EAA" w:rsidP="00477FC5">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P</w:t>
      </w:r>
      <w:r w:rsidR="00B465A4">
        <w:rPr>
          <w:rFonts w:ascii="Bookman Old Style" w:hAnsi="Bookman Old Style" w:cs="Arial"/>
          <w:lang w:val="es-CO"/>
        </w:rPr>
        <w:t xml:space="preserve">ara </w:t>
      </w:r>
      <w:r>
        <w:rPr>
          <w:rFonts w:ascii="Bookman Old Style" w:hAnsi="Bookman Old Style" w:cs="Arial"/>
          <w:lang w:val="es-CO"/>
        </w:rPr>
        <w:t xml:space="preserve">la </w:t>
      </w:r>
      <w:r w:rsidR="00B465A4">
        <w:rPr>
          <w:rFonts w:ascii="Bookman Old Style" w:hAnsi="Bookman Old Style" w:cs="Arial"/>
          <w:lang w:val="es-CO"/>
        </w:rPr>
        <w:t xml:space="preserve">debida aplicación de la </w:t>
      </w:r>
      <w:r w:rsidR="006D40B4">
        <w:rPr>
          <w:rFonts w:ascii="Bookman Old Style" w:hAnsi="Bookman Old Style" w:cs="Arial"/>
          <w:lang w:val="es-CO"/>
        </w:rPr>
        <w:t xml:space="preserve">Resolución CREG </w:t>
      </w:r>
      <w:r>
        <w:rPr>
          <w:rFonts w:ascii="Bookman Old Style" w:hAnsi="Bookman Old Style" w:cs="Arial"/>
          <w:lang w:val="es-CO"/>
        </w:rPr>
        <w:t xml:space="preserve">701 </w:t>
      </w:r>
      <w:r w:rsidR="00F01DFE">
        <w:rPr>
          <w:rFonts w:ascii="Bookman Old Style" w:hAnsi="Bookman Old Style" w:cs="Arial"/>
          <w:lang w:val="es-CO"/>
        </w:rPr>
        <w:t>023</w:t>
      </w:r>
      <w:r w:rsidR="006D40B4">
        <w:rPr>
          <w:rFonts w:ascii="Bookman Old Style" w:hAnsi="Bookman Old Style" w:cs="Arial"/>
          <w:lang w:val="es-CO"/>
        </w:rPr>
        <w:t xml:space="preserve"> de 2023, </w:t>
      </w:r>
      <w:r w:rsidR="00477FC5">
        <w:rPr>
          <w:rFonts w:ascii="Bookman Old Style" w:hAnsi="Bookman Old Style" w:cs="Arial"/>
          <w:lang w:val="es-CO"/>
        </w:rPr>
        <w:t xml:space="preserve">es necesario que ésta y las medidas establecidas en el artículo 2 de la Resolución CREG 012 de 2020 guarden simetría en lo </w:t>
      </w:r>
      <w:r w:rsidR="002A45D1">
        <w:rPr>
          <w:rFonts w:ascii="Bookman Old Style" w:hAnsi="Bookman Old Style" w:cs="Arial"/>
          <w:lang w:val="es-CO"/>
        </w:rPr>
        <w:t xml:space="preserve">relacionado con </w:t>
      </w:r>
      <w:r w:rsidR="00477FC5">
        <w:rPr>
          <w:rFonts w:ascii="Bookman Old Style" w:hAnsi="Bookman Old Style" w:cs="Arial"/>
          <w:lang w:val="es-CO"/>
        </w:rPr>
        <w:t>la tasa reconocida por los saldos de la opción tarifaria con el fin de evitar que se genere</w:t>
      </w:r>
      <w:r w:rsidR="00477FC5" w:rsidRPr="00A11748">
        <w:rPr>
          <w:rFonts w:ascii="Bookman Old Style" w:hAnsi="Bookman Old Style" w:cs="Arial"/>
          <w:lang w:val="es-CO"/>
        </w:rPr>
        <w:t xml:space="preserve"> </w:t>
      </w:r>
      <w:r w:rsidR="00477FC5">
        <w:rPr>
          <w:rFonts w:ascii="Bookman Old Style" w:hAnsi="Bookman Old Style" w:cs="Arial"/>
          <w:lang w:val="es-CO"/>
        </w:rPr>
        <w:t>algún</w:t>
      </w:r>
      <w:r w:rsidR="00477FC5" w:rsidRPr="00A11748">
        <w:rPr>
          <w:rFonts w:ascii="Bookman Old Style" w:hAnsi="Bookman Old Style" w:cs="Arial"/>
          <w:lang w:val="es-CO"/>
        </w:rPr>
        <w:t xml:space="preserve"> tipo de margen o remuneración que pueda considerarse como un costo ineficiente</w:t>
      </w:r>
      <w:r w:rsidR="002A45D1">
        <w:rPr>
          <w:rFonts w:ascii="Bookman Old Style" w:hAnsi="Bookman Old Style" w:cs="Arial"/>
          <w:lang w:val="es-CO"/>
        </w:rPr>
        <w:t>. Para ello,</w:t>
      </w:r>
      <w:r w:rsidR="00477FC5">
        <w:rPr>
          <w:rFonts w:ascii="Bookman Old Style" w:hAnsi="Bookman Old Style" w:cs="Arial"/>
          <w:lang w:val="es-CO"/>
        </w:rPr>
        <w:t xml:space="preserve"> se requiere modificar</w:t>
      </w:r>
      <w:r w:rsidR="00477FC5" w:rsidRPr="008A5335">
        <w:rPr>
          <w:rFonts w:ascii="Bookman Old Style" w:hAnsi="Bookman Old Style" w:cs="Arial"/>
          <w:lang w:val="es-CO"/>
        </w:rPr>
        <w:t xml:space="preserve"> la tasa</w:t>
      </w:r>
      <w:r w:rsidR="00477FC5">
        <w:rPr>
          <w:rFonts w:ascii="Bookman Old Style" w:hAnsi="Bookman Old Style" w:cs="Arial"/>
          <w:lang w:val="es-CO"/>
        </w:rPr>
        <w:t xml:space="preserve"> actualmente</w:t>
      </w:r>
      <w:r w:rsidR="00477FC5" w:rsidRPr="008A5335">
        <w:rPr>
          <w:rFonts w:ascii="Bookman Old Style" w:hAnsi="Bookman Old Style" w:cs="Arial"/>
          <w:lang w:val="es-CO"/>
        </w:rPr>
        <w:t xml:space="preserve"> reconocida por los saldos acumulados en la </w:t>
      </w:r>
      <w:r w:rsidR="00477FC5" w:rsidRPr="00F86D61">
        <w:rPr>
          <w:rFonts w:ascii="Bookman Old Style" w:hAnsi="Bookman Old Style" w:cs="Arial"/>
          <w:lang w:val="es-CO"/>
        </w:rPr>
        <w:t xml:space="preserve">variable </w:t>
      </w:r>
      <w:proofErr w:type="spellStart"/>
      <w:r w:rsidR="00477FC5" w:rsidRPr="00D41BC3">
        <w:rPr>
          <w:rFonts w:ascii="Bookman Old Style" w:hAnsi="Bookman Old Style"/>
          <w:i/>
          <w:iCs/>
        </w:rPr>
        <w:t>SA</w:t>
      </w:r>
      <w:r w:rsidR="00477FC5" w:rsidRPr="00D41BC3">
        <w:rPr>
          <w:rFonts w:ascii="Bookman Old Style" w:hAnsi="Bookman Old Style"/>
          <w:i/>
          <w:iCs/>
          <w:vertAlign w:val="subscript"/>
        </w:rPr>
        <w:t>n,m,i,j</w:t>
      </w:r>
      <w:proofErr w:type="spellEnd"/>
      <w:r w:rsidR="00477FC5" w:rsidRPr="00D41BC3">
        <w:rPr>
          <w:rFonts w:ascii="Bookman Old Style" w:hAnsi="Bookman Old Style"/>
        </w:rPr>
        <w:t xml:space="preserve">. </w:t>
      </w:r>
      <w:r w:rsidR="00477FC5">
        <w:rPr>
          <w:rFonts w:ascii="Bookman Old Style" w:hAnsi="Bookman Old Style"/>
        </w:rPr>
        <w:t>de esta última resolución</w:t>
      </w:r>
      <w:r w:rsidR="007B1173">
        <w:rPr>
          <w:rFonts w:ascii="Bookman Old Style" w:hAnsi="Bookman Old Style"/>
        </w:rPr>
        <w:t>.</w:t>
      </w:r>
    </w:p>
    <w:p w14:paraId="6EE0EC67" w14:textId="555D30DD" w:rsidR="008B4A02" w:rsidRDefault="008B4A02" w:rsidP="008B4A02">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En el documento </w:t>
      </w:r>
      <w:r w:rsidRPr="008B4A02">
        <w:rPr>
          <w:rFonts w:ascii="Bookman Old Style" w:hAnsi="Bookman Old Style" w:cs="Arial"/>
          <w:lang w:val="es-CO"/>
        </w:rPr>
        <w:t>soporte que acompaña la presente resolución</w:t>
      </w:r>
      <w:r>
        <w:rPr>
          <w:rFonts w:ascii="Bookman Old Style" w:hAnsi="Bookman Old Style" w:cs="Arial"/>
          <w:lang w:val="es-CO"/>
        </w:rPr>
        <w:t xml:space="preserve"> se consignan las consideraciones y análisis que fundamentan y soportan la presente propuesta regulatoria.</w:t>
      </w:r>
    </w:p>
    <w:p w14:paraId="5B1B2EE7" w14:textId="437B2718" w:rsidR="0035106B" w:rsidRPr="00993977" w:rsidRDefault="0035106B" w:rsidP="00993977">
      <w:pPr>
        <w:spacing w:before="120" w:after="120"/>
        <w:ind w:left="0" w:right="-142"/>
        <w:jc w:val="both"/>
        <w:rPr>
          <w:rFonts w:ascii="Bookman Old Style" w:hAnsi="Bookman Old Style"/>
          <w:color w:val="000000"/>
          <w:lang w:val="es-ES_tradnl"/>
        </w:rPr>
      </w:pPr>
      <w:r w:rsidRPr="0035106B">
        <w:rPr>
          <w:rFonts w:ascii="Bookman Old Style" w:hAnsi="Bookman Old Style"/>
          <w:color w:val="000000"/>
          <w:lang w:val="es-ES_tradnl"/>
        </w:rPr>
        <w:t xml:space="preserve">En consecuencia, </w:t>
      </w:r>
    </w:p>
    <w:p w14:paraId="75C31764" w14:textId="77777777" w:rsidR="001B36D8" w:rsidRPr="009E2240" w:rsidRDefault="001B36D8" w:rsidP="005D7478">
      <w:pPr>
        <w:widowControl w:val="0"/>
        <w:spacing w:before="480" w:after="360"/>
        <w:ind w:left="0"/>
        <w:jc w:val="center"/>
        <w:rPr>
          <w:rFonts w:ascii="Bookman Old Style" w:hAnsi="Bookman Old Style" w:cs="Arial"/>
        </w:rPr>
      </w:pPr>
      <w:r w:rsidRPr="009E2240">
        <w:rPr>
          <w:rFonts w:ascii="Bookman Old Style" w:hAnsi="Bookman Old Style" w:cs="Arial"/>
          <w:b/>
          <w:spacing w:val="80"/>
        </w:rPr>
        <w:lastRenderedPageBreak/>
        <w:t>RESUELVE</w:t>
      </w:r>
      <w:r w:rsidRPr="009E2240">
        <w:rPr>
          <w:rFonts w:ascii="Bookman Old Style" w:hAnsi="Bookman Old Style" w:cs="Arial"/>
          <w:b/>
        </w:rPr>
        <w:t>:</w:t>
      </w:r>
    </w:p>
    <w:p w14:paraId="4FC6AE49" w14:textId="620A0CC8" w:rsidR="0039130D" w:rsidRPr="0039130D" w:rsidRDefault="001001BC" w:rsidP="0039130D">
      <w:pPr>
        <w:pStyle w:val="Estilo2"/>
        <w:keepNext w:val="0"/>
        <w:numPr>
          <w:ilvl w:val="0"/>
          <w:numId w:val="17"/>
        </w:numPr>
        <w:tabs>
          <w:tab w:val="clear" w:pos="1440"/>
        </w:tabs>
        <w:spacing w:before="240" w:after="240"/>
      </w:pPr>
      <w:r>
        <w:t xml:space="preserve">Modificación de la tasa reconocida </w:t>
      </w:r>
      <w:r w:rsidR="000257A7">
        <w:t>para el cálculo del saldo acumulado de la Resolución CREG 012 de 2020</w:t>
      </w:r>
      <w:r>
        <w:t>.</w:t>
      </w:r>
      <w:r w:rsidR="0039130D" w:rsidRPr="0039130D">
        <w:t xml:space="preserve"> </w:t>
      </w:r>
      <w:r w:rsidRPr="000D1BCB">
        <w:rPr>
          <w:b w:val="0"/>
          <w:bCs w:val="0"/>
        </w:rPr>
        <w:t>La definición de tasa de interés</w:t>
      </w:r>
      <w:r>
        <w:rPr>
          <w:b w:val="0"/>
          <w:bCs w:val="0"/>
        </w:rPr>
        <w:t>,</w:t>
      </w:r>
      <w:r w:rsidRPr="000D1BCB">
        <w:rPr>
          <w:b w:val="0"/>
          <w:bCs w:val="0"/>
        </w:rPr>
        <w:t xml:space="preserve"> que se le reconoce al Comercializador Minorista por los saldos acumulados</w:t>
      </w:r>
      <w:r>
        <w:rPr>
          <w:b w:val="0"/>
          <w:bCs w:val="0"/>
        </w:rPr>
        <w:t>,</w:t>
      </w:r>
      <w:r w:rsidRPr="000D1BCB">
        <w:rPr>
          <w:b w:val="0"/>
          <w:bCs w:val="0"/>
        </w:rPr>
        <w:t xml:space="preserve"> establecida en el numeral 5 del artículo 2 de la Resolución CREG 012 de 2020 quedará así:</w:t>
      </w:r>
    </w:p>
    <w:p w14:paraId="1851DB4A" w14:textId="0B8D8730" w:rsidR="00F81BD2" w:rsidRDefault="00F81BD2" w:rsidP="00D817F0">
      <w:pPr>
        <w:widowControl w:val="0"/>
        <w:spacing w:before="200" w:after="200"/>
        <w:ind w:left="2127" w:right="47" w:hanging="1418"/>
        <w:jc w:val="both"/>
        <w:rPr>
          <w:rFonts w:ascii="Bookman Old Style" w:hAnsi="Bookman Old Style"/>
        </w:rPr>
      </w:pPr>
      <w:r>
        <w:rPr>
          <w:rFonts w:ascii="Bookman Old Style" w:hAnsi="Bookman Old Style"/>
        </w:rPr>
        <w:t>“</w:t>
      </w:r>
      <m:oMath>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EM</m:t>
                </m:r>
              </m:e>
              <m:sub>
                <m:r>
                  <w:rPr>
                    <w:rFonts w:ascii="Cambria Math" w:hAnsi="Cambria Math"/>
                  </w:rPr>
                  <m:t>m</m:t>
                </m:r>
              </m:sub>
            </m:sSub>
          </m:sub>
        </m:sSub>
      </m:oMath>
      <w:r w:rsidRPr="00C0302E">
        <w:t>:</w:t>
      </w:r>
      <w:r>
        <w:t xml:space="preserve"> </w:t>
      </w:r>
      <w:r>
        <w:tab/>
      </w:r>
      <w:r w:rsidRPr="0048587B">
        <w:rPr>
          <w:rFonts w:ascii="Bookman Old Style" w:hAnsi="Bookman Old Style"/>
        </w:rPr>
        <w:t xml:space="preserve">Tasa de interés </w:t>
      </w:r>
      <w:r w:rsidR="00217FF4">
        <w:rPr>
          <w:rFonts w:ascii="Bookman Old Style" w:hAnsi="Bookman Old Style"/>
        </w:rPr>
        <w:t xml:space="preserve">mensual </w:t>
      </w:r>
      <w:r w:rsidRPr="0048587B">
        <w:rPr>
          <w:rFonts w:ascii="Bookman Old Style" w:hAnsi="Bookman Old Style"/>
        </w:rPr>
        <w:t>que se le reconoce al Comercializador Minorista</w:t>
      </w:r>
      <w:r w:rsidR="000257A7">
        <w:rPr>
          <w:rFonts w:ascii="Bookman Old Style" w:hAnsi="Bookman Old Style"/>
        </w:rPr>
        <w:t xml:space="preserve">, en el mes </w:t>
      </w:r>
      <w:r w:rsidR="000257A7" w:rsidRPr="000257A7">
        <w:rPr>
          <w:rFonts w:ascii="Bookman Old Style" w:hAnsi="Bookman Old Style"/>
          <w:i/>
          <w:iCs/>
        </w:rPr>
        <w:t>m</w:t>
      </w:r>
      <w:r w:rsidR="000257A7">
        <w:rPr>
          <w:rFonts w:ascii="Bookman Old Style" w:hAnsi="Bookman Old Style"/>
        </w:rPr>
        <w:t>,</w:t>
      </w:r>
      <w:r w:rsidRPr="0048587B">
        <w:rPr>
          <w:rFonts w:ascii="Bookman Old Style" w:hAnsi="Bookman Old Style"/>
        </w:rPr>
        <w:t xml:space="preserve"> por los saldos acumulados en la variable </w:t>
      </w:r>
      <w:proofErr w:type="spellStart"/>
      <w:proofErr w:type="gramStart"/>
      <w:r w:rsidRPr="0048587B">
        <w:rPr>
          <w:rFonts w:ascii="Bookman Old Style" w:hAnsi="Bookman Old Style"/>
          <w:i/>
        </w:rPr>
        <w:t>SA</w:t>
      </w:r>
      <w:r w:rsidRPr="0048587B">
        <w:rPr>
          <w:rFonts w:ascii="Bookman Old Style" w:hAnsi="Bookman Old Style"/>
          <w:i/>
          <w:vertAlign w:val="subscript"/>
        </w:rPr>
        <w:t>n,m</w:t>
      </w:r>
      <w:proofErr w:type="gramEnd"/>
      <w:r w:rsidRPr="0048587B">
        <w:rPr>
          <w:rFonts w:ascii="Bookman Old Style" w:hAnsi="Bookman Old Style"/>
          <w:i/>
          <w:vertAlign w:val="subscript"/>
        </w:rPr>
        <w:t>,i,j</w:t>
      </w:r>
      <w:proofErr w:type="spellEnd"/>
      <w:r w:rsidRPr="0048587B">
        <w:rPr>
          <w:rFonts w:ascii="Bookman Old Style" w:hAnsi="Bookman Old Style"/>
        </w:rPr>
        <w:t>. Esta variable, igual para todos los usuarios</w:t>
      </w:r>
      <w:r w:rsidR="00C00B33" w:rsidRPr="00C00B33">
        <w:rPr>
          <w:rFonts w:ascii="Bookman Old Style" w:hAnsi="Bookman Old Style" w:cs="Arial"/>
          <w:bCs/>
          <w:lang w:val="es-CO"/>
        </w:rPr>
        <w:t xml:space="preserve"> </w:t>
      </w:r>
      <w:r w:rsidR="00C00B33">
        <w:rPr>
          <w:rFonts w:ascii="Bookman Old Style" w:hAnsi="Bookman Old Style" w:cs="Arial"/>
          <w:bCs/>
          <w:lang w:val="es-CO"/>
        </w:rPr>
        <w:t xml:space="preserve">del </w:t>
      </w:r>
      <w:r w:rsidR="00C00B33" w:rsidRPr="004F194D">
        <w:rPr>
          <w:rFonts w:ascii="Bookman Old Style" w:hAnsi="Bookman Old Style" w:cs="Arial"/>
          <w:bCs/>
          <w:lang w:val="es-CO"/>
        </w:rPr>
        <w:t xml:space="preserve">comercializador </w:t>
      </w:r>
      <w:r w:rsidR="00C00B33" w:rsidRPr="00DB7BB1">
        <w:rPr>
          <w:rFonts w:ascii="Bookman Old Style" w:hAnsi="Bookman Old Style" w:cs="Arial"/>
          <w:bCs/>
          <w:i/>
          <w:iCs/>
          <w:lang w:val="es-CO"/>
        </w:rPr>
        <w:t>i</w:t>
      </w:r>
      <w:r w:rsidR="00C00B33" w:rsidRPr="004F194D">
        <w:rPr>
          <w:rFonts w:ascii="Bookman Old Style" w:hAnsi="Bookman Old Style" w:cs="Arial"/>
          <w:bCs/>
          <w:lang w:val="es-CO"/>
        </w:rPr>
        <w:t xml:space="preserve"> del mercado de comercialización </w:t>
      </w:r>
      <w:r w:rsidR="00C00B33" w:rsidRPr="00DB7BB1">
        <w:rPr>
          <w:rFonts w:ascii="Bookman Old Style" w:hAnsi="Bookman Old Style" w:cs="Arial"/>
          <w:bCs/>
          <w:i/>
          <w:iCs/>
          <w:lang w:val="es-CO"/>
        </w:rPr>
        <w:t>j</w:t>
      </w:r>
      <w:r w:rsidRPr="0048587B">
        <w:rPr>
          <w:rFonts w:ascii="Bookman Old Style" w:hAnsi="Bookman Old Style"/>
        </w:rPr>
        <w:t xml:space="preserve">, </w:t>
      </w:r>
      <w:r w:rsidR="00D817F0">
        <w:rPr>
          <w:rFonts w:ascii="Bookman Old Style" w:hAnsi="Bookman Old Style"/>
        </w:rPr>
        <w:t>es la</w:t>
      </w:r>
      <w:r>
        <w:rPr>
          <w:rFonts w:ascii="Bookman Old Style" w:hAnsi="Bookman Old Style"/>
        </w:rPr>
        <w:t xml:space="preserve"> resultante de la siguiente expresión:</w:t>
      </w:r>
    </w:p>
    <w:p w14:paraId="175652EB" w14:textId="77777777" w:rsidR="00F81BD2" w:rsidRDefault="00F81BD2" w:rsidP="00F81BD2">
      <w:pPr>
        <w:shd w:val="clear" w:color="auto" w:fill="FFFFFF"/>
        <w:tabs>
          <w:tab w:val="left" w:pos="1418"/>
        </w:tabs>
        <w:ind w:left="1985" w:hanging="1276"/>
        <w:rPr>
          <w:rFonts w:ascii="Bookman Old Style" w:hAnsi="Bookman Old Style"/>
        </w:rPr>
      </w:pPr>
    </w:p>
    <w:p w14:paraId="65B7BB37" w14:textId="77777777" w:rsidR="00F81BD2" w:rsidRPr="000A29D6" w:rsidRDefault="00000000" w:rsidP="00F81BD2">
      <w:pPr>
        <w:rPr>
          <w:highlight w:val="lightGray"/>
        </w:rPr>
      </w:pPr>
      <m:oMathPara>
        <m:oMath>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EM</m:t>
                  </m:r>
                </m:e>
                <m:sub>
                  <m:r>
                    <w:rPr>
                      <w:rFonts w:ascii="Cambria Math" w:hAnsi="Cambria Math"/>
                    </w:rPr>
                    <m:t>m</m:t>
                  </m:r>
                </m:sub>
              </m:sSub>
            </m:sub>
          </m:sSub>
          <m:r>
            <w:rPr>
              <w:rFonts w:ascii="Cambria Math" w:hAnsi="Cambria Math"/>
            </w:rPr>
            <m:t xml:space="preserve">=minimo </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rAOT</m:t>
                  </m:r>
                </m:e>
                <m:sub>
                  <m:r>
                    <w:rPr>
                      <w:rFonts w:ascii="Cambria Math" w:hAnsi="Cambria Math"/>
                    </w:rPr>
                    <m:t>m,i,j</m:t>
                  </m:r>
                </m:sub>
              </m:sSub>
              <m:r>
                <w:rPr>
                  <w:rFonts w:ascii="Cambria Math" w:hAnsi="Cambria Math"/>
                </w:rPr>
                <m:t xml:space="preserve">, </m:t>
              </m:r>
              <m:sSub>
                <m:sSubPr>
                  <m:ctrlPr>
                    <w:rPr>
                      <w:rFonts w:ascii="Cambria Math" w:hAnsi="Cambria Math"/>
                    </w:rPr>
                  </m:ctrlPr>
                </m:sSubPr>
                <m:e>
                  <m:r>
                    <w:rPr>
                      <w:rFonts w:ascii="Cambria Math" w:hAnsi="Cambria Math"/>
                    </w:rPr>
                    <m:t>rFDT</m:t>
                  </m:r>
                </m:e>
                <m:sub>
                  <m:r>
                    <w:rPr>
                      <w:rFonts w:ascii="Cambria Math" w:hAnsi="Cambria Math"/>
                    </w:rPr>
                    <m:t>m,i,j</m:t>
                  </m:r>
                </m:sub>
              </m:sSub>
            </m:e>
          </m:d>
        </m:oMath>
      </m:oMathPara>
    </w:p>
    <w:p w14:paraId="54960F83" w14:textId="77777777" w:rsidR="00F81BD2" w:rsidRDefault="00F81BD2" w:rsidP="00F81BD2">
      <w:pPr>
        <w:widowControl w:val="0"/>
        <w:spacing w:before="200" w:after="200"/>
        <w:ind w:left="709" w:right="47"/>
        <w:jc w:val="both"/>
        <w:rPr>
          <w:rFonts w:ascii="Bookman Old Style" w:hAnsi="Bookman Old Style" w:cs="Arial"/>
          <w:bCs/>
          <w:lang w:val="es-CO"/>
        </w:rPr>
      </w:pPr>
      <w:r>
        <w:rPr>
          <w:rFonts w:ascii="Bookman Old Style" w:hAnsi="Bookman Old Style" w:cs="Arial"/>
          <w:bCs/>
          <w:lang w:val="es-CO"/>
        </w:rPr>
        <w:t>Donde:</w:t>
      </w:r>
    </w:p>
    <w:p w14:paraId="2819C539" w14:textId="638462A4" w:rsidR="00F81BD2" w:rsidRDefault="00F81BD2" w:rsidP="00F81BD2">
      <w:pPr>
        <w:widowControl w:val="0"/>
        <w:spacing w:before="200" w:after="200"/>
        <w:ind w:left="2127" w:right="47" w:hanging="1418"/>
        <w:jc w:val="both"/>
        <w:rPr>
          <w:rFonts w:ascii="Bookman Old Style" w:hAnsi="Bookman Old Style" w:cs="Arial"/>
          <w:bCs/>
          <w:lang w:val="es-CO"/>
        </w:rPr>
      </w:pPr>
      <w:proofErr w:type="spellStart"/>
      <w:r w:rsidRPr="00113D19">
        <w:rPr>
          <w:rFonts w:ascii="Bookman Old Style" w:hAnsi="Bookman Old Style" w:cs="Arial"/>
          <w:bCs/>
          <w:i/>
          <w:iCs/>
          <w:lang w:val="es-CO"/>
        </w:rPr>
        <w:t>r</w:t>
      </w:r>
      <w:r>
        <w:rPr>
          <w:rFonts w:ascii="Bookman Old Style" w:hAnsi="Bookman Old Style" w:cs="Arial"/>
          <w:bCs/>
          <w:i/>
          <w:iCs/>
          <w:lang w:val="es-CO"/>
        </w:rPr>
        <w:t>AOT</w:t>
      </w:r>
      <w:r w:rsidRPr="007C5652">
        <w:rPr>
          <w:rFonts w:ascii="Bookman Old Style" w:hAnsi="Bookman Old Style" w:cs="Arial"/>
          <w:bCs/>
          <w:i/>
          <w:iCs/>
          <w:vertAlign w:val="subscript"/>
          <w:lang w:val="es-CO"/>
        </w:rPr>
        <w:t>m,</w:t>
      </w:r>
      <w:r w:rsidRPr="00113D19">
        <w:rPr>
          <w:rFonts w:ascii="Bookman Old Style" w:hAnsi="Bookman Old Style" w:cs="Arial"/>
          <w:bCs/>
          <w:i/>
          <w:iCs/>
          <w:vertAlign w:val="subscript"/>
          <w:lang w:val="es-CO"/>
        </w:rPr>
        <w:t>i,j</w:t>
      </w:r>
      <w:proofErr w:type="spellEnd"/>
      <w:r w:rsidRPr="004F194D">
        <w:rPr>
          <w:rFonts w:ascii="Bookman Old Style" w:hAnsi="Bookman Old Style" w:cs="Arial"/>
          <w:bCs/>
          <w:lang w:val="es-CO"/>
        </w:rPr>
        <w:t xml:space="preserve">: </w:t>
      </w:r>
      <w:r>
        <w:rPr>
          <w:rFonts w:ascii="Bookman Old Style" w:hAnsi="Bookman Old Style" w:cs="Arial"/>
          <w:bCs/>
          <w:lang w:val="es-CO"/>
        </w:rPr>
        <w:tab/>
      </w:r>
      <w:r w:rsidRPr="004F194D">
        <w:rPr>
          <w:rFonts w:ascii="Bookman Old Style" w:hAnsi="Bookman Old Style" w:cs="Arial"/>
          <w:bCs/>
          <w:lang w:val="es-CO"/>
        </w:rPr>
        <w:t xml:space="preserve">Tasa </w:t>
      </w:r>
      <w:r>
        <w:rPr>
          <w:rFonts w:ascii="Bookman Old Style" w:hAnsi="Bookman Old Style" w:cs="Arial"/>
          <w:bCs/>
          <w:lang w:val="es-CO"/>
        </w:rPr>
        <w:t xml:space="preserve">mensual ponderada de los créditos obtenidos por el comercializador </w:t>
      </w:r>
      <w:r w:rsidRPr="004B072E">
        <w:rPr>
          <w:rFonts w:ascii="Bookman Old Style" w:hAnsi="Bookman Old Style" w:cs="Arial"/>
          <w:bCs/>
          <w:i/>
          <w:iCs/>
          <w:lang w:val="es-CO"/>
        </w:rPr>
        <w:t>i</w:t>
      </w:r>
      <w:r w:rsidRPr="004B072E">
        <w:rPr>
          <w:rFonts w:ascii="Bookman Old Style" w:hAnsi="Bookman Old Style" w:cs="Arial"/>
          <w:bCs/>
          <w:lang w:val="es-CO"/>
        </w:rPr>
        <w:t xml:space="preserve"> del mercado de comercialización </w:t>
      </w:r>
      <w:r w:rsidRPr="004B072E">
        <w:rPr>
          <w:rFonts w:ascii="Bookman Old Style" w:hAnsi="Bookman Old Style" w:cs="Arial"/>
          <w:bCs/>
          <w:i/>
          <w:iCs/>
          <w:lang w:val="es-CO"/>
        </w:rPr>
        <w:t>j</w:t>
      </w:r>
      <w:r w:rsidRPr="004B072E">
        <w:rPr>
          <w:rFonts w:ascii="Bookman Old Style" w:hAnsi="Bookman Old Style" w:cs="Arial"/>
          <w:bCs/>
          <w:lang w:val="es-CO"/>
        </w:rPr>
        <w:t>.</w:t>
      </w:r>
      <w:r>
        <w:rPr>
          <w:rFonts w:ascii="Bookman Old Style" w:hAnsi="Bookman Old Style" w:cs="Arial"/>
          <w:bCs/>
          <w:lang w:val="es-CO"/>
        </w:rPr>
        <w:t>”</w:t>
      </w:r>
    </w:p>
    <w:p w14:paraId="054DAD1B" w14:textId="275B6F37" w:rsidR="007B1173" w:rsidRDefault="007B1173" w:rsidP="007B1173">
      <w:pPr>
        <w:widowControl w:val="0"/>
        <w:spacing w:before="200" w:after="200"/>
        <w:ind w:left="2127" w:right="47" w:hanging="1418"/>
        <w:jc w:val="both"/>
        <w:rPr>
          <w:rFonts w:ascii="Bookman Old Style" w:hAnsi="Bookman Old Style" w:cs="Arial"/>
          <w:bCs/>
          <w:lang w:val="es-CO"/>
        </w:rPr>
      </w:pPr>
      <w:proofErr w:type="spellStart"/>
      <w:proofErr w:type="gramStart"/>
      <w:r w:rsidRPr="004B072E">
        <w:rPr>
          <w:rFonts w:ascii="Bookman Old Style" w:hAnsi="Bookman Old Style" w:cs="Arial"/>
          <w:bCs/>
          <w:i/>
          <w:iCs/>
          <w:lang w:val="es-CO"/>
        </w:rPr>
        <w:t>rFDT</w:t>
      </w:r>
      <w:r w:rsidRPr="007C5652">
        <w:rPr>
          <w:rFonts w:ascii="Bookman Old Style" w:hAnsi="Bookman Old Style" w:cs="Arial"/>
          <w:bCs/>
          <w:i/>
          <w:iCs/>
          <w:vertAlign w:val="subscript"/>
          <w:lang w:val="es-CO"/>
        </w:rPr>
        <w:t>m,</w:t>
      </w:r>
      <w:r w:rsidRPr="004B072E">
        <w:rPr>
          <w:rFonts w:ascii="Bookman Old Style" w:hAnsi="Bookman Old Style" w:cs="Arial"/>
          <w:bCs/>
          <w:i/>
          <w:iCs/>
          <w:vertAlign w:val="subscript"/>
          <w:lang w:val="es-CO"/>
        </w:rPr>
        <w:t>i</w:t>
      </w:r>
      <w:proofErr w:type="gramEnd"/>
      <w:r w:rsidRPr="004B072E">
        <w:rPr>
          <w:rFonts w:ascii="Bookman Old Style" w:hAnsi="Bookman Old Style" w:cs="Arial"/>
          <w:bCs/>
          <w:i/>
          <w:iCs/>
          <w:vertAlign w:val="subscript"/>
          <w:lang w:val="es-CO"/>
        </w:rPr>
        <w:t>,j</w:t>
      </w:r>
      <w:proofErr w:type="spellEnd"/>
      <w:r w:rsidRPr="004B072E">
        <w:rPr>
          <w:rFonts w:ascii="Bookman Old Style" w:hAnsi="Bookman Old Style" w:cs="Arial"/>
          <w:bCs/>
          <w:lang w:val="es-CO"/>
        </w:rPr>
        <w:t>:</w:t>
      </w:r>
      <w:r w:rsidRPr="004F194D">
        <w:rPr>
          <w:rFonts w:ascii="Bookman Old Style" w:hAnsi="Bookman Old Style" w:cs="Arial"/>
          <w:bCs/>
          <w:lang w:val="es-CO"/>
        </w:rPr>
        <w:t xml:space="preserve"> </w:t>
      </w:r>
      <w:r w:rsidRPr="004F194D">
        <w:rPr>
          <w:rFonts w:ascii="Bookman Old Style" w:hAnsi="Bookman Old Style" w:cs="Arial"/>
          <w:bCs/>
          <w:lang w:val="es-CO"/>
        </w:rPr>
        <w:tab/>
        <w:t xml:space="preserve">Tasa </w:t>
      </w:r>
      <w:r>
        <w:rPr>
          <w:rFonts w:ascii="Bookman Old Style" w:hAnsi="Bookman Old Style" w:cs="Arial"/>
          <w:bCs/>
          <w:lang w:val="es-CO"/>
        </w:rPr>
        <w:t xml:space="preserve">mensual ponderada de los créditos otorgados por la Financiera de Desarrollo Territorial, FINDETER, con o sin tasa compensada, al </w:t>
      </w:r>
      <w:r w:rsidRPr="004F194D">
        <w:rPr>
          <w:rFonts w:ascii="Bookman Old Style" w:hAnsi="Bookman Old Style" w:cs="Arial"/>
          <w:bCs/>
          <w:lang w:val="es-CO"/>
        </w:rPr>
        <w:t xml:space="preserve">comercializador </w:t>
      </w:r>
      <w:r w:rsidRPr="00DB7BB1">
        <w:rPr>
          <w:rFonts w:ascii="Bookman Old Style" w:hAnsi="Bookman Old Style" w:cs="Arial"/>
          <w:bCs/>
          <w:i/>
          <w:iCs/>
          <w:lang w:val="es-CO"/>
        </w:rPr>
        <w:t>i</w:t>
      </w:r>
      <w:r w:rsidRPr="004F194D">
        <w:rPr>
          <w:rFonts w:ascii="Bookman Old Style" w:hAnsi="Bookman Old Style" w:cs="Arial"/>
          <w:bCs/>
          <w:lang w:val="es-CO"/>
        </w:rPr>
        <w:t xml:space="preserve"> del mercado de comercialización </w:t>
      </w:r>
      <w:r w:rsidRPr="00DB7BB1">
        <w:rPr>
          <w:rFonts w:ascii="Bookman Old Style" w:hAnsi="Bookman Old Style" w:cs="Arial"/>
          <w:bCs/>
          <w:i/>
          <w:iCs/>
          <w:lang w:val="es-CO"/>
        </w:rPr>
        <w:t>j</w:t>
      </w:r>
      <w:r>
        <w:rPr>
          <w:rFonts w:ascii="Bookman Old Style" w:hAnsi="Bookman Old Style" w:cs="Arial"/>
          <w:bCs/>
          <w:i/>
          <w:iCs/>
          <w:lang w:val="es-CO"/>
        </w:rPr>
        <w:t>,</w:t>
      </w:r>
      <w:r w:rsidRPr="00AF4D39">
        <w:rPr>
          <w:rFonts w:ascii="Bookman Old Style" w:hAnsi="Bookman Old Style" w:cs="Arial"/>
          <w:bCs/>
          <w:lang w:val="es-CO"/>
        </w:rPr>
        <w:t xml:space="preserve"> según lo establecido en el decreto expedido con base en el artículo 5 de la Ley 2299 de 2023.</w:t>
      </w:r>
      <w:r w:rsidR="005D7478">
        <w:rPr>
          <w:rFonts w:ascii="Bookman Old Style" w:hAnsi="Bookman Old Style" w:cs="Arial"/>
          <w:bCs/>
          <w:lang w:val="es-CO"/>
        </w:rPr>
        <w:t>”</w:t>
      </w:r>
      <w:r>
        <w:rPr>
          <w:rFonts w:ascii="Bookman Old Style" w:hAnsi="Bookman Old Style" w:cs="Arial"/>
          <w:bCs/>
          <w:lang w:val="es-CO"/>
        </w:rPr>
        <w:t xml:space="preserve"> </w:t>
      </w:r>
    </w:p>
    <w:p w14:paraId="68C91594" w14:textId="77777777" w:rsidR="007B1173" w:rsidRPr="004B072E" w:rsidRDefault="007B1173" w:rsidP="00F81BD2">
      <w:pPr>
        <w:widowControl w:val="0"/>
        <w:spacing w:before="200" w:after="200"/>
        <w:ind w:left="2127" w:right="47" w:hanging="1418"/>
        <w:jc w:val="both"/>
        <w:rPr>
          <w:rFonts w:ascii="Bookman Old Style" w:hAnsi="Bookman Old Style" w:cs="Arial"/>
          <w:bCs/>
          <w:lang w:val="es-CO"/>
        </w:rPr>
      </w:pPr>
    </w:p>
    <w:p w14:paraId="167811E4" w14:textId="625D77A7" w:rsidR="0080311A" w:rsidRDefault="002E098A" w:rsidP="0080311A">
      <w:pPr>
        <w:pStyle w:val="Estilo2"/>
        <w:keepNext w:val="0"/>
        <w:numPr>
          <w:ilvl w:val="0"/>
          <w:numId w:val="17"/>
        </w:numPr>
        <w:tabs>
          <w:tab w:val="clear" w:pos="1440"/>
        </w:tabs>
        <w:spacing w:before="240" w:after="240"/>
        <w:rPr>
          <w:b w:val="0"/>
        </w:rPr>
      </w:pPr>
      <w:r w:rsidRPr="002E098A">
        <w:rPr>
          <w:b w:val="0"/>
        </w:rPr>
        <w:t>La presente resolución rige a partir de la fecha de su publicación en el Diario Oficial y deroga las normas que le sean contrarias.</w:t>
      </w:r>
      <w:r w:rsidR="0080311A" w:rsidRPr="009E2240">
        <w:rPr>
          <w:b w:val="0"/>
        </w:rPr>
        <w:t xml:space="preserve"> </w:t>
      </w:r>
    </w:p>
    <w:p w14:paraId="0C636215" w14:textId="77777777" w:rsidR="0001340F" w:rsidRDefault="0001340F" w:rsidP="0001340F">
      <w:pPr>
        <w:pStyle w:val="Estilo2"/>
        <w:keepNext w:val="0"/>
        <w:numPr>
          <w:ilvl w:val="0"/>
          <w:numId w:val="0"/>
        </w:numPr>
        <w:spacing w:before="240" w:after="240"/>
        <w:rPr>
          <w:b w:val="0"/>
        </w:rPr>
      </w:pPr>
    </w:p>
    <w:p w14:paraId="7FC1379E" w14:textId="6417FBF6" w:rsidR="0001340F" w:rsidRPr="00624A63" w:rsidRDefault="0001340F" w:rsidP="0001340F">
      <w:pPr>
        <w:pStyle w:val="Estilo2"/>
        <w:keepNext w:val="0"/>
        <w:numPr>
          <w:ilvl w:val="0"/>
          <w:numId w:val="0"/>
        </w:numPr>
        <w:spacing w:before="240" w:after="240"/>
        <w:jc w:val="center"/>
        <w:rPr>
          <w:bCs w:val="0"/>
        </w:rPr>
      </w:pPr>
      <w:r w:rsidRPr="00624A63">
        <w:rPr>
          <w:bCs w:val="0"/>
        </w:rPr>
        <w:t>PUBLÍQUESE Y CÚMPLASE</w:t>
      </w:r>
    </w:p>
    <w:p w14:paraId="126CFCC9" w14:textId="77777777" w:rsidR="0001340F" w:rsidRDefault="0001340F" w:rsidP="004B072E">
      <w:pPr>
        <w:widowControl w:val="0"/>
        <w:spacing w:before="200" w:after="200"/>
        <w:ind w:left="2127" w:right="47" w:hanging="1418"/>
        <w:jc w:val="both"/>
        <w:rPr>
          <w:rFonts w:ascii="Bookman Old Style" w:hAnsi="Bookman Old Style" w:cs="Arial"/>
          <w:bCs/>
          <w:lang w:val="es-CO"/>
        </w:rPr>
      </w:pPr>
    </w:p>
    <w:sectPr w:rsidR="0001340F" w:rsidSect="00EB244A">
      <w:headerReference w:type="default" r:id="rId14"/>
      <w:headerReference w:type="first" r:id="rId15"/>
      <w:type w:val="continuous"/>
      <w:pgSz w:w="12242" w:h="18722" w:code="123"/>
      <w:pgMar w:top="103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16E1" w14:textId="77777777" w:rsidR="00984017" w:rsidRDefault="00984017">
      <w:r>
        <w:separator/>
      </w:r>
    </w:p>
  </w:endnote>
  <w:endnote w:type="continuationSeparator" w:id="0">
    <w:p w14:paraId="227A6288" w14:textId="77777777" w:rsidR="00984017" w:rsidRDefault="00984017">
      <w:r>
        <w:continuationSeparator/>
      </w:r>
    </w:p>
  </w:endnote>
  <w:endnote w:type="continuationNotice" w:id="1">
    <w:p w14:paraId="6D05BE75" w14:textId="77777777" w:rsidR="00984017" w:rsidRDefault="0098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F092" w14:textId="77777777" w:rsidR="00984017" w:rsidRDefault="00984017">
      <w:r>
        <w:separator/>
      </w:r>
    </w:p>
  </w:footnote>
  <w:footnote w:type="continuationSeparator" w:id="0">
    <w:p w14:paraId="0578A892" w14:textId="77777777" w:rsidR="00984017" w:rsidRDefault="00984017">
      <w:r>
        <w:continuationSeparator/>
      </w:r>
    </w:p>
  </w:footnote>
  <w:footnote w:type="continuationNotice" w:id="1">
    <w:p w14:paraId="51609AA2" w14:textId="77777777" w:rsidR="00984017" w:rsidRDefault="00984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B75" w14:textId="77777777" w:rsidR="00A40B2A" w:rsidRDefault="00A40B2A" w:rsidP="00951F79">
    <w:pPr>
      <w:pStyle w:val="Ttulo1"/>
      <w:ind w:right="6"/>
      <w:jc w:val="left"/>
      <w:rPr>
        <w:rFonts w:ascii="Bookman Old Style" w:hAnsi="Bookman Old Style" w:cs="Arial"/>
        <w:b w:val="0"/>
        <w:sz w:val="22"/>
        <w:szCs w:val="22"/>
      </w:rPr>
    </w:pPr>
  </w:p>
  <w:p w14:paraId="568497A3" w14:textId="6962FA1E" w:rsidR="00A40B2A" w:rsidRPr="00951F79" w:rsidRDefault="00A40B2A"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r w:rsidR="006C6F4C" w:rsidRPr="00654384">
      <w:rPr>
        <w:rFonts w:ascii="Bookman Old Style" w:hAnsi="Bookman Old Style" w:cs="Arial"/>
        <w:b w:val="0"/>
        <w:sz w:val="22"/>
        <w:szCs w:val="22"/>
      </w:rPr>
      <w:t>No.</w:t>
    </w:r>
    <w:r w:rsidR="006C6F4C">
      <w:rPr>
        <w:rFonts w:ascii="Bookman Old Style" w:hAnsi="Bookman Old Style" w:cs="Arial"/>
        <w:b w:val="0"/>
        <w:sz w:val="22"/>
        <w:szCs w:val="22"/>
      </w:rPr>
      <w:t xml:space="preserve"> </w:t>
    </w:r>
    <w:r w:rsidR="006C6F4C" w:rsidRPr="006C6F4C">
      <w:rPr>
        <w:rFonts w:ascii="Bookman Old Style" w:hAnsi="Bookman Old Style" w:cs="Arial"/>
        <w:bCs/>
        <w:sz w:val="22"/>
        <w:szCs w:val="22"/>
        <w:u w:val="single"/>
      </w:rPr>
      <w:t>701 023A</w:t>
    </w:r>
    <w:r w:rsidRPr="006C6F4C">
      <w:rPr>
        <w:rFonts w:ascii="Bookman Old Style" w:hAnsi="Bookman Old Style" w:cs="Arial"/>
        <w:b w:val="0"/>
        <w:sz w:val="22"/>
        <w:szCs w:val="22"/>
      </w:rPr>
      <w:tab/>
      <w:t xml:space="preserve">DE </w:t>
    </w:r>
    <w:r w:rsidR="006C6F4C">
      <w:rPr>
        <w:rFonts w:ascii="Bookman Old Style" w:hAnsi="Bookman Old Style" w:cs="Arial"/>
        <w:b w:val="0"/>
        <w:sz w:val="22"/>
        <w:szCs w:val="22"/>
      </w:rPr>
      <w:t xml:space="preserve"> </w:t>
    </w:r>
    <w:r w:rsidR="006C6F4C" w:rsidRPr="006C6F4C">
      <w:rPr>
        <w:rFonts w:ascii="Bookman Old Style" w:hAnsi="Bookman Old Style" w:cs="Arial"/>
        <w:bCs/>
        <w:sz w:val="22"/>
        <w:szCs w:val="22"/>
        <w:u w:val="single"/>
      </w:rPr>
      <w:t>14 SEP. 2023</w:t>
    </w:r>
    <w:r w:rsidR="006C6F4C">
      <w:rPr>
        <w:rFonts w:ascii="Bookman Old Style" w:hAnsi="Bookman Old Style" w:cs="Arial"/>
        <w:b w:val="0"/>
        <w:sz w:val="22"/>
        <w:szCs w:val="22"/>
      </w:rPr>
      <w:t xml:space="preserve">                       </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DE2408">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DE2408" w:rsidRPr="00DE2408">
        <w:rPr>
          <w:rFonts w:ascii="Bookman Old Style" w:hAnsi="Bookman Old Style" w:cs="Arial"/>
          <w:b w:val="0"/>
          <w:noProof/>
          <w:sz w:val="22"/>
          <w:szCs w:val="22"/>
        </w:rPr>
        <w:t>6</w:t>
      </w:r>
    </w:fldSimple>
  </w:p>
  <w:p w14:paraId="37BA23C7" w14:textId="77777777" w:rsidR="00A40B2A" w:rsidRDefault="00A40B2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8240" behindDoc="0" locked="0" layoutInCell="1" allowOverlap="1" wp14:anchorId="400CA494" wp14:editId="4012A472">
              <wp:simplePos x="0" y="0"/>
              <wp:positionH relativeFrom="column">
                <wp:posOffset>-175260</wp:posOffset>
              </wp:positionH>
              <wp:positionV relativeFrom="paragraph">
                <wp:posOffset>139065</wp:posOffset>
              </wp:positionV>
              <wp:extent cx="6267450" cy="9900920"/>
              <wp:effectExtent l="9525" t="15240" r="95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7E09" id="Rectangle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AFB61C8" w14:textId="1B4C4C9D" w:rsidR="00A40B2A" w:rsidRPr="005D7478" w:rsidRDefault="00C53A2F" w:rsidP="005D7478">
    <w:pPr>
      <w:pBdr>
        <w:bottom w:val="single" w:sz="4" w:space="4" w:color="auto"/>
      </w:pBdr>
      <w:spacing w:before="120" w:after="120"/>
      <w:ind w:left="0"/>
      <w:rPr>
        <w:rFonts w:ascii="Bookman Old Style" w:hAnsi="Bookman Old Style" w:cs="Arial"/>
        <w:i/>
        <w:iCs/>
        <w:spacing w:val="-3"/>
        <w:sz w:val="22"/>
        <w:szCs w:val="22"/>
        <w:lang w:val="es-ES_tradnl"/>
      </w:rPr>
    </w:pPr>
    <w:r w:rsidRPr="005D7478">
      <w:rPr>
        <w:rFonts w:ascii="Bookman Old Style" w:hAnsi="Bookman Old Style"/>
        <w:i/>
        <w:iCs/>
        <w:sz w:val="22"/>
        <w:szCs w:val="22"/>
        <w:lang w:eastAsia="es-CO"/>
      </w:rPr>
      <w:t>Por la cual se modifica la Resolución CREG 119 de 2007 con fundamento en el artículo 126 de la Ley 142 de 1994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A89" w14:textId="221E8617" w:rsidR="00A40B2A" w:rsidRDefault="00A40B2A" w:rsidP="005D7478">
    <w:pPr>
      <w:pStyle w:val="Encabezado"/>
      <w:ind w:left="0"/>
      <w:jc w:val="center"/>
      <w:rPr>
        <w:rFonts w:ascii="Arial" w:hAnsi="Arial" w:cs="Arial"/>
        <w:spacing w:val="20"/>
        <w:sz w:val="20"/>
      </w:rPr>
    </w:pPr>
    <w:r>
      <w:rPr>
        <w:rFonts w:ascii="Arial" w:hAnsi="Arial" w:cs="Arial"/>
        <w:spacing w:val="20"/>
        <w:sz w:val="20"/>
      </w:rPr>
      <w:t>República de Colombia</w:t>
    </w:r>
  </w:p>
  <w:p w14:paraId="3431179E" w14:textId="77777777" w:rsidR="00A40B2A" w:rsidRDefault="00A40B2A" w:rsidP="005D7478">
    <w:pPr>
      <w:pStyle w:val="Encabezado"/>
      <w:ind w:left="0"/>
      <w:jc w:val="center"/>
      <w:rPr>
        <w:rFonts w:ascii="Arial" w:hAnsi="Arial" w:cs="Arial"/>
        <w:spacing w:val="20"/>
        <w:sz w:val="20"/>
      </w:rPr>
    </w:pPr>
  </w:p>
  <w:p w14:paraId="5A63C6D0" w14:textId="77777777" w:rsidR="00A40B2A" w:rsidRDefault="00A40B2A" w:rsidP="005D7478">
    <w:pPr>
      <w:pStyle w:val="Encabezado"/>
      <w:ind w:left="0"/>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263B8BB9" wp14:editId="556BF7AC">
              <wp:simplePos x="0" y="0"/>
              <wp:positionH relativeFrom="column">
                <wp:posOffset>-213360</wp:posOffset>
              </wp:positionH>
              <wp:positionV relativeFrom="paragraph">
                <wp:posOffset>377190</wp:posOffset>
              </wp:positionV>
              <wp:extent cx="6343650" cy="9839325"/>
              <wp:effectExtent l="9525" t="12065" r="952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2B17" id="Rectangle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15:restartNumberingAfterBreak="0">
    <w:nsid w:val="04846F7B"/>
    <w:multiLevelType w:val="hybridMultilevel"/>
    <w:tmpl w:val="33A0F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15:restartNumberingAfterBreak="0">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D92B01"/>
    <w:multiLevelType w:val="hybridMultilevel"/>
    <w:tmpl w:val="0116080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D42690F"/>
    <w:multiLevelType w:val="hybridMultilevel"/>
    <w:tmpl w:val="1CA8C008"/>
    <w:lvl w:ilvl="0" w:tplc="333876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15:restartNumberingAfterBreak="0">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15:restartNumberingAfterBreak="0">
    <w:nsid w:val="4AEA4799"/>
    <w:multiLevelType w:val="hybridMultilevel"/>
    <w:tmpl w:val="11180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DF6C99"/>
    <w:multiLevelType w:val="hybridMultilevel"/>
    <w:tmpl w:val="0DEEA946"/>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7" w15:restartNumberingAfterBreak="0">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29" w15:restartNumberingAfterBreak="0">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0" w15:restartNumberingAfterBreak="0">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0C328B"/>
    <w:multiLevelType w:val="hybridMultilevel"/>
    <w:tmpl w:val="5B3C8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5" w15:restartNumberingAfterBreak="0">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6" w15:restartNumberingAfterBreak="0">
    <w:nsid w:val="715473C2"/>
    <w:multiLevelType w:val="hybridMultilevel"/>
    <w:tmpl w:val="59D828B4"/>
    <w:lvl w:ilvl="0" w:tplc="7D1E5B12">
      <w:start w:val="1"/>
      <w:numFmt w:val="decimal"/>
      <w:pStyle w:val="Ttulo2"/>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7" w15:restartNumberingAfterBreak="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6794869">
    <w:abstractNumId w:val="0"/>
  </w:num>
  <w:num w:numId="2" w16cid:durableId="307830798">
    <w:abstractNumId w:val="34"/>
  </w:num>
  <w:num w:numId="3" w16cid:durableId="1752653968">
    <w:abstractNumId w:val="32"/>
  </w:num>
  <w:num w:numId="4" w16cid:durableId="891699789">
    <w:abstractNumId w:val="4"/>
  </w:num>
  <w:num w:numId="5" w16cid:durableId="178087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5722529">
    <w:abstractNumId w:val="13"/>
  </w:num>
  <w:num w:numId="7" w16cid:durableId="1060249146">
    <w:abstractNumId w:val="2"/>
  </w:num>
  <w:num w:numId="8" w16cid:durableId="463737770">
    <w:abstractNumId w:val="15"/>
  </w:num>
  <w:num w:numId="9" w16cid:durableId="394092103">
    <w:abstractNumId w:val="30"/>
  </w:num>
  <w:num w:numId="10" w16cid:durableId="1981111282">
    <w:abstractNumId w:val="8"/>
  </w:num>
  <w:num w:numId="11" w16cid:durableId="793446693">
    <w:abstractNumId w:val="0"/>
  </w:num>
  <w:num w:numId="12" w16cid:durableId="554127605">
    <w:abstractNumId w:val="16"/>
  </w:num>
  <w:num w:numId="13" w16cid:durableId="1869565162">
    <w:abstractNumId w:val="12"/>
  </w:num>
  <w:num w:numId="14" w16cid:durableId="760838311">
    <w:abstractNumId w:val="20"/>
  </w:num>
  <w:num w:numId="15" w16cid:durableId="775246378">
    <w:abstractNumId w:val="11"/>
  </w:num>
  <w:num w:numId="16" w16cid:durableId="897713810">
    <w:abstractNumId w:val="23"/>
  </w:num>
  <w:num w:numId="17" w16cid:durableId="1042174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3667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8346075">
    <w:abstractNumId w:val="18"/>
  </w:num>
  <w:num w:numId="20" w16cid:durableId="215777191">
    <w:abstractNumId w:val="5"/>
  </w:num>
  <w:num w:numId="21" w16cid:durableId="542333363">
    <w:abstractNumId w:val="3"/>
  </w:num>
  <w:num w:numId="22" w16cid:durableId="1944800470">
    <w:abstractNumId w:val="22"/>
  </w:num>
  <w:num w:numId="23" w16cid:durableId="71049146">
    <w:abstractNumId w:val="6"/>
  </w:num>
  <w:num w:numId="24" w16cid:durableId="1322195787">
    <w:abstractNumId w:val="19"/>
  </w:num>
  <w:num w:numId="25" w16cid:durableId="1541897727">
    <w:abstractNumId w:val="28"/>
  </w:num>
  <w:num w:numId="26" w16cid:durableId="348064025">
    <w:abstractNumId w:val="14"/>
  </w:num>
  <w:num w:numId="27" w16cid:durableId="1142891496">
    <w:abstractNumId w:val="29"/>
  </w:num>
  <w:num w:numId="28" w16cid:durableId="1851942835">
    <w:abstractNumId w:val="27"/>
  </w:num>
  <w:num w:numId="29" w16cid:durableId="258371210">
    <w:abstractNumId w:val="17"/>
  </w:num>
  <w:num w:numId="30" w16cid:durableId="1819615341">
    <w:abstractNumId w:val="37"/>
  </w:num>
  <w:num w:numId="31" w16cid:durableId="338508133">
    <w:abstractNumId w:val="21"/>
  </w:num>
  <w:num w:numId="32" w16cid:durableId="1930966501">
    <w:abstractNumId w:val="33"/>
  </w:num>
  <w:num w:numId="33" w16cid:durableId="220487499">
    <w:abstractNumId w:val="25"/>
  </w:num>
  <w:num w:numId="34" w16cid:durableId="1439136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6892352">
    <w:abstractNumId w:val="0"/>
  </w:num>
  <w:num w:numId="36" w16cid:durableId="1931809028">
    <w:abstractNumId w:val="36"/>
  </w:num>
  <w:num w:numId="37" w16cid:durableId="114760094">
    <w:abstractNumId w:val="26"/>
  </w:num>
  <w:num w:numId="38" w16cid:durableId="264113210">
    <w:abstractNumId w:val="10"/>
  </w:num>
  <w:num w:numId="39" w16cid:durableId="1672954507">
    <w:abstractNumId w:val="24"/>
  </w:num>
  <w:num w:numId="40" w16cid:durableId="1492330165">
    <w:abstractNumId w:val="31"/>
  </w:num>
  <w:num w:numId="41" w16cid:durableId="975842956">
    <w:abstractNumId w:val="1"/>
  </w:num>
  <w:num w:numId="42" w16cid:durableId="11889067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0A"/>
    <w:rsid w:val="000000F5"/>
    <w:rsid w:val="00000DA3"/>
    <w:rsid w:val="0000119B"/>
    <w:rsid w:val="0000162A"/>
    <w:rsid w:val="00001A63"/>
    <w:rsid w:val="000023B4"/>
    <w:rsid w:val="000023DC"/>
    <w:rsid w:val="00004BA4"/>
    <w:rsid w:val="00006146"/>
    <w:rsid w:val="00006281"/>
    <w:rsid w:val="00006AE2"/>
    <w:rsid w:val="0000707D"/>
    <w:rsid w:val="000076A1"/>
    <w:rsid w:val="00010363"/>
    <w:rsid w:val="000113FD"/>
    <w:rsid w:val="00011E15"/>
    <w:rsid w:val="00012259"/>
    <w:rsid w:val="0001269A"/>
    <w:rsid w:val="00012898"/>
    <w:rsid w:val="0001340F"/>
    <w:rsid w:val="00015222"/>
    <w:rsid w:val="000156E3"/>
    <w:rsid w:val="00016E84"/>
    <w:rsid w:val="00017636"/>
    <w:rsid w:val="000200D5"/>
    <w:rsid w:val="000204C1"/>
    <w:rsid w:val="00020570"/>
    <w:rsid w:val="00020959"/>
    <w:rsid w:val="00020D8D"/>
    <w:rsid w:val="000210ED"/>
    <w:rsid w:val="00022157"/>
    <w:rsid w:val="00022275"/>
    <w:rsid w:val="0002232E"/>
    <w:rsid w:val="000231B3"/>
    <w:rsid w:val="00023612"/>
    <w:rsid w:val="00025383"/>
    <w:rsid w:val="000253B5"/>
    <w:rsid w:val="000257A7"/>
    <w:rsid w:val="00025D43"/>
    <w:rsid w:val="00026960"/>
    <w:rsid w:val="0002716B"/>
    <w:rsid w:val="00027CA0"/>
    <w:rsid w:val="00031744"/>
    <w:rsid w:val="00032AB9"/>
    <w:rsid w:val="00032B7B"/>
    <w:rsid w:val="00034BAC"/>
    <w:rsid w:val="00035C6D"/>
    <w:rsid w:val="00035DD0"/>
    <w:rsid w:val="00036AFE"/>
    <w:rsid w:val="00036FD6"/>
    <w:rsid w:val="00037A0F"/>
    <w:rsid w:val="00040089"/>
    <w:rsid w:val="0004094E"/>
    <w:rsid w:val="00040F69"/>
    <w:rsid w:val="000429BF"/>
    <w:rsid w:val="00042FA0"/>
    <w:rsid w:val="000430C4"/>
    <w:rsid w:val="000451F6"/>
    <w:rsid w:val="000469EC"/>
    <w:rsid w:val="00047D61"/>
    <w:rsid w:val="00050ED7"/>
    <w:rsid w:val="00051CB5"/>
    <w:rsid w:val="0005376E"/>
    <w:rsid w:val="00055B4B"/>
    <w:rsid w:val="00056DA1"/>
    <w:rsid w:val="000570CE"/>
    <w:rsid w:val="000570F2"/>
    <w:rsid w:val="00060477"/>
    <w:rsid w:val="0006099C"/>
    <w:rsid w:val="00061EF8"/>
    <w:rsid w:val="00062291"/>
    <w:rsid w:val="00062372"/>
    <w:rsid w:val="00062C94"/>
    <w:rsid w:val="00063657"/>
    <w:rsid w:val="00063F28"/>
    <w:rsid w:val="00064508"/>
    <w:rsid w:val="00065FFE"/>
    <w:rsid w:val="000662F6"/>
    <w:rsid w:val="00066E0B"/>
    <w:rsid w:val="00067061"/>
    <w:rsid w:val="0007096E"/>
    <w:rsid w:val="00070BC9"/>
    <w:rsid w:val="00070C31"/>
    <w:rsid w:val="00070D3D"/>
    <w:rsid w:val="000712FC"/>
    <w:rsid w:val="00071A69"/>
    <w:rsid w:val="00074534"/>
    <w:rsid w:val="00074987"/>
    <w:rsid w:val="00074A8B"/>
    <w:rsid w:val="00074E20"/>
    <w:rsid w:val="00075B7B"/>
    <w:rsid w:val="00075DCD"/>
    <w:rsid w:val="00076443"/>
    <w:rsid w:val="00076680"/>
    <w:rsid w:val="00076C5F"/>
    <w:rsid w:val="000779CB"/>
    <w:rsid w:val="0008073E"/>
    <w:rsid w:val="00080F6E"/>
    <w:rsid w:val="00081243"/>
    <w:rsid w:val="00081FA7"/>
    <w:rsid w:val="000828A0"/>
    <w:rsid w:val="00083149"/>
    <w:rsid w:val="00083B84"/>
    <w:rsid w:val="00084677"/>
    <w:rsid w:val="00084AEB"/>
    <w:rsid w:val="000850DD"/>
    <w:rsid w:val="00085C1D"/>
    <w:rsid w:val="000861B2"/>
    <w:rsid w:val="00086FEF"/>
    <w:rsid w:val="000874D7"/>
    <w:rsid w:val="000878DD"/>
    <w:rsid w:val="000905C0"/>
    <w:rsid w:val="00091556"/>
    <w:rsid w:val="000918B9"/>
    <w:rsid w:val="00091CDB"/>
    <w:rsid w:val="00093974"/>
    <w:rsid w:val="000942FB"/>
    <w:rsid w:val="00095363"/>
    <w:rsid w:val="00095EF6"/>
    <w:rsid w:val="000962BD"/>
    <w:rsid w:val="00096331"/>
    <w:rsid w:val="00096C01"/>
    <w:rsid w:val="00097241"/>
    <w:rsid w:val="000978A5"/>
    <w:rsid w:val="00097B29"/>
    <w:rsid w:val="000A1267"/>
    <w:rsid w:val="000A19AC"/>
    <w:rsid w:val="000A1F61"/>
    <w:rsid w:val="000A1FCC"/>
    <w:rsid w:val="000A2352"/>
    <w:rsid w:val="000A3342"/>
    <w:rsid w:val="000A3A8A"/>
    <w:rsid w:val="000A3FD7"/>
    <w:rsid w:val="000A59B2"/>
    <w:rsid w:val="000A6718"/>
    <w:rsid w:val="000A6CC0"/>
    <w:rsid w:val="000A730D"/>
    <w:rsid w:val="000A787B"/>
    <w:rsid w:val="000A7B12"/>
    <w:rsid w:val="000B16C5"/>
    <w:rsid w:val="000B1B3C"/>
    <w:rsid w:val="000B22A2"/>
    <w:rsid w:val="000B22B8"/>
    <w:rsid w:val="000B33B3"/>
    <w:rsid w:val="000B3D76"/>
    <w:rsid w:val="000B3E9E"/>
    <w:rsid w:val="000B460B"/>
    <w:rsid w:val="000B4C79"/>
    <w:rsid w:val="000B562A"/>
    <w:rsid w:val="000B634E"/>
    <w:rsid w:val="000C0433"/>
    <w:rsid w:val="000C04F8"/>
    <w:rsid w:val="000C0B48"/>
    <w:rsid w:val="000C0CBA"/>
    <w:rsid w:val="000C2DC9"/>
    <w:rsid w:val="000C3A3D"/>
    <w:rsid w:val="000C4182"/>
    <w:rsid w:val="000C4415"/>
    <w:rsid w:val="000C47E8"/>
    <w:rsid w:val="000C48EE"/>
    <w:rsid w:val="000C4BAC"/>
    <w:rsid w:val="000C4DEC"/>
    <w:rsid w:val="000C6292"/>
    <w:rsid w:val="000C63F9"/>
    <w:rsid w:val="000C66BD"/>
    <w:rsid w:val="000C68DB"/>
    <w:rsid w:val="000C68E0"/>
    <w:rsid w:val="000C6E73"/>
    <w:rsid w:val="000C7076"/>
    <w:rsid w:val="000C712D"/>
    <w:rsid w:val="000C79BD"/>
    <w:rsid w:val="000C7C69"/>
    <w:rsid w:val="000D10EE"/>
    <w:rsid w:val="000D1160"/>
    <w:rsid w:val="000D1BCB"/>
    <w:rsid w:val="000D25BF"/>
    <w:rsid w:val="000D26F8"/>
    <w:rsid w:val="000D36E2"/>
    <w:rsid w:val="000D3BB2"/>
    <w:rsid w:val="000D4E6D"/>
    <w:rsid w:val="000D4F9E"/>
    <w:rsid w:val="000D58EB"/>
    <w:rsid w:val="000D7708"/>
    <w:rsid w:val="000E04AD"/>
    <w:rsid w:val="000E0AB6"/>
    <w:rsid w:val="000E0AE0"/>
    <w:rsid w:val="000E0BB6"/>
    <w:rsid w:val="000E0F07"/>
    <w:rsid w:val="000E1253"/>
    <w:rsid w:val="000E1B57"/>
    <w:rsid w:val="000E1F84"/>
    <w:rsid w:val="000E29B4"/>
    <w:rsid w:val="000E3ED0"/>
    <w:rsid w:val="000E4308"/>
    <w:rsid w:val="000E45F3"/>
    <w:rsid w:val="000E628C"/>
    <w:rsid w:val="000E7159"/>
    <w:rsid w:val="000E7ED3"/>
    <w:rsid w:val="000F06D9"/>
    <w:rsid w:val="000F0A49"/>
    <w:rsid w:val="000F0BC6"/>
    <w:rsid w:val="000F2F5C"/>
    <w:rsid w:val="000F3734"/>
    <w:rsid w:val="000F3DF8"/>
    <w:rsid w:val="000F5808"/>
    <w:rsid w:val="000F5A5D"/>
    <w:rsid w:val="000F7B59"/>
    <w:rsid w:val="00100134"/>
    <w:rsid w:val="001001BC"/>
    <w:rsid w:val="0010032B"/>
    <w:rsid w:val="0010039E"/>
    <w:rsid w:val="001009B9"/>
    <w:rsid w:val="00100C8C"/>
    <w:rsid w:val="00100F58"/>
    <w:rsid w:val="001011B7"/>
    <w:rsid w:val="00101A70"/>
    <w:rsid w:val="00101DF3"/>
    <w:rsid w:val="00102476"/>
    <w:rsid w:val="0010260F"/>
    <w:rsid w:val="00102698"/>
    <w:rsid w:val="0010399D"/>
    <w:rsid w:val="001054DF"/>
    <w:rsid w:val="00105B5E"/>
    <w:rsid w:val="00105C9D"/>
    <w:rsid w:val="00107120"/>
    <w:rsid w:val="001108C9"/>
    <w:rsid w:val="00111141"/>
    <w:rsid w:val="00111764"/>
    <w:rsid w:val="00111778"/>
    <w:rsid w:val="00112329"/>
    <w:rsid w:val="00112852"/>
    <w:rsid w:val="001128D7"/>
    <w:rsid w:val="00112C2D"/>
    <w:rsid w:val="00113D19"/>
    <w:rsid w:val="0011402F"/>
    <w:rsid w:val="00114338"/>
    <w:rsid w:val="0011499A"/>
    <w:rsid w:val="00114A5E"/>
    <w:rsid w:val="00114BD5"/>
    <w:rsid w:val="001151AB"/>
    <w:rsid w:val="00115887"/>
    <w:rsid w:val="00116085"/>
    <w:rsid w:val="001174EA"/>
    <w:rsid w:val="0011772D"/>
    <w:rsid w:val="00117E95"/>
    <w:rsid w:val="001201B9"/>
    <w:rsid w:val="001205F8"/>
    <w:rsid w:val="00121687"/>
    <w:rsid w:val="00123AAC"/>
    <w:rsid w:val="001246BF"/>
    <w:rsid w:val="00124A7C"/>
    <w:rsid w:val="0012653D"/>
    <w:rsid w:val="00127546"/>
    <w:rsid w:val="0012759B"/>
    <w:rsid w:val="00127C93"/>
    <w:rsid w:val="00130865"/>
    <w:rsid w:val="001317FA"/>
    <w:rsid w:val="00132879"/>
    <w:rsid w:val="00132B01"/>
    <w:rsid w:val="0013334F"/>
    <w:rsid w:val="001336DC"/>
    <w:rsid w:val="00133911"/>
    <w:rsid w:val="00134DAB"/>
    <w:rsid w:val="00134E77"/>
    <w:rsid w:val="00134EDC"/>
    <w:rsid w:val="00134F78"/>
    <w:rsid w:val="00135862"/>
    <w:rsid w:val="00135F76"/>
    <w:rsid w:val="001369F2"/>
    <w:rsid w:val="00136A3B"/>
    <w:rsid w:val="00136B90"/>
    <w:rsid w:val="0013780B"/>
    <w:rsid w:val="00140316"/>
    <w:rsid w:val="001405C6"/>
    <w:rsid w:val="00140DE3"/>
    <w:rsid w:val="00141013"/>
    <w:rsid w:val="00141D34"/>
    <w:rsid w:val="00141DAC"/>
    <w:rsid w:val="001425E9"/>
    <w:rsid w:val="001444AD"/>
    <w:rsid w:val="0014472D"/>
    <w:rsid w:val="00144DE6"/>
    <w:rsid w:val="00144F7A"/>
    <w:rsid w:val="00144F9B"/>
    <w:rsid w:val="00145769"/>
    <w:rsid w:val="001471BA"/>
    <w:rsid w:val="001471F1"/>
    <w:rsid w:val="00147770"/>
    <w:rsid w:val="00147AD7"/>
    <w:rsid w:val="00147DBF"/>
    <w:rsid w:val="00147E68"/>
    <w:rsid w:val="001503FA"/>
    <w:rsid w:val="001508FD"/>
    <w:rsid w:val="00151331"/>
    <w:rsid w:val="0015202B"/>
    <w:rsid w:val="0015265B"/>
    <w:rsid w:val="00152C82"/>
    <w:rsid w:val="0015410F"/>
    <w:rsid w:val="0015441A"/>
    <w:rsid w:val="001548A5"/>
    <w:rsid w:val="00154B7F"/>
    <w:rsid w:val="001555CF"/>
    <w:rsid w:val="0015609C"/>
    <w:rsid w:val="00156632"/>
    <w:rsid w:val="00156F5C"/>
    <w:rsid w:val="0015751B"/>
    <w:rsid w:val="00157CE2"/>
    <w:rsid w:val="00160EE9"/>
    <w:rsid w:val="001621F7"/>
    <w:rsid w:val="0016257D"/>
    <w:rsid w:val="00162992"/>
    <w:rsid w:val="001639E4"/>
    <w:rsid w:val="0016493A"/>
    <w:rsid w:val="00164984"/>
    <w:rsid w:val="001649B6"/>
    <w:rsid w:val="00164FCB"/>
    <w:rsid w:val="001654FD"/>
    <w:rsid w:val="001655E4"/>
    <w:rsid w:val="00167187"/>
    <w:rsid w:val="001672F6"/>
    <w:rsid w:val="001676BE"/>
    <w:rsid w:val="00167A95"/>
    <w:rsid w:val="0017016B"/>
    <w:rsid w:val="001701A5"/>
    <w:rsid w:val="001718C9"/>
    <w:rsid w:val="00172164"/>
    <w:rsid w:val="001722DE"/>
    <w:rsid w:val="0017235E"/>
    <w:rsid w:val="00173321"/>
    <w:rsid w:val="00173937"/>
    <w:rsid w:val="00173AAF"/>
    <w:rsid w:val="0017477B"/>
    <w:rsid w:val="00174921"/>
    <w:rsid w:val="00174C02"/>
    <w:rsid w:val="00175F02"/>
    <w:rsid w:val="00175FB7"/>
    <w:rsid w:val="00176210"/>
    <w:rsid w:val="001772E2"/>
    <w:rsid w:val="001773E0"/>
    <w:rsid w:val="001777E3"/>
    <w:rsid w:val="00177B5D"/>
    <w:rsid w:val="00177BB3"/>
    <w:rsid w:val="00177C9B"/>
    <w:rsid w:val="00180819"/>
    <w:rsid w:val="001817A0"/>
    <w:rsid w:val="00182AC2"/>
    <w:rsid w:val="00182FA5"/>
    <w:rsid w:val="00184114"/>
    <w:rsid w:val="0018455D"/>
    <w:rsid w:val="001846BD"/>
    <w:rsid w:val="001864A9"/>
    <w:rsid w:val="00186ED0"/>
    <w:rsid w:val="001907C5"/>
    <w:rsid w:val="00191C60"/>
    <w:rsid w:val="001929AB"/>
    <w:rsid w:val="00192CBF"/>
    <w:rsid w:val="00192FBE"/>
    <w:rsid w:val="00192FF1"/>
    <w:rsid w:val="001955AE"/>
    <w:rsid w:val="00195FD6"/>
    <w:rsid w:val="00196524"/>
    <w:rsid w:val="001967B5"/>
    <w:rsid w:val="001971C2"/>
    <w:rsid w:val="001972A9"/>
    <w:rsid w:val="0019731A"/>
    <w:rsid w:val="00197D8A"/>
    <w:rsid w:val="001A0225"/>
    <w:rsid w:val="001A1689"/>
    <w:rsid w:val="001A1AC7"/>
    <w:rsid w:val="001A1D88"/>
    <w:rsid w:val="001A213F"/>
    <w:rsid w:val="001A2BDB"/>
    <w:rsid w:val="001A365C"/>
    <w:rsid w:val="001A4B4F"/>
    <w:rsid w:val="001A4D86"/>
    <w:rsid w:val="001A5DD6"/>
    <w:rsid w:val="001A5F1B"/>
    <w:rsid w:val="001A6435"/>
    <w:rsid w:val="001A6B56"/>
    <w:rsid w:val="001A6CD5"/>
    <w:rsid w:val="001A7587"/>
    <w:rsid w:val="001A7674"/>
    <w:rsid w:val="001A76ED"/>
    <w:rsid w:val="001A76F3"/>
    <w:rsid w:val="001A78EA"/>
    <w:rsid w:val="001A7C76"/>
    <w:rsid w:val="001B03F7"/>
    <w:rsid w:val="001B1296"/>
    <w:rsid w:val="001B1C22"/>
    <w:rsid w:val="001B34C6"/>
    <w:rsid w:val="001B36D8"/>
    <w:rsid w:val="001B42C8"/>
    <w:rsid w:val="001B5578"/>
    <w:rsid w:val="001B6672"/>
    <w:rsid w:val="001B6A1A"/>
    <w:rsid w:val="001B6FE1"/>
    <w:rsid w:val="001B7190"/>
    <w:rsid w:val="001C01B7"/>
    <w:rsid w:val="001C0885"/>
    <w:rsid w:val="001C23B8"/>
    <w:rsid w:val="001C2A2E"/>
    <w:rsid w:val="001C359F"/>
    <w:rsid w:val="001C3EC6"/>
    <w:rsid w:val="001C405F"/>
    <w:rsid w:val="001C4093"/>
    <w:rsid w:val="001C467B"/>
    <w:rsid w:val="001C52BE"/>
    <w:rsid w:val="001C5496"/>
    <w:rsid w:val="001C5AE4"/>
    <w:rsid w:val="001C6CF3"/>
    <w:rsid w:val="001C6E20"/>
    <w:rsid w:val="001C7329"/>
    <w:rsid w:val="001C74E0"/>
    <w:rsid w:val="001C7801"/>
    <w:rsid w:val="001D0FE6"/>
    <w:rsid w:val="001D140D"/>
    <w:rsid w:val="001D2592"/>
    <w:rsid w:val="001D2640"/>
    <w:rsid w:val="001D3FD6"/>
    <w:rsid w:val="001D518F"/>
    <w:rsid w:val="001D5CD5"/>
    <w:rsid w:val="001D6B3B"/>
    <w:rsid w:val="001D7832"/>
    <w:rsid w:val="001D7F7F"/>
    <w:rsid w:val="001E0DE7"/>
    <w:rsid w:val="001E0F36"/>
    <w:rsid w:val="001E1420"/>
    <w:rsid w:val="001E163B"/>
    <w:rsid w:val="001E1ADF"/>
    <w:rsid w:val="001E1DC5"/>
    <w:rsid w:val="001E217D"/>
    <w:rsid w:val="001E2E9D"/>
    <w:rsid w:val="001E3B05"/>
    <w:rsid w:val="001E3B7C"/>
    <w:rsid w:val="001E49C6"/>
    <w:rsid w:val="001E5418"/>
    <w:rsid w:val="001E5B0B"/>
    <w:rsid w:val="001E6B2C"/>
    <w:rsid w:val="001E6C85"/>
    <w:rsid w:val="001E6FC8"/>
    <w:rsid w:val="001E77E6"/>
    <w:rsid w:val="001F0770"/>
    <w:rsid w:val="001F0F39"/>
    <w:rsid w:val="001F0FA5"/>
    <w:rsid w:val="001F1771"/>
    <w:rsid w:val="001F2428"/>
    <w:rsid w:val="001F29B7"/>
    <w:rsid w:val="001F3555"/>
    <w:rsid w:val="001F3D07"/>
    <w:rsid w:val="001F3F3C"/>
    <w:rsid w:val="001F414F"/>
    <w:rsid w:val="001F596F"/>
    <w:rsid w:val="001F6DFD"/>
    <w:rsid w:val="0020031C"/>
    <w:rsid w:val="00200531"/>
    <w:rsid w:val="0020067C"/>
    <w:rsid w:val="00200969"/>
    <w:rsid w:val="00201DAF"/>
    <w:rsid w:val="0020210D"/>
    <w:rsid w:val="002022D5"/>
    <w:rsid w:val="0020454D"/>
    <w:rsid w:val="00204BA1"/>
    <w:rsid w:val="00204FA7"/>
    <w:rsid w:val="0020624B"/>
    <w:rsid w:val="00206915"/>
    <w:rsid w:val="00211A80"/>
    <w:rsid w:val="00211AB6"/>
    <w:rsid w:val="00211D34"/>
    <w:rsid w:val="00214C2D"/>
    <w:rsid w:val="00214F04"/>
    <w:rsid w:val="00215546"/>
    <w:rsid w:val="002158B4"/>
    <w:rsid w:val="002158D6"/>
    <w:rsid w:val="002166CE"/>
    <w:rsid w:val="00216A6C"/>
    <w:rsid w:val="0021706F"/>
    <w:rsid w:val="002170F4"/>
    <w:rsid w:val="00217FF4"/>
    <w:rsid w:val="002205D0"/>
    <w:rsid w:val="0022080B"/>
    <w:rsid w:val="002210C4"/>
    <w:rsid w:val="00221218"/>
    <w:rsid w:val="00221277"/>
    <w:rsid w:val="0022248E"/>
    <w:rsid w:val="00222A78"/>
    <w:rsid w:val="00222BF9"/>
    <w:rsid w:val="002246AD"/>
    <w:rsid w:val="00224D9D"/>
    <w:rsid w:val="002250AF"/>
    <w:rsid w:val="002262EB"/>
    <w:rsid w:val="0022654E"/>
    <w:rsid w:val="00226CA7"/>
    <w:rsid w:val="00226F06"/>
    <w:rsid w:val="00230980"/>
    <w:rsid w:val="00230D1A"/>
    <w:rsid w:val="002315E1"/>
    <w:rsid w:val="002316E1"/>
    <w:rsid w:val="00231A84"/>
    <w:rsid w:val="00231A90"/>
    <w:rsid w:val="00232E6A"/>
    <w:rsid w:val="002337CD"/>
    <w:rsid w:val="00234537"/>
    <w:rsid w:val="002349B5"/>
    <w:rsid w:val="00235954"/>
    <w:rsid w:val="00235A8E"/>
    <w:rsid w:val="00235D01"/>
    <w:rsid w:val="00236FC3"/>
    <w:rsid w:val="0023736C"/>
    <w:rsid w:val="002379AC"/>
    <w:rsid w:val="00237CB4"/>
    <w:rsid w:val="0024077B"/>
    <w:rsid w:val="00240C67"/>
    <w:rsid w:val="00240D34"/>
    <w:rsid w:val="00241070"/>
    <w:rsid w:val="00241FEE"/>
    <w:rsid w:val="00242F69"/>
    <w:rsid w:val="00243C4A"/>
    <w:rsid w:val="00244142"/>
    <w:rsid w:val="002448D1"/>
    <w:rsid w:val="00244930"/>
    <w:rsid w:val="00244DD2"/>
    <w:rsid w:val="0024629B"/>
    <w:rsid w:val="00246BA1"/>
    <w:rsid w:val="00246FF9"/>
    <w:rsid w:val="00247738"/>
    <w:rsid w:val="00247746"/>
    <w:rsid w:val="00247E65"/>
    <w:rsid w:val="0025232D"/>
    <w:rsid w:val="002532E8"/>
    <w:rsid w:val="00253752"/>
    <w:rsid w:val="00253AA0"/>
    <w:rsid w:val="00253D15"/>
    <w:rsid w:val="00253E97"/>
    <w:rsid w:val="002548C0"/>
    <w:rsid w:val="0025493B"/>
    <w:rsid w:val="00255610"/>
    <w:rsid w:val="0025646E"/>
    <w:rsid w:val="00256793"/>
    <w:rsid w:val="00256C76"/>
    <w:rsid w:val="00257BA4"/>
    <w:rsid w:val="002603F1"/>
    <w:rsid w:val="00260DE2"/>
    <w:rsid w:val="00261993"/>
    <w:rsid w:val="002622FF"/>
    <w:rsid w:val="0026337E"/>
    <w:rsid w:val="002635D4"/>
    <w:rsid w:val="002643F0"/>
    <w:rsid w:val="002648C8"/>
    <w:rsid w:val="00265D92"/>
    <w:rsid w:val="00265E88"/>
    <w:rsid w:val="00266CD6"/>
    <w:rsid w:val="00270443"/>
    <w:rsid w:val="00270650"/>
    <w:rsid w:val="002710DB"/>
    <w:rsid w:val="00271336"/>
    <w:rsid w:val="00271A3F"/>
    <w:rsid w:val="0027217D"/>
    <w:rsid w:val="002731F0"/>
    <w:rsid w:val="00273D60"/>
    <w:rsid w:val="00274280"/>
    <w:rsid w:val="00274468"/>
    <w:rsid w:val="00274471"/>
    <w:rsid w:val="0027471A"/>
    <w:rsid w:val="002747CA"/>
    <w:rsid w:val="002748EA"/>
    <w:rsid w:val="00274950"/>
    <w:rsid w:val="0027555A"/>
    <w:rsid w:val="00275C11"/>
    <w:rsid w:val="0027644B"/>
    <w:rsid w:val="00276811"/>
    <w:rsid w:val="00276B1D"/>
    <w:rsid w:val="00277C32"/>
    <w:rsid w:val="002810A9"/>
    <w:rsid w:val="00281280"/>
    <w:rsid w:val="002822D6"/>
    <w:rsid w:val="0028248D"/>
    <w:rsid w:val="00283C22"/>
    <w:rsid w:val="00283EF7"/>
    <w:rsid w:val="002848ED"/>
    <w:rsid w:val="0028544C"/>
    <w:rsid w:val="00285A7D"/>
    <w:rsid w:val="002865DC"/>
    <w:rsid w:val="002877DA"/>
    <w:rsid w:val="0029066E"/>
    <w:rsid w:val="00290F97"/>
    <w:rsid w:val="0029122F"/>
    <w:rsid w:val="0029333F"/>
    <w:rsid w:val="00293503"/>
    <w:rsid w:val="00294DB5"/>
    <w:rsid w:val="002953A1"/>
    <w:rsid w:val="00295E01"/>
    <w:rsid w:val="00296145"/>
    <w:rsid w:val="002964CF"/>
    <w:rsid w:val="002974E3"/>
    <w:rsid w:val="002A02C0"/>
    <w:rsid w:val="002A0782"/>
    <w:rsid w:val="002A0AA2"/>
    <w:rsid w:val="002A0E4B"/>
    <w:rsid w:val="002A4513"/>
    <w:rsid w:val="002A45D1"/>
    <w:rsid w:val="002A4BC9"/>
    <w:rsid w:val="002A596F"/>
    <w:rsid w:val="002A6A5B"/>
    <w:rsid w:val="002A6AB0"/>
    <w:rsid w:val="002B11E2"/>
    <w:rsid w:val="002B14A6"/>
    <w:rsid w:val="002B19AD"/>
    <w:rsid w:val="002B1EB5"/>
    <w:rsid w:val="002B24B8"/>
    <w:rsid w:val="002B3128"/>
    <w:rsid w:val="002B523B"/>
    <w:rsid w:val="002B5FA4"/>
    <w:rsid w:val="002B5FC0"/>
    <w:rsid w:val="002B6841"/>
    <w:rsid w:val="002B71E0"/>
    <w:rsid w:val="002B7491"/>
    <w:rsid w:val="002C039D"/>
    <w:rsid w:val="002C1A34"/>
    <w:rsid w:val="002C1F3B"/>
    <w:rsid w:val="002C206D"/>
    <w:rsid w:val="002C24CB"/>
    <w:rsid w:val="002C345B"/>
    <w:rsid w:val="002C3D42"/>
    <w:rsid w:val="002C3FEA"/>
    <w:rsid w:val="002C4D9F"/>
    <w:rsid w:val="002C4E91"/>
    <w:rsid w:val="002C556D"/>
    <w:rsid w:val="002C5729"/>
    <w:rsid w:val="002C7C12"/>
    <w:rsid w:val="002D02F0"/>
    <w:rsid w:val="002D26C8"/>
    <w:rsid w:val="002D27D1"/>
    <w:rsid w:val="002D2B49"/>
    <w:rsid w:val="002D3AE9"/>
    <w:rsid w:val="002D3E08"/>
    <w:rsid w:val="002D4480"/>
    <w:rsid w:val="002D5ADA"/>
    <w:rsid w:val="002D6D02"/>
    <w:rsid w:val="002D6F69"/>
    <w:rsid w:val="002E0305"/>
    <w:rsid w:val="002E098A"/>
    <w:rsid w:val="002E1789"/>
    <w:rsid w:val="002E1C46"/>
    <w:rsid w:val="002E2E83"/>
    <w:rsid w:val="002E3914"/>
    <w:rsid w:val="002E4083"/>
    <w:rsid w:val="002E421B"/>
    <w:rsid w:val="002E789F"/>
    <w:rsid w:val="002E7A1F"/>
    <w:rsid w:val="002F0036"/>
    <w:rsid w:val="002F0734"/>
    <w:rsid w:val="002F0C18"/>
    <w:rsid w:val="002F185D"/>
    <w:rsid w:val="002F1898"/>
    <w:rsid w:val="002F1F59"/>
    <w:rsid w:val="002F2461"/>
    <w:rsid w:val="002F46E7"/>
    <w:rsid w:val="002F51BA"/>
    <w:rsid w:val="002F5B92"/>
    <w:rsid w:val="002F6428"/>
    <w:rsid w:val="002F66C1"/>
    <w:rsid w:val="002F68AD"/>
    <w:rsid w:val="00300203"/>
    <w:rsid w:val="00300A83"/>
    <w:rsid w:val="0030159C"/>
    <w:rsid w:val="00301A19"/>
    <w:rsid w:val="0030296C"/>
    <w:rsid w:val="0030415E"/>
    <w:rsid w:val="00305093"/>
    <w:rsid w:val="00305C18"/>
    <w:rsid w:val="003061C1"/>
    <w:rsid w:val="00307254"/>
    <w:rsid w:val="0030785C"/>
    <w:rsid w:val="00310132"/>
    <w:rsid w:val="003101DA"/>
    <w:rsid w:val="00310672"/>
    <w:rsid w:val="00310F7B"/>
    <w:rsid w:val="0031211D"/>
    <w:rsid w:val="00312A3F"/>
    <w:rsid w:val="00312D6B"/>
    <w:rsid w:val="0031321F"/>
    <w:rsid w:val="00313CFF"/>
    <w:rsid w:val="003140FB"/>
    <w:rsid w:val="003142FC"/>
    <w:rsid w:val="00314757"/>
    <w:rsid w:val="0031483B"/>
    <w:rsid w:val="00316019"/>
    <w:rsid w:val="003171D4"/>
    <w:rsid w:val="00320005"/>
    <w:rsid w:val="003211CE"/>
    <w:rsid w:val="0032127E"/>
    <w:rsid w:val="0032169B"/>
    <w:rsid w:val="003224C7"/>
    <w:rsid w:val="003244B2"/>
    <w:rsid w:val="00324A69"/>
    <w:rsid w:val="003254C8"/>
    <w:rsid w:val="00325559"/>
    <w:rsid w:val="00326720"/>
    <w:rsid w:val="0032712F"/>
    <w:rsid w:val="0032765E"/>
    <w:rsid w:val="00327B96"/>
    <w:rsid w:val="00330809"/>
    <w:rsid w:val="003310B6"/>
    <w:rsid w:val="003314B1"/>
    <w:rsid w:val="00331922"/>
    <w:rsid w:val="0033199D"/>
    <w:rsid w:val="00332391"/>
    <w:rsid w:val="00332711"/>
    <w:rsid w:val="003334D4"/>
    <w:rsid w:val="00333E56"/>
    <w:rsid w:val="003343C1"/>
    <w:rsid w:val="003344CC"/>
    <w:rsid w:val="003345BD"/>
    <w:rsid w:val="0033464F"/>
    <w:rsid w:val="003347B0"/>
    <w:rsid w:val="003355DB"/>
    <w:rsid w:val="003360F8"/>
    <w:rsid w:val="0033673D"/>
    <w:rsid w:val="00336F42"/>
    <w:rsid w:val="00337690"/>
    <w:rsid w:val="003376B0"/>
    <w:rsid w:val="00337894"/>
    <w:rsid w:val="0034007B"/>
    <w:rsid w:val="00340B7A"/>
    <w:rsid w:val="00340E5D"/>
    <w:rsid w:val="0034180F"/>
    <w:rsid w:val="00341A96"/>
    <w:rsid w:val="00341BBF"/>
    <w:rsid w:val="003420A6"/>
    <w:rsid w:val="0034235E"/>
    <w:rsid w:val="00342B0F"/>
    <w:rsid w:val="00344B1B"/>
    <w:rsid w:val="0034504C"/>
    <w:rsid w:val="003451EB"/>
    <w:rsid w:val="00345460"/>
    <w:rsid w:val="00345ECA"/>
    <w:rsid w:val="00346675"/>
    <w:rsid w:val="00346F5B"/>
    <w:rsid w:val="003507C9"/>
    <w:rsid w:val="00351022"/>
    <w:rsid w:val="0035106B"/>
    <w:rsid w:val="0035143B"/>
    <w:rsid w:val="003514CE"/>
    <w:rsid w:val="00352724"/>
    <w:rsid w:val="003529FD"/>
    <w:rsid w:val="0035321E"/>
    <w:rsid w:val="00353665"/>
    <w:rsid w:val="0035381A"/>
    <w:rsid w:val="0035403A"/>
    <w:rsid w:val="003544CE"/>
    <w:rsid w:val="00354C07"/>
    <w:rsid w:val="00354C1A"/>
    <w:rsid w:val="003564A5"/>
    <w:rsid w:val="00356723"/>
    <w:rsid w:val="00356AB1"/>
    <w:rsid w:val="00356F3D"/>
    <w:rsid w:val="00357020"/>
    <w:rsid w:val="003576FB"/>
    <w:rsid w:val="003578CD"/>
    <w:rsid w:val="00357B92"/>
    <w:rsid w:val="00360A69"/>
    <w:rsid w:val="00361C9E"/>
    <w:rsid w:val="003624C2"/>
    <w:rsid w:val="00362CFB"/>
    <w:rsid w:val="00363371"/>
    <w:rsid w:val="00363700"/>
    <w:rsid w:val="0036394B"/>
    <w:rsid w:val="003657DA"/>
    <w:rsid w:val="003657E2"/>
    <w:rsid w:val="0036694B"/>
    <w:rsid w:val="003675D5"/>
    <w:rsid w:val="00367C6B"/>
    <w:rsid w:val="00367C6D"/>
    <w:rsid w:val="003709B5"/>
    <w:rsid w:val="00370D00"/>
    <w:rsid w:val="0037201F"/>
    <w:rsid w:val="003729C8"/>
    <w:rsid w:val="00374A6C"/>
    <w:rsid w:val="00374F25"/>
    <w:rsid w:val="003759C2"/>
    <w:rsid w:val="00376306"/>
    <w:rsid w:val="0037634F"/>
    <w:rsid w:val="0038035B"/>
    <w:rsid w:val="00380520"/>
    <w:rsid w:val="00380A35"/>
    <w:rsid w:val="0038198C"/>
    <w:rsid w:val="00381A21"/>
    <w:rsid w:val="0038200A"/>
    <w:rsid w:val="00382CA0"/>
    <w:rsid w:val="003835E3"/>
    <w:rsid w:val="00384BD0"/>
    <w:rsid w:val="00384FB6"/>
    <w:rsid w:val="0038554B"/>
    <w:rsid w:val="00385594"/>
    <w:rsid w:val="00386B14"/>
    <w:rsid w:val="00387402"/>
    <w:rsid w:val="003907D4"/>
    <w:rsid w:val="00390AB0"/>
    <w:rsid w:val="0039130D"/>
    <w:rsid w:val="00391514"/>
    <w:rsid w:val="003932A8"/>
    <w:rsid w:val="00393F3A"/>
    <w:rsid w:val="0039427C"/>
    <w:rsid w:val="00395544"/>
    <w:rsid w:val="003972A9"/>
    <w:rsid w:val="00397365"/>
    <w:rsid w:val="00397F58"/>
    <w:rsid w:val="003A07A9"/>
    <w:rsid w:val="003A3067"/>
    <w:rsid w:val="003A31F6"/>
    <w:rsid w:val="003A3D14"/>
    <w:rsid w:val="003A42CF"/>
    <w:rsid w:val="003A4534"/>
    <w:rsid w:val="003A5926"/>
    <w:rsid w:val="003A5BE5"/>
    <w:rsid w:val="003A5BF4"/>
    <w:rsid w:val="003A7C80"/>
    <w:rsid w:val="003B02AE"/>
    <w:rsid w:val="003B03EB"/>
    <w:rsid w:val="003B0C9A"/>
    <w:rsid w:val="003B0EC7"/>
    <w:rsid w:val="003B16F0"/>
    <w:rsid w:val="003B1F50"/>
    <w:rsid w:val="003B236C"/>
    <w:rsid w:val="003B3FA8"/>
    <w:rsid w:val="003B41F5"/>
    <w:rsid w:val="003B4746"/>
    <w:rsid w:val="003B530A"/>
    <w:rsid w:val="003B57CC"/>
    <w:rsid w:val="003B5CF8"/>
    <w:rsid w:val="003B716E"/>
    <w:rsid w:val="003B7418"/>
    <w:rsid w:val="003B7A7F"/>
    <w:rsid w:val="003C00E2"/>
    <w:rsid w:val="003C0213"/>
    <w:rsid w:val="003C0DD2"/>
    <w:rsid w:val="003C2141"/>
    <w:rsid w:val="003C265D"/>
    <w:rsid w:val="003C2DD7"/>
    <w:rsid w:val="003C30BE"/>
    <w:rsid w:val="003C311F"/>
    <w:rsid w:val="003C3282"/>
    <w:rsid w:val="003C3447"/>
    <w:rsid w:val="003C3F8A"/>
    <w:rsid w:val="003C45B9"/>
    <w:rsid w:val="003C4C33"/>
    <w:rsid w:val="003C4E58"/>
    <w:rsid w:val="003C64B0"/>
    <w:rsid w:val="003C6F9D"/>
    <w:rsid w:val="003C7C25"/>
    <w:rsid w:val="003C7F3C"/>
    <w:rsid w:val="003D0173"/>
    <w:rsid w:val="003D057F"/>
    <w:rsid w:val="003D076C"/>
    <w:rsid w:val="003D0792"/>
    <w:rsid w:val="003D198D"/>
    <w:rsid w:val="003D2764"/>
    <w:rsid w:val="003D2E3D"/>
    <w:rsid w:val="003D2F51"/>
    <w:rsid w:val="003D3AC8"/>
    <w:rsid w:val="003D5BEF"/>
    <w:rsid w:val="003D62A8"/>
    <w:rsid w:val="003D6380"/>
    <w:rsid w:val="003D7BA1"/>
    <w:rsid w:val="003D7C36"/>
    <w:rsid w:val="003E0B20"/>
    <w:rsid w:val="003E23C5"/>
    <w:rsid w:val="003E2E4C"/>
    <w:rsid w:val="003E4327"/>
    <w:rsid w:val="003E43A8"/>
    <w:rsid w:val="003E63ED"/>
    <w:rsid w:val="003E65E4"/>
    <w:rsid w:val="003E6F56"/>
    <w:rsid w:val="003F09BC"/>
    <w:rsid w:val="003F18C7"/>
    <w:rsid w:val="003F3D9D"/>
    <w:rsid w:val="003F4518"/>
    <w:rsid w:val="003F5D23"/>
    <w:rsid w:val="003F5DBD"/>
    <w:rsid w:val="003F6023"/>
    <w:rsid w:val="003F71C5"/>
    <w:rsid w:val="003F7264"/>
    <w:rsid w:val="003F757A"/>
    <w:rsid w:val="003F7C9F"/>
    <w:rsid w:val="00400278"/>
    <w:rsid w:val="00400B37"/>
    <w:rsid w:val="00400D59"/>
    <w:rsid w:val="00401234"/>
    <w:rsid w:val="004019EF"/>
    <w:rsid w:val="004022E2"/>
    <w:rsid w:val="0040256E"/>
    <w:rsid w:val="00402C1E"/>
    <w:rsid w:val="00402D14"/>
    <w:rsid w:val="00402ED9"/>
    <w:rsid w:val="00403AAE"/>
    <w:rsid w:val="00404505"/>
    <w:rsid w:val="004055E5"/>
    <w:rsid w:val="00405B07"/>
    <w:rsid w:val="00405D6D"/>
    <w:rsid w:val="00406CB8"/>
    <w:rsid w:val="00407868"/>
    <w:rsid w:val="004105E0"/>
    <w:rsid w:val="0041142F"/>
    <w:rsid w:val="0041309A"/>
    <w:rsid w:val="00413851"/>
    <w:rsid w:val="004149C2"/>
    <w:rsid w:val="004153FE"/>
    <w:rsid w:val="004158FF"/>
    <w:rsid w:val="00415BAB"/>
    <w:rsid w:val="00415D90"/>
    <w:rsid w:val="00415ED2"/>
    <w:rsid w:val="004164C7"/>
    <w:rsid w:val="00417121"/>
    <w:rsid w:val="00417DD3"/>
    <w:rsid w:val="0042068C"/>
    <w:rsid w:val="004211BA"/>
    <w:rsid w:val="00422EDE"/>
    <w:rsid w:val="0042332F"/>
    <w:rsid w:val="004233C1"/>
    <w:rsid w:val="0042344D"/>
    <w:rsid w:val="0042392B"/>
    <w:rsid w:val="00424484"/>
    <w:rsid w:val="00424C27"/>
    <w:rsid w:val="00424EEC"/>
    <w:rsid w:val="00425A4A"/>
    <w:rsid w:val="0043037D"/>
    <w:rsid w:val="00431759"/>
    <w:rsid w:val="00431C6C"/>
    <w:rsid w:val="004325F9"/>
    <w:rsid w:val="004339A9"/>
    <w:rsid w:val="00434E5F"/>
    <w:rsid w:val="00435635"/>
    <w:rsid w:val="00435C80"/>
    <w:rsid w:val="00435E4D"/>
    <w:rsid w:val="00436D71"/>
    <w:rsid w:val="00437D44"/>
    <w:rsid w:val="00437F8A"/>
    <w:rsid w:val="00440558"/>
    <w:rsid w:val="004433CD"/>
    <w:rsid w:val="004436EF"/>
    <w:rsid w:val="004451EB"/>
    <w:rsid w:val="004469D8"/>
    <w:rsid w:val="00447762"/>
    <w:rsid w:val="004477F3"/>
    <w:rsid w:val="004500D9"/>
    <w:rsid w:val="004510F6"/>
    <w:rsid w:val="0045175B"/>
    <w:rsid w:val="00451874"/>
    <w:rsid w:val="004527B4"/>
    <w:rsid w:val="00452EAA"/>
    <w:rsid w:val="00452EFC"/>
    <w:rsid w:val="00454716"/>
    <w:rsid w:val="00454AB9"/>
    <w:rsid w:val="00454BE0"/>
    <w:rsid w:val="00454BEC"/>
    <w:rsid w:val="00454CEA"/>
    <w:rsid w:val="00454E0E"/>
    <w:rsid w:val="00455F8A"/>
    <w:rsid w:val="00456F51"/>
    <w:rsid w:val="00457137"/>
    <w:rsid w:val="0045775A"/>
    <w:rsid w:val="004600D8"/>
    <w:rsid w:val="00461C41"/>
    <w:rsid w:val="00462D5D"/>
    <w:rsid w:val="00463E9D"/>
    <w:rsid w:val="004649A3"/>
    <w:rsid w:val="00465CCA"/>
    <w:rsid w:val="00465DDE"/>
    <w:rsid w:val="0046632A"/>
    <w:rsid w:val="004675D1"/>
    <w:rsid w:val="004677BC"/>
    <w:rsid w:val="00470185"/>
    <w:rsid w:val="00471113"/>
    <w:rsid w:val="0047122B"/>
    <w:rsid w:val="00471BBF"/>
    <w:rsid w:val="00471ECC"/>
    <w:rsid w:val="00472328"/>
    <w:rsid w:val="00472934"/>
    <w:rsid w:val="0047362F"/>
    <w:rsid w:val="00473915"/>
    <w:rsid w:val="00473B7A"/>
    <w:rsid w:val="00473DBA"/>
    <w:rsid w:val="00474AD9"/>
    <w:rsid w:val="00474BBD"/>
    <w:rsid w:val="00475EE2"/>
    <w:rsid w:val="004767DD"/>
    <w:rsid w:val="0047688D"/>
    <w:rsid w:val="00477372"/>
    <w:rsid w:val="00477E1A"/>
    <w:rsid w:val="00477FC5"/>
    <w:rsid w:val="0048102C"/>
    <w:rsid w:val="004813D2"/>
    <w:rsid w:val="00482859"/>
    <w:rsid w:val="00482C62"/>
    <w:rsid w:val="004837AB"/>
    <w:rsid w:val="004838E3"/>
    <w:rsid w:val="00483990"/>
    <w:rsid w:val="004847B0"/>
    <w:rsid w:val="004851A6"/>
    <w:rsid w:val="004853C4"/>
    <w:rsid w:val="0048587B"/>
    <w:rsid w:val="004876DD"/>
    <w:rsid w:val="0049012E"/>
    <w:rsid w:val="00490BA6"/>
    <w:rsid w:val="004912A3"/>
    <w:rsid w:val="00491F61"/>
    <w:rsid w:val="0049242A"/>
    <w:rsid w:val="00492834"/>
    <w:rsid w:val="00492D82"/>
    <w:rsid w:val="00493021"/>
    <w:rsid w:val="00493AA2"/>
    <w:rsid w:val="0049488E"/>
    <w:rsid w:val="00494A1D"/>
    <w:rsid w:val="00495243"/>
    <w:rsid w:val="00495BE7"/>
    <w:rsid w:val="004960E9"/>
    <w:rsid w:val="004A0586"/>
    <w:rsid w:val="004A1ADD"/>
    <w:rsid w:val="004A2E88"/>
    <w:rsid w:val="004A34ED"/>
    <w:rsid w:val="004A419E"/>
    <w:rsid w:val="004A4285"/>
    <w:rsid w:val="004A5305"/>
    <w:rsid w:val="004A61FD"/>
    <w:rsid w:val="004A6DE3"/>
    <w:rsid w:val="004B0400"/>
    <w:rsid w:val="004B072E"/>
    <w:rsid w:val="004B11CA"/>
    <w:rsid w:val="004B1848"/>
    <w:rsid w:val="004B2B4C"/>
    <w:rsid w:val="004B2D05"/>
    <w:rsid w:val="004B300E"/>
    <w:rsid w:val="004B358C"/>
    <w:rsid w:val="004B366B"/>
    <w:rsid w:val="004B56DD"/>
    <w:rsid w:val="004B5A24"/>
    <w:rsid w:val="004B6016"/>
    <w:rsid w:val="004B649A"/>
    <w:rsid w:val="004B64A6"/>
    <w:rsid w:val="004B6AD6"/>
    <w:rsid w:val="004B709E"/>
    <w:rsid w:val="004B76D4"/>
    <w:rsid w:val="004B7E9F"/>
    <w:rsid w:val="004C0980"/>
    <w:rsid w:val="004C0AF3"/>
    <w:rsid w:val="004C210F"/>
    <w:rsid w:val="004C2450"/>
    <w:rsid w:val="004C2464"/>
    <w:rsid w:val="004C4229"/>
    <w:rsid w:val="004C53E9"/>
    <w:rsid w:val="004C580D"/>
    <w:rsid w:val="004D0116"/>
    <w:rsid w:val="004D06C3"/>
    <w:rsid w:val="004D1077"/>
    <w:rsid w:val="004D1241"/>
    <w:rsid w:val="004D180C"/>
    <w:rsid w:val="004D1BFE"/>
    <w:rsid w:val="004D2AEF"/>
    <w:rsid w:val="004D3B13"/>
    <w:rsid w:val="004D48D2"/>
    <w:rsid w:val="004D4B76"/>
    <w:rsid w:val="004D5768"/>
    <w:rsid w:val="004D6980"/>
    <w:rsid w:val="004D7634"/>
    <w:rsid w:val="004D7A11"/>
    <w:rsid w:val="004E0129"/>
    <w:rsid w:val="004E2286"/>
    <w:rsid w:val="004E54A7"/>
    <w:rsid w:val="004E578F"/>
    <w:rsid w:val="004E64FA"/>
    <w:rsid w:val="004E7CBB"/>
    <w:rsid w:val="004F1174"/>
    <w:rsid w:val="004F194D"/>
    <w:rsid w:val="004F247E"/>
    <w:rsid w:val="004F2577"/>
    <w:rsid w:val="004F44F9"/>
    <w:rsid w:val="004F598B"/>
    <w:rsid w:val="004F5F9C"/>
    <w:rsid w:val="004F60E8"/>
    <w:rsid w:val="004F6E8F"/>
    <w:rsid w:val="004F74F6"/>
    <w:rsid w:val="004F76A6"/>
    <w:rsid w:val="004F7861"/>
    <w:rsid w:val="004F7E7E"/>
    <w:rsid w:val="00500464"/>
    <w:rsid w:val="00500B23"/>
    <w:rsid w:val="00501C23"/>
    <w:rsid w:val="00501DB1"/>
    <w:rsid w:val="00502676"/>
    <w:rsid w:val="00502B2E"/>
    <w:rsid w:val="00504493"/>
    <w:rsid w:val="00505717"/>
    <w:rsid w:val="0050587A"/>
    <w:rsid w:val="00506321"/>
    <w:rsid w:val="005079C4"/>
    <w:rsid w:val="00510D80"/>
    <w:rsid w:val="00511026"/>
    <w:rsid w:val="00511579"/>
    <w:rsid w:val="005115BD"/>
    <w:rsid w:val="0051250A"/>
    <w:rsid w:val="0051262F"/>
    <w:rsid w:val="0051304E"/>
    <w:rsid w:val="00513809"/>
    <w:rsid w:val="005159EE"/>
    <w:rsid w:val="00515B3F"/>
    <w:rsid w:val="0052222A"/>
    <w:rsid w:val="00522548"/>
    <w:rsid w:val="005227C3"/>
    <w:rsid w:val="005234ED"/>
    <w:rsid w:val="005237AD"/>
    <w:rsid w:val="00523EBD"/>
    <w:rsid w:val="00525FA7"/>
    <w:rsid w:val="0052627D"/>
    <w:rsid w:val="0052672F"/>
    <w:rsid w:val="00527AAD"/>
    <w:rsid w:val="005300D3"/>
    <w:rsid w:val="005301C2"/>
    <w:rsid w:val="0053024A"/>
    <w:rsid w:val="00530CFA"/>
    <w:rsid w:val="00530E21"/>
    <w:rsid w:val="00531D1D"/>
    <w:rsid w:val="00532343"/>
    <w:rsid w:val="00533BFB"/>
    <w:rsid w:val="00534587"/>
    <w:rsid w:val="0053476A"/>
    <w:rsid w:val="0053484A"/>
    <w:rsid w:val="0053495D"/>
    <w:rsid w:val="00534CC3"/>
    <w:rsid w:val="005353D4"/>
    <w:rsid w:val="005360D1"/>
    <w:rsid w:val="005365FC"/>
    <w:rsid w:val="0053672A"/>
    <w:rsid w:val="0053705D"/>
    <w:rsid w:val="00540B35"/>
    <w:rsid w:val="00541DE2"/>
    <w:rsid w:val="005420EE"/>
    <w:rsid w:val="00542A3A"/>
    <w:rsid w:val="00543E38"/>
    <w:rsid w:val="0054407E"/>
    <w:rsid w:val="005444D0"/>
    <w:rsid w:val="005449A4"/>
    <w:rsid w:val="00544F82"/>
    <w:rsid w:val="005450BF"/>
    <w:rsid w:val="005471EC"/>
    <w:rsid w:val="00547919"/>
    <w:rsid w:val="0055128F"/>
    <w:rsid w:val="00551A25"/>
    <w:rsid w:val="0055544A"/>
    <w:rsid w:val="00555933"/>
    <w:rsid w:val="0055593F"/>
    <w:rsid w:val="00560C24"/>
    <w:rsid w:val="005612BD"/>
    <w:rsid w:val="00561849"/>
    <w:rsid w:val="0056202C"/>
    <w:rsid w:val="00562052"/>
    <w:rsid w:val="00562DC3"/>
    <w:rsid w:val="00562E8C"/>
    <w:rsid w:val="00563297"/>
    <w:rsid w:val="00563842"/>
    <w:rsid w:val="005639A8"/>
    <w:rsid w:val="0056408C"/>
    <w:rsid w:val="00564125"/>
    <w:rsid w:val="00565294"/>
    <w:rsid w:val="00565A80"/>
    <w:rsid w:val="00567015"/>
    <w:rsid w:val="00567295"/>
    <w:rsid w:val="00567889"/>
    <w:rsid w:val="00567BC6"/>
    <w:rsid w:val="00567F1B"/>
    <w:rsid w:val="00567F2D"/>
    <w:rsid w:val="00570695"/>
    <w:rsid w:val="00570F90"/>
    <w:rsid w:val="005713DE"/>
    <w:rsid w:val="00572687"/>
    <w:rsid w:val="00573533"/>
    <w:rsid w:val="00573562"/>
    <w:rsid w:val="005735DB"/>
    <w:rsid w:val="00574B28"/>
    <w:rsid w:val="0057618F"/>
    <w:rsid w:val="00576B1E"/>
    <w:rsid w:val="00576E6E"/>
    <w:rsid w:val="00577B21"/>
    <w:rsid w:val="0058011C"/>
    <w:rsid w:val="005801B3"/>
    <w:rsid w:val="00580233"/>
    <w:rsid w:val="00580972"/>
    <w:rsid w:val="005813AC"/>
    <w:rsid w:val="00582E6D"/>
    <w:rsid w:val="00583431"/>
    <w:rsid w:val="0058386E"/>
    <w:rsid w:val="005865C9"/>
    <w:rsid w:val="00586B3B"/>
    <w:rsid w:val="00586BBD"/>
    <w:rsid w:val="005878B1"/>
    <w:rsid w:val="00591282"/>
    <w:rsid w:val="00591362"/>
    <w:rsid w:val="005914E9"/>
    <w:rsid w:val="005917A6"/>
    <w:rsid w:val="00592E77"/>
    <w:rsid w:val="00593945"/>
    <w:rsid w:val="00593A87"/>
    <w:rsid w:val="00593C4F"/>
    <w:rsid w:val="005946A8"/>
    <w:rsid w:val="005950FF"/>
    <w:rsid w:val="0059672B"/>
    <w:rsid w:val="00596BE1"/>
    <w:rsid w:val="00597AF3"/>
    <w:rsid w:val="00597CC2"/>
    <w:rsid w:val="005A0C10"/>
    <w:rsid w:val="005A0C72"/>
    <w:rsid w:val="005A0FBC"/>
    <w:rsid w:val="005A100A"/>
    <w:rsid w:val="005A10DD"/>
    <w:rsid w:val="005A14F4"/>
    <w:rsid w:val="005A3B16"/>
    <w:rsid w:val="005A3ECF"/>
    <w:rsid w:val="005A4269"/>
    <w:rsid w:val="005A4395"/>
    <w:rsid w:val="005A4407"/>
    <w:rsid w:val="005A553F"/>
    <w:rsid w:val="005A59EF"/>
    <w:rsid w:val="005A5D2E"/>
    <w:rsid w:val="005A67B6"/>
    <w:rsid w:val="005A6899"/>
    <w:rsid w:val="005A738A"/>
    <w:rsid w:val="005A76E2"/>
    <w:rsid w:val="005A78B4"/>
    <w:rsid w:val="005B0483"/>
    <w:rsid w:val="005B1258"/>
    <w:rsid w:val="005B2871"/>
    <w:rsid w:val="005B3A13"/>
    <w:rsid w:val="005B3BB8"/>
    <w:rsid w:val="005B3D27"/>
    <w:rsid w:val="005B44AF"/>
    <w:rsid w:val="005B545F"/>
    <w:rsid w:val="005B5F36"/>
    <w:rsid w:val="005B7C7C"/>
    <w:rsid w:val="005C0157"/>
    <w:rsid w:val="005C0A5B"/>
    <w:rsid w:val="005C1699"/>
    <w:rsid w:val="005C2065"/>
    <w:rsid w:val="005C20AB"/>
    <w:rsid w:val="005C372F"/>
    <w:rsid w:val="005C3EAB"/>
    <w:rsid w:val="005C42F7"/>
    <w:rsid w:val="005C51C5"/>
    <w:rsid w:val="005C596C"/>
    <w:rsid w:val="005C5987"/>
    <w:rsid w:val="005C69E8"/>
    <w:rsid w:val="005D00DB"/>
    <w:rsid w:val="005D1F37"/>
    <w:rsid w:val="005D27BE"/>
    <w:rsid w:val="005D2DE3"/>
    <w:rsid w:val="005D37DF"/>
    <w:rsid w:val="005D394D"/>
    <w:rsid w:val="005D39A3"/>
    <w:rsid w:val="005D3F1F"/>
    <w:rsid w:val="005D449D"/>
    <w:rsid w:val="005D4B78"/>
    <w:rsid w:val="005D7478"/>
    <w:rsid w:val="005E12F7"/>
    <w:rsid w:val="005E3593"/>
    <w:rsid w:val="005E4323"/>
    <w:rsid w:val="005E796B"/>
    <w:rsid w:val="005E7A64"/>
    <w:rsid w:val="005E7EDB"/>
    <w:rsid w:val="005F0405"/>
    <w:rsid w:val="005F0441"/>
    <w:rsid w:val="005F05BA"/>
    <w:rsid w:val="005F0A42"/>
    <w:rsid w:val="005F0E67"/>
    <w:rsid w:val="005F1F78"/>
    <w:rsid w:val="005F2E7B"/>
    <w:rsid w:val="005F3C3A"/>
    <w:rsid w:val="005F439A"/>
    <w:rsid w:val="005F47FD"/>
    <w:rsid w:val="005F4D89"/>
    <w:rsid w:val="005F56F6"/>
    <w:rsid w:val="005F57B5"/>
    <w:rsid w:val="005F5817"/>
    <w:rsid w:val="005F5F5D"/>
    <w:rsid w:val="005F6550"/>
    <w:rsid w:val="005F6E76"/>
    <w:rsid w:val="005F72D6"/>
    <w:rsid w:val="005F76CB"/>
    <w:rsid w:val="005F7DC6"/>
    <w:rsid w:val="00601688"/>
    <w:rsid w:val="0060392A"/>
    <w:rsid w:val="006055C8"/>
    <w:rsid w:val="006057F1"/>
    <w:rsid w:val="00605F4B"/>
    <w:rsid w:val="00606F21"/>
    <w:rsid w:val="006076D0"/>
    <w:rsid w:val="00612DAF"/>
    <w:rsid w:val="006135D5"/>
    <w:rsid w:val="00614359"/>
    <w:rsid w:val="006147BA"/>
    <w:rsid w:val="00614A82"/>
    <w:rsid w:val="00614EBE"/>
    <w:rsid w:val="00614FAD"/>
    <w:rsid w:val="00615861"/>
    <w:rsid w:val="006158CB"/>
    <w:rsid w:val="00615AF1"/>
    <w:rsid w:val="006167DE"/>
    <w:rsid w:val="00624285"/>
    <w:rsid w:val="0062435B"/>
    <w:rsid w:val="0062451D"/>
    <w:rsid w:val="00624A63"/>
    <w:rsid w:val="0062585D"/>
    <w:rsid w:val="00625DC6"/>
    <w:rsid w:val="00626164"/>
    <w:rsid w:val="006261EF"/>
    <w:rsid w:val="006265C3"/>
    <w:rsid w:val="00626FF8"/>
    <w:rsid w:val="0062758B"/>
    <w:rsid w:val="00627B1B"/>
    <w:rsid w:val="00631E99"/>
    <w:rsid w:val="00632EB9"/>
    <w:rsid w:val="0063374E"/>
    <w:rsid w:val="00633F9E"/>
    <w:rsid w:val="006342CC"/>
    <w:rsid w:val="00636AC6"/>
    <w:rsid w:val="0063723A"/>
    <w:rsid w:val="0063770E"/>
    <w:rsid w:val="00640E81"/>
    <w:rsid w:val="006419C9"/>
    <w:rsid w:val="00641A0D"/>
    <w:rsid w:val="00641EA3"/>
    <w:rsid w:val="00642296"/>
    <w:rsid w:val="006428D3"/>
    <w:rsid w:val="006429FD"/>
    <w:rsid w:val="00642F45"/>
    <w:rsid w:val="006430D5"/>
    <w:rsid w:val="00643E20"/>
    <w:rsid w:val="00643FFA"/>
    <w:rsid w:val="0064409D"/>
    <w:rsid w:val="0064423F"/>
    <w:rsid w:val="00644A3D"/>
    <w:rsid w:val="00645A75"/>
    <w:rsid w:val="00645AC3"/>
    <w:rsid w:val="00645B75"/>
    <w:rsid w:val="00645DC4"/>
    <w:rsid w:val="00646FB7"/>
    <w:rsid w:val="00647BDC"/>
    <w:rsid w:val="006505FE"/>
    <w:rsid w:val="00650B2E"/>
    <w:rsid w:val="00651821"/>
    <w:rsid w:val="0065185E"/>
    <w:rsid w:val="00651B1A"/>
    <w:rsid w:val="00652007"/>
    <w:rsid w:val="0065200D"/>
    <w:rsid w:val="00653F6D"/>
    <w:rsid w:val="00654384"/>
    <w:rsid w:val="006543A4"/>
    <w:rsid w:val="006546AE"/>
    <w:rsid w:val="006546DA"/>
    <w:rsid w:val="00654A90"/>
    <w:rsid w:val="00654C92"/>
    <w:rsid w:val="00655394"/>
    <w:rsid w:val="00655764"/>
    <w:rsid w:val="006561FA"/>
    <w:rsid w:val="00656227"/>
    <w:rsid w:val="0065675A"/>
    <w:rsid w:val="006572AC"/>
    <w:rsid w:val="00657782"/>
    <w:rsid w:val="00657A3E"/>
    <w:rsid w:val="0066001A"/>
    <w:rsid w:val="006615B1"/>
    <w:rsid w:val="00661751"/>
    <w:rsid w:val="00661EBA"/>
    <w:rsid w:val="00661F09"/>
    <w:rsid w:val="00664150"/>
    <w:rsid w:val="00666971"/>
    <w:rsid w:val="0066723B"/>
    <w:rsid w:val="006672BE"/>
    <w:rsid w:val="006675CD"/>
    <w:rsid w:val="006702C0"/>
    <w:rsid w:val="0067095D"/>
    <w:rsid w:val="00670A65"/>
    <w:rsid w:val="006711C4"/>
    <w:rsid w:val="0067365C"/>
    <w:rsid w:val="00674AA2"/>
    <w:rsid w:val="00674CF3"/>
    <w:rsid w:val="006752A7"/>
    <w:rsid w:val="00676CB6"/>
    <w:rsid w:val="00676CDB"/>
    <w:rsid w:val="00677315"/>
    <w:rsid w:val="00677668"/>
    <w:rsid w:val="00677B50"/>
    <w:rsid w:val="00682A52"/>
    <w:rsid w:val="00682E95"/>
    <w:rsid w:val="00683770"/>
    <w:rsid w:val="0068378F"/>
    <w:rsid w:val="00683DA3"/>
    <w:rsid w:val="00684D9B"/>
    <w:rsid w:val="00685619"/>
    <w:rsid w:val="00686609"/>
    <w:rsid w:val="00687100"/>
    <w:rsid w:val="0068764C"/>
    <w:rsid w:val="006924D8"/>
    <w:rsid w:val="00692E5A"/>
    <w:rsid w:val="00693156"/>
    <w:rsid w:val="0069342F"/>
    <w:rsid w:val="006936B5"/>
    <w:rsid w:val="00693D99"/>
    <w:rsid w:val="00693F57"/>
    <w:rsid w:val="0069439A"/>
    <w:rsid w:val="00695215"/>
    <w:rsid w:val="00695C4C"/>
    <w:rsid w:val="0069615B"/>
    <w:rsid w:val="00696B68"/>
    <w:rsid w:val="00697556"/>
    <w:rsid w:val="00697F47"/>
    <w:rsid w:val="006A0843"/>
    <w:rsid w:val="006A0D0B"/>
    <w:rsid w:val="006A0F56"/>
    <w:rsid w:val="006A1023"/>
    <w:rsid w:val="006A23C4"/>
    <w:rsid w:val="006A3714"/>
    <w:rsid w:val="006A3CD2"/>
    <w:rsid w:val="006A4C5E"/>
    <w:rsid w:val="006A5853"/>
    <w:rsid w:val="006A6C11"/>
    <w:rsid w:val="006A6DE0"/>
    <w:rsid w:val="006A7581"/>
    <w:rsid w:val="006A759D"/>
    <w:rsid w:val="006B0DA1"/>
    <w:rsid w:val="006B16E9"/>
    <w:rsid w:val="006B17AF"/>
    <w:rsid w:val="006B2318"/>
    <w:rsid w:val="006B3DF9"/>
    <w:rsid w:val="006B44A0"/>
    <w:rsid w:val="006B4C2B"/>
    <w:rsid w:val="006B5C8E"/>
    <w:rsid w:val="006B623A"/>
    <w:rsid w:val="006B6D05"/>
    <w:rsid w:val="006B6D47"/>
    <w:rsid w:val="006B7513"/>
    <w:rsid w:val="006B7A41"/>
    <w:rsid w:val="006C074B"/>
    <w:rsid w:val="006C1561"/>
    <w:rsid w:val="006C1847"/>
    <w:rsid w:val="006C1B3A"/>
    <w:rsid w:val="006C2037"/>
    <w:rsid w:val="006C27A9"/>
    <w:rsid w:val="006C2AD1"/>
    <w:rsid w:val="006C3529"/>
    <w:rsid w:val="006C4809"/>
    <w:rsid w:val="006C4A64"/>
    <w:rsid w:val="006C4AE7"/>
    <w:rsid w:val="006C4EE6"/>
    <w:rsid w:val="006C5478"/>
    <w:rsid w:val="006C6267"/>
    <w:rsid w:val="006C6F4C"/>
    <w:rsid w:val="006C6F79"/>
    <w:rsid w:val="006C6F82"/>
    <w:rsid w:val="006D09A9"/>
    <w:rsid w:val="006D1B6A"/>
    <w:rsid w:val="006D1EF7"/>
    <w:rsid w:val="006D24EF"/>
    <w:rsid w:val="006D3A82"/>
    <w:rsid w:val="006D3F6F"/>
    <w:rsid w:val="006D40B4"/>
    <w:rsid w:val="006D45E4"/>
    <w:rsid w:val="006D470C"/>
    <w:rsid w:val="006D4A50"/>
    <w:rsid w:val="006D5693"/>
    <w:rsid w:val="006D59F9"/>
    <w:rsid w:val="006D73C9"/>
    <w:rsid w:val="006D7CBC"/>
    <w:rsid w:val="006E0A88"/>
    <w:rsid w:val="006E0BD2"/>
    <w:rsid w:val="006E124D"/>
    <w:rsid w:val="006E3661"/>
    <w:rsid w:val="006E3AC3"/>
    <w:rsid w:val="006E518E"/>
    <w:rsid w:val="006E6107"/>
    <w:rsid w:val="006E622E"/>
    <w:rsid w:val="006E627C"/>
    <w:rsid w:val="006E6AA8"/>
    <w:rsid w:val="006E707C"/>
    <w:rsid w:val="006E77FE"/>
    <w:rsid w:val="006F0D15"/>
    <w:rsid w:val="006F1072"/>
    <w:rsid w:val="006F28BA"/>
    <w:rsid w:val="006F2AE0"/>
    <w:rsid w:val="006F3361"/>
    <w:rsid w:val="006F374F"/>
    <w:rsid w:val="006F3863"/>
    <w:rsid w:val="006F3D11"/>
    <w:rsid w:val="006F3D85"/>
    <w:rsid w:val="006F4081"/>
    <w:rsid w:val="006F41D7"/>
    <w:rsid w:val="006F5598"/>
    <w:rsid w:val="006F56D4"/>
    <w:rsid w:val="006F59E9"/>
    <w:rsid w:val="006F6420"/>
    <w:rsid w:val="006F652C"/>
    <w:rsid w:val="006F6D95"/>
    <w:rsid w:val="006F7106"/>
    <w:rsid w:val="00700E0C"/>
    <w:rsid w:val="00701249"/>
    <w:rsid w:val="00701C63"/>
    <w:rsid w:val="00701E25"/>
    <w:rsid w:val="00702369"/>
    <w:rsid w:val="00702BCC"/>
    <w:rsid w:val="00702C18"/>
    <w:rsid w:val="00703B1C"/>
    <w:rsid w:val="0070548C"/>
    <w:rsid w:val="0070638F"/>
    <w:rsid w:val="007068D8"/>
    <w:rsid w:val="00706F13"/>
    <w:rsid w:val="00706F67"/>
    <w:rsid w:val="007072E8"/>
    <w:rsid w:val="007074D1"/>
    <w:rsid w:val="007079DF"/>
    <w:rsid w:val="00707B0A"/>
    <w:rsid w:val="00710BD7"/>
    <w:rsid w:val="00710C32"/>
    <w:rsid w:val="0071191E"/>
    <w:rsid w:val="007124B4"/>
    <w:rsid w:val="0071291F"/>
    <w:rsid w:val="0071314C"/>
    <w:rsid w:val="0071353C"/>
    <w:rsid w:val="00713AF0"/>
    <w:rsid w:val="00714323"/>
    <w:rsid w:val="00715577"/>
    <w:rsid w:val="0071618D"/>
    <w:rsid w:val="00716A6B"/>
    <w:rsid w:val="00717CD0"/>
    <w:rsid w:val="00720E33"/>
    <w:rsid w:val="00723F2E"/>
    <w:rsid w:val="00724117"/>
    <w:rsid w:val="007248ED"/>
    <w:rsid w:val="0072517F"/>
    <w:rsid w:val="007259A9"/>
    <w:rsid w:val="00725A44"/>
    <w:rsid w:val="00725F08"/>
    <w:rsid w:val="00725FA4"/>
    <w:rsid w:val="00726A15"/>
    <w:rsid w:val="00730383"/>
    <w:rsid w:val="00730DB5"/>
    <w:rsid w:val="007313C5"/>
    <w:rsid w:val="007316ED"/>
    <w:rsid w:val="00731B57"/>
    <w:rsid w:val="00732521"/>
    <w:rsid w:val="007331F3"/>
    <w:rsid w:val="007335D4"/>
    <w:rsid w:val="00733DF1"/>
    <w:rsid w:val="007341D0"/>
    <w:rsid w:val="0073438F"/>
    <w:rsid w:val="00734E20"/>
    <w:rsid w:val="00735D2A"/>
    <w:rsid w:val="00736483"/>
    <w:rsid w:val="00740446"/>
    <w:rsid w:val="00740577"/>
    <w:rsid w:val="00740B75"/>
    <w:rsid w:val="00741092"/>
    <w:rsid w:val="00741D23"/>
    <w:rsid w:val="00742AAE"/>
    <w:rsid w:val="00742E9B"/>
    <w:rsid w:val="00742F88"/>
    <w:rsid w:val="007438A9"/>
    <w:rsid w:val="00743EAA"/>
    <w:rsid w:val="007446B6"/>
    <w:rsid w:val="007446FB"/>
    <w:rsid w:val="0074491E"/>
    <w:rsid w:val="00745A50"/>
    <w:rsid w:val="0075285B"/>
    <w:rsid w:val="007533FC"/>
    <w:rsid w:val="007552CA"/>
    <w:rsid w:val="00755B9E"/>
    <w:rsid w:val="00755F59"/>
    <w:rsid w:val="00756A49"/>
    <w:rsid w:val="007575EF"/>
    <w:rsid w:val="007576F0"/>
    <w:rsid w:val="0076057B"/>
    <w:rsid w:val="00760DA5"/>
    <w:rsid w:val="00761BAE"/>
    <w:rsid w:val="007620C9"/>
    <w:rsid w:val="007628FA"/>
    <w:rsid w:val="00763FA5"/>
    <w:rsid w:val="00764035"/>
    <w:rsid w:val="007659B6"/>
    <w:rsid w:val="007659EE"/>
    <w:rsid w:val="00766886"/>
    <w:rsid w:val="007670E5"/>
    <w:rsid w:val="00767555"/>
    <w:rsid w:val="007679C0"/>
    <w:rsid w:val="007679ED"/>
    <w:rsid w:val="00767AE3"/>
    <w:rsid w:val="00770540"/>
    <w:rsid w:val="007709CE"/>
    <w:rsid w:val="00770DFF"/>
    <w:rsid w:val="00772DDC"/>
    <w:rsid w:val="00772F3F"/>
    <w:rsid w:val="00773D53"/>
    <w:rsid w:val="00773F9C"/>
    <w:rsid w:val="00775964"/>
    <w:rsid w:val="00775C57"/>
    <w:rsid w:val="007761B9"/>
    <w:rsid w:val="0077630B"/>
    <w:rsid w:val="0077690F"/>
    <w:rsid w:val="0077707E"/>
    <w:rsid w:val="007777F4"/>
    <w:rsid w:val="00777963"/>
    <w:rsid w:val="00777A83"/>
    <w:rsid w:val="00777D63"/>
    <w:rsid w:val="007805AF"/>
    <w:rsid w:val="00781365"/>
    <w:rsid w:val="00782A7C"/>
    <w:rsid w:val="007846AE"/>
    <w:rsid w:val="00787120"/>
    <w:rsid w:val="00787A1C"/>
    <w:rsid w:val="007902F4"/>
    <w:rsid w:val="007905BC"/>
    <w:rsid w:val="00793F39"/>
    <w:rsid w:val="007944C7"/>
    <w:rsid w:val="00795BFB"/>
    <w:rsid w:val="00796619"/>
    <w:rsid w:val="00796DE4"/>
    <w:rsid w:val="00797759"/>
    <w:rsid w:val="00797A06"/>
    <w:rsid w:val="007A0C93"/>
    <w:rsid w:val="007A12E1"/>
    <w:rsid w:val="007A1AD8"/>
    <w:rsid w:val="007A2A40"/>
    <w:rsid w:val="007A2EE4"/>
    <w:rsid w:val="007A3656"/>
    <w:rsid w:val="007A3815"/>
    <w:rsid w:val="007A3E4C"/>
    <w:rsid w:val="007A466E"/>
    <w:rsid w:val="007A4CDB"/>
    <w:rsid w:val="007A4ED3"/>
    <w:rsid w:val="007A58F4"/>
    <w:rsid w:val="007A67DE"/>
    <w:rsid w:val="007A6BD4"/>
    <w:rsid w:val="007A6D4C"/>
    <w:rsid w:val="007A6E12"/>
    <w:rsid w:val="007A7EAC"/>
    <w:rsid w:val="007B0C13"/>
    <w:rsid w:val="007B1173"/>
    <w:rsid w:val="007B23E3"/>
    <w:rsid w:val="007B2760"/>
    <w:rsid w:val="007B28FB"/>
    <w:rsid w:val="007B2AC6"/>
    <w:rsid w:val="007B3B48"/>
    <w:rsid w:val="007B4603"/>
    <w:rsid w:val="007B4FE4"/>
    <w:rsid w:val="007B5923"/>
    <w:rsid w:val="007B5CD7"/>
    <w:rsid w:val="007B658B"/>
    <w:rsid w:val="007B7DDB"/>
    <w:rsid w:val="007C0153"/>
    <w:rsid w:val="007C1097"/>
    <w:rsid w:val="007C2667"/>
    <w:rsid w:val="007C30F2"/>
    <w:rsid w:val="007C3CA7"/>
    <w:rsid w:val="007C4B74"/>
    <w:rsid w:val="007C50A2"/>
    <w:rsid w:val="007C6466"/>
    <w:rsid w:val="007C78D0"/>
    <w:rsid w:val="007D0718"/>
    <w:rsid w:val="007D1FA3"/>
    <w:rsid w:val="007D215F"/>
    <w:rsid w:val="007D263C"/>
    <w:rsid w:val="007D2A4E"/>
    <w:rsid w:val="007D3E40"/>
    <w:rsid w:val="007D41A3"/>
    <w:rsid w:val="007D531B"/>
    <w:rsid w:val="007D573C"/>
    <w:rsid w:val="007D5BE8"/>
    <w:rsid w:val="007D5EA2"/>
    <w:rsid w:val="007D7332"/>
    <w:rsid w:val="007D7633"/>
    <w:rsid w:val="007D7977"/>
    <w:rsid w:val="007E0088"/>
    <w:rsid w:val="007E0AC9"/>
    <w:rsid w:val="007E0D22"/>
    <w:rsid w:val="007E1464"/>
    <w:rsid w:val="007E19EF"/>
    <w:rsid w:val="007E1D1A"/>
    <w:rsid w:val="007E21FB"/>
    <w:rsid w:val="007E23E1"/>
    <w:rsid w:val="007E291C"/>
    <w:rsid w:val="007E48F7"/>
    <w:rsid w:val="007E49A8"/>
    <w:rsid w:val="007E57B4"/>
    <w:rsid w:val="007E670E"/>
    <w:rsid w:val="007E680A"/>
    <w:rsid w:val="007E707D"/>
    <w:rsid w:val="007E720C"/>
    <w:rsid w:val="007E742C"/>
    <w:rsid w:val="007E7C33"/>
    <w:rsid w:val="007F03EE"/>
    <w:rsid w:val="007F05BC"/>
    <w:rsid w:val="007F0EDE"/>
    <w:rsid w:val="007F1CC7"/>
    <w:rsid w:val="007F1D08"/>
    <w:rsid w:val="007F1DFE"/>
    <w:rsid w:val="007F2494"/>
    <w:rsid w:val="007F2722"/>
    <w:rsid w:val="007F3725"/>
    <w:rsid w:val="007F4293"/>
    <w:rsid w:val="007F4302"/>
    <w:rsid w:val="007F4A70"/>
    <w:rsid w:val="007F4B46"/>
    <w:rsid w:val="007F4B72"/>
    <w:rsid w:val="007F4F66"/>
    <w:rsid w:val="007F5715"/>
    <w:rsid w:val="007F5B94"/>
    <w:rsid w:val="007F5CD3"/>
    <w:rsid w:val="007F6D6F"/>
    <w:rsid w:val="007F6FD2"/>
    <w:rsid w:val="007F7081"/>
    <w:rsid w:val="007F716C"/>
    <w:rsid w:val="007F73AD"/>
    <w:rsid w:val="00800285"/>
    <w:rsid w:val="008008D7"/>
    <w:rsid w:val="00800C10"/>
    <w:rsid w:val="008018D7"/>
    <w:rsid w:val="00802F1E"/>
    <w:rsid w:val="0080311A"/>
    <w:rsid w:val="008051BC"/>
    <w:rsid w:val="00806565"/>
    <w:rsid w:val="00806617"/>
    <w:rsid w:val="00806B48"/>
    <w:rsid w:val="00806C01"/>
    <w:rsid w:val="00807E28"/>
    <w:rsid w:val="00810BBE"/>
    <w:rsid w:val="008115E9"/>
    <w:rsid w:val="00811B3B"/>
    <w:rsid w:val="008125D2"/>
    <w:rsid w:val="00813D1C"/>
    <w:rsid w:val="008147A9"/>
    <w:rsid w:val="008148C3"/>
    <w:rsid w:val="008148CC"/>
    <w:rsid w:val="00814B39"/>
    <w:rsid w:val="0081508E"/>
    <w:rsid w:val="00815D1A"/>
    <w:rsid w:val="00816C2B"/>
    <w:rsid w:val="008170FD"/>
    <w:rsid w:val="0081752A"/>
    <w:rsid w:val="00817700"/>
    <w:rsid w:val="008211A4"/>
    <w:rsid w:val="008234B1"/>
    <w:rsid w:val="00824315"/>
    <w:rsid w:val="008255E8"/>
    <w:rsid w:val="00825A86"/>
    <w:rsid w:val="00827863"/>
    <w:rsid w:val="008279D9"/>
    <w:rsid w:val="00830450"/>
    <w:rsid w:val="00830502"/>
    <w:rsid w:val="008310E5"/>
    <w:rsid w:val="008319D0"/>
    <w:rsid w:val="00831D71"/>
    <w:rsid w:val="008342A2"/>
    <w:rsid w:val="0083498D"/>
    <w:rsid w:val="00835AC2"/>
    <w:rsid w:val="00835EAE"/>
    <w:rsid w:val="0083682C"/>
    <w:rsid w:val="00837DE5"/>
    <w:rsid w:val="008419DA"/>
    <w:rsid w:val="00842A85"/>
    <w:rsid w:val="008451D9"/>
    <w:rsid w:val="008452AF"/>
    <w:rsid w:val="008456A0"/>
    <w:rsid w:val="00845A85"/>
    <w:rsid w:val="00846104"/>
    <w:rsid w:val="0084698D"/>
    <w:rsid w:val="00846AE1"/>
    <w:rsid w:val="008476D4"/>
    <w:rsid w:val="008518FD"/>
    <w:rsid w:val="0085270E"/>
    <w:rsid w:val="00854D7A"/>
    <w:rsid w:val="00855559"/>
    <w:rsid w:val="00855F3E"/>
    <w:rsid w:val="0085642B"/>
    <w:rsid w:val="008570C8"/>
    <w:rsid w:val="0085764A"/>
    <w:rsid w:val="00857D27"/>
    <w:rsid w:val="00860838"/>
    <w:rsid w:val="00860C35"/>
    <w:rsid w:val="008614AC"/>
    <w:rsid w:val="00862359"/>
    <w:rsid w:val="008624B6"/>
    <w:rsid w:val="00863A90"/>
    <w:rsid w:val="00863E8E"/>
    <w:rsid w:val="00865F0B"/>
    <w:rsid w:val="00866341"/>
    <w:rsid w:val="0086679F"/>
    <w:rsid w:val="00866C87"/>
    <w:rsid w:val="00867B0B"/>
    <w:rsid w:val="00867B6B"/>
    <w:rsid w:val="00867DFA"/>
    <w:rsid w:val="008708AD"/>
    <w:rsid w:val="00871ED9"/>
    <w:rsid w:val="0087298C"/>
    <w:rsid w:val="00873150"/>
    <w:rsid w:val="00874691"/>
    <w:rsid w:val="00876208"/>
    <w:rsid w:val="00876308"/>
    <w:rsid w:val="0087657D"/>
    <w:rsid w:val="00876688"/>
    <w:rsid w:val="00880181"/>
    <w:rsid w:val="008807D5"/>
    <w:rsid w:val="00880832"/>
    <w:rsid w:val="00880C98"/>
    <w:rsid w:val="008812AE"/>
    <w:rsid w:val="0088272E"/>
    <w:rsid w:val="00882ABC"/>
    <w:rsid w:val="00883BCD"/>
    <w:rsid w:val="00883C59"/>
    <w:rsid w:val="0088579D"/>
    <w:rsid w:val="00885FA6"/>
    <w:rsid w:val="00886198"/>
    <w:rsid w:val="008864AF"/>
    <w:rsid w:val="008866A3"/>
    <w:rsid w:val="00886EE1"/>
    <w:rsid w:val="0088727D"/>
    <w:rsid w:val="00887636"/>
    <w:rsid w:val="00887724"/>
    <w:rsid w:val="00890F29"/>
    <w:rsid w:val="0089195C"/>
    <w:rsid w:val="008924EA"/>
    <w:rsid w:val="00892ABE"/>
    <w:rsid w:val="0089633C"/>
    <w:rsid w:val="0089636C"/>
    <w:rsid w:val="008966D9"/>
    <w:rsid w:val="00896854"/>
    <w:rsid w:val="00896C1A"/>
    <w:rsid w:val="00896E91"/>
    <w:rsid w:val="00897C75"/>
    <w:rsid w:val="008A1054"/>
    <w:rsid w:val="008A1D35"/>
    <w:rsid w:val="008A223F"/>
    <w:rsid w:val="008A2CD1"/>
    <w:rsid w:val="008A47FB"/>
    <w:rsid w:val="008A5335"/>
    <w:rsid w:val="008A58A5"/>
    <w:rsid w:val="008A5B35"/>
    <w:rsid w:val="008A60BB"/>
    <w:rsid w:val="008A6627"/>
    <w:rsid w:val="008A6B0D"/>
    <w:rsid w:val="008A6D89"/>
    <w:rsid w:val="008A7070"/>
    <w:rsid w:val="008B112D"/>
    <w:rsid w:val="008B1842"/>
    <w:rsid w:val="008B2757"/>
    <w:rsid w:val="008B30C0"/>
    <w:rsid w:val="008B366D"/>
    <w:rsid w:val="008B4A02"/>
    <w:rsid w:val="008B4F6B"/>
    <w:rsid w:val="008B50FA"/>
    <w:rsid w:val="008B521B"/>
    <w:rsid w:val="008B66EB"/>
    <w:rsid w:val="008B7E3D"/>
    <w:rsid w:val="008B7F96"/>
    <w:rsid w:val="008C1130"/>
    <w:rsid w:val="008C1136"/>
    <w:rsid w:val="008C17DF"/>
    <w:rsid w:val="008C1D92"/>
    <w:rsid w:val="008C23FB"/>
    <w:rsid w:val="008C28CA"/>
    <w:rsid w:val="008C2F16"/>
    <w:rsid w:val="008C3B83"/>
    <w:rsid w:val="008C41A1"/>
    <w:rsid w:val="008C463F"/>
    <w:rsid w:val="008C583F"/>
    <w:rsid w:val="008C6175"/>
    <w:rsid w:val="008C62C0"/>
    <w:rsid w:val="008C6543"/>
    <w:rsid w:val="008C75E9"/>
    <w:rsid w:val="008D081A"/>
    <w:rsid w:val="008D1251"/>
    <w:rsid w:val="008D18E6"/>
    <w:rsid w:val="008D1FE9"/>
    <w:rsid w:val="008D266B"/>
    <w:rsid w:val="008D2C57"/>
    <w:rsid w:val="008D3497"/>
    <w:rsid w:val="008D6B2B"/>
    <w:rsid w:val="008D6F4E"/>
    <w:rsid w:val="008D72C8"/>
    <w:rsid w:val="008D7A9B"/>
    <w:rsid w:val="008E016C"/>
    <w:rsid w:val="008E01BB"/>
    <w:rsid w:val="008E1204"/>
    <w:rsid w:val="008E1CA1"/>
    <w:rsid w:val="008E39C6"/>
    <w:rsid w:val="008E3E24"/>
    <w:rsid w:val="008E45FD"/>
    <w:rsid w:val="008E4C03"/>
    <w:rsid w:val="008E5AA1"/>
    <w:rsid w:val="008E6410"/>
    <w:rsid w:val="008E76AC"/>
    <w:rsid w:val="008E771A"/>
    <w:rsid w:val="008F07DD"/>
    <w:rsid w:val="008F21F6"/>
    <w:rsid w:val="008F2762"/>
    <w:rsid w:val="008F3AD1"/>
    <w:rsid w:val="008F4824"/>
    <w:rsid w:val="008F6AB6"/>
    <w:rsid w:val="008F6B1B"/>
    <w:rsid w:val="008F739D"/>
    <w:rsid w:val="008F7DF8"/>
    <w:rsid w:val="00900C25"/>
    <w:rsid w:val="00901488"/>
    <w:rsid w:val="00901BA1"/>
    <w:rsid w:val="00901C9E"/>
    <w:rsid w:val="00902AC5"/>
    <w:rsid w:val="00902DBC"/>
    <w:rsid w:val="0090387E"/>
    <w:rsid w:val="0090451C"/>
    <w:rsid w:val="00905C7D"/>
    <w:rsid w:val="00906984"/>
    <w:rsid w:val="00907F6E"/>
    <w:rsid w:val="00907F99"/>
    <w:rsid w:val="00910996"/>
    <w:rsid w:val="00910B98"/>
    <w:rsid w:val="00910ED3"/>
    <w:rsid w:val="009112CF"/>
    <w:rsid w:val="0091156D"/>
    <w:rsid w:val="00911E2A"/>
    <w:rsid w:val="009120C5"/>
    <w:rsid w:val="00912DBE"/>
    <w:rsid w:val="0091320A"/>
    <w:rsid w:val="009132DA"/>
    <w:rsid w:val="009162C4"/>
    <w:rsid w:val="009172F6"/>
    <w:rsid w:val="009224BC"/>
    <w:rsid w:val="00922630"/>
    <w:rsid w:val="0092365D"/>
    <w:rsid w:val="0092368C"/>
    <w:rsid w:val="009239F5"/>
    <w:rsid w:val="009253E4"/>
    <w:rsid w:val="009255F3"/>
    <w:rsid w:val="00925662"/>
    <w:rsid w:val="00926064"/>
    <w:rsid w:val="00927ACA"/>
    <w:rsid w:val="00930134"/>
    <w:rsid w:val="0093096D"/>
    <w:rsid w:val="0093139A"/>
    <w:rsid w:val="00931F57"/>
    <w:rsid w:val="0093237A"/>
    <w:rsid w:val="00932497"/>
    <w:rsid w:val="009342EC"/>
    <w:rsid w:val="00934E2D"/>
    <w:rsid w:val="009403CE"/>
    <w:rsid w:val="00940956"/>
    <w:rsid w:val="00940E83"/>
    <w:rsid w:val="009419C6"/>
    <w:rsid w:val="00941E02"/>
    <w:rsid w:val="00942C2A"/>
    <w:rsid w:val="00944978"/>
    <w:rsid w:val="009452D5"/>
    <w:rsid w:val="009456C0"/>
    <w:rsid w:val="009459DF"/>
    <w:rsid w:val="009466D2"/>
    <w:rsid w:val="00946D79"/>
    <w:rsid w:val="009476A4"/>
    <w:rsid w:val="00947BD1"/>
    <w:rsid w:val="009509AB"/>
    <w:rsid w:val="00951F79"/>
    <w:rsid w:val="009526D8"/>
    <w:rsid w:val="00953258"/>
    <w:rsid w:val="009533DE"/>
    <w:rsid w:val="009534DB"/>
    <w:rsid w:val="009551C5"/>
    <w:rsid w:val="0095552B"/>
    <w:rsid w:val="00955829"/>
    <w:rsid w:val="00955F25"/>
    <w:rsid w:val="009566C7"/>
    <w:rsid w:val="00957EEB"/>
    <w:rsid w:val="00960480"/>
    <w:rsid w:val="00960486"/>
    <w:rsid w:val="00960ED9"/>
    <w:rsid w:val="009612F5"/>
    <w:rsid w:val="0096199E"/>
    <w:rsid w:val="00961B80"/>
    <w:rsid w:val="00961D8B"/>
    <w:rsid w:val="009624C2"/>
    <w:rsid w:val="00962A82"/>
    <w:rsid w:val="00963F52"/>
    <w:rsid w:val="00964CE3"/>
    <w:rsid w:val="00965B0B"/>
    <w:rsid w:val="00967569"/>
    <w:rsid w:val="0097019D"/>
    <w:rsid w:val="009717CD"/>
    <w:rsid w:val="00971921"/>
    <w:rsid w:val="009722EE"/>
    <w:rsid w:val="00972A31"/>
    <w:rsid w:val="00973C8D"/>
    <w:rsid w:val="00973FB9"/>
    <w:rsid w:val="00974053"/>
    <w:rsid w:val="00974748"/>
    <w:rsid w:val="00974AB5"/>
    <w:rsid w:val="00974B60"/>
    <w:rsid w:val="00974CE6"/>
    <w:rsid w:val="00976E39"/>
    <w:rsid w:val="00976E5B"/>
    <w:rsid w:val="009773E9"/>
    <w:rsid w:val="0098082D"/>
    <w:rsid w:val="00982BA3"/>
    <w:rsid w:val="00983A36"/>
    <w:rsid w:val="00984017"/>
    <w:rsid w:val="00985821"/>
    <w:rsid w:val="0098591F"/>
    <w:rsid w:val="00986545"/>
    <w:rsid w:val="00986778"/>
    <w:rsid w:val="0098706D"/>
    <w:rsid w:val="009872AC"/>
    <w:rsid w:val="00987336"/>
    <w:rsid w:val="009878DB"/>
    <w:rsid w:val="009904A1"/>
    <w:rsid w:val="00990786"/>
    <w:rsid w:val="009916E2"/>
    <w:rsid w:val="00991F93"/>
    <w:rsid w:val="00992CD1"/>
    <w:rsid w:val="009935FB"/>
    <w:rsid w:val="00993977"/>
    <w:rsid w:val="00993988"/>
    <w:rsid w:val="00994656"/>
    <w:rsid w:val="009947F3"/>
    <w:rsid w:val="00994AB6"/>
    <w:rsid w:val="00994DCB"/>
    <w:rsid w:val="009955A0"/>
    <w:rsid w:val="0099583D"/>
    <w:rsid w:val="00995F0E"/>
    <w:rsid w:val="00996C73"/>
    <w:rsid w:val="00996EF4"/>
    <w:rsid w:val="00997A82"/>
    <w:rsid w:val="00997C31"/>
    <w:rsid w:val="00997E2A"/>
    <w:rsid w:val="00997EB8"/>
    <w:rsid w:val="00997EF8"/>
    <w:rsid w:val="009A0AD4"/>
    <w:rsid w:val="009A150B"/>
    <w:rsid w:val="009A2341"/>
    <w:rsid w:val="009A2470"/>
    <w:rsid w:val="009A3088"/>
    <w:rsid w:val="009A4299"/>
    <w:rsid w:val="009A4E76"/>
    <w:rsid w:val="009B0098"/>
    <w:rsid w:val="009B068E"/>
    <w:rsid w:val="009B1315"/>
    <w:rsid w:val="009B15FF"/>
    <w:rsid w:val="009B1A45"/>
    <w:rsid w:val="009B2653"/>
    <w:rsid w:val="009B3D08"/>
    <w:rsid w:val="009B4937"/>
    <w:rsid w:val="009B4FD6"/>
    <w:rsid w:val="009B559C"/>
    <w:rsid w:val="009B57BC"/>
    <w:rsid w:val="009B5AEE"/>
    <w:rsid w:val="009C02A3"/>
    <w:rsid w:val="009C097E"/>
    <w:rsid w:val="009C115D"/>
    <w:rsid w:val="009C2CC9"/>
    <w:rsid w:val="009C2EF5"/>
    <w:rsid w:val="009C3FA2"/>
    <w:rsid w:val="009C4723"/>
    <w:rsid w:val="009C4E3D"/>
    <w:rsid w:val="009C5955"/>
    <w:rsid w:val="009C65DF"/>
    <w:rsid w:val="009C6A02"/>
    <w:rsid w:val="009C706B"/>
    <w:rsid w:val="009C70EE"/>
    <w:rsid w:val="009C7574"/>
    <w:rsid w:val="009C75BB"/>
    <w:rsid w:val="009C7697"/>
    <w:rsid w:val="009C7DC6"/>
    <w:rsid w:val="009D0857"/>
    <w:rsid w:val="009D0960"/>
    <w:rsid w:val="009D14D6"/>
    <w:rsid w:val="009D155A"/>
    <w:rsid w:val="009D26EF"/>
    <w:rsid w:val="009D48B9"/>
    <w:rsid w:val="009D5F49"/>
    <w:rsid w:val="009D6FE4"/>
    <w:rsid w:val="009D7625"/>
    <w:rsid w:val="009D7CCE"/>
    <w:rsid w:val="009D7DAA"/>
    <w:rsid w:val="009E02CB"/>
    <w:rsid w:val="009E13C5"/>
    <w:rsid w:val="009E1671"/>
    <w:rsid w:val="009E2240"/>
    <w:rsid w:val="009E30F3"/>
    <w:rsid w:val="009E3A2C"/>
    <w:rsid w:val="009E3B68"/>
    <w:rsid w:val="009E3CA1"/>
    <w:rsid w:val="009E4819"/>
    <w:rsid w:val="009E58A0"/>
    <w:rsid w:val="009E5D97"/>
    <w:rsid w:val="009E670D"/>
    <w:rsid w:val="009E72E3"/>
    <w:rsid w:val="009E772E"/>
    <w:rsid w:val="009E7B47"/>
    <w:rsid w:val="009F0D17"/>
    <w:rsid w:val="009F0E4A"/>
    <w:rsid w:val="009F267C"/>
    <w:rsid w:val="009F3875"/>
    <w:rsid w:val="009F3F5D"/>
    <w:rsid w:val="009F4A54"/>
    <w:rsid w:val="009F4BEC"/>
    <w:rsid w:val="009F637B"/>
    <w:rsid w:val="009F65D7"/>
    <w:rsid w:val="009F6C7E"/>
    <w:rsid w:val="009F7867"/>
    <w:rsid w:val="009F7D74"/>
    <w:rsid w:val="00A001C5"/>
    <w:rsid w:val="00A008A9"/>
    <w:rsid w:val="00A0218D"/>
    <w:rsid w:val="00A0243A"/>
    <w:rsid w:val="00A02645"/>
    <w:rsid w:val="00A02A21"/>
    <w:rsid w:val="00A02C78"/>
    <w:rsid w:val="00A0310B"/>
    <w:rsid w:val="00A03233"/>
    <w:rsid w:val="00A0384D"/>
    <w:rsid w:val="00A04566"/>
    <w:rsid w:val="00A04B9D"/>
    <w:rsid w:val="00A054EA"/>
    <w:rsid w:val="00A06AAB"/>
    <w:rsid w:val="00A0784B"/>
    <w:rsid w:val="00A0790D"/>
    <w:rsid w:val="00A07A42"/>
    <w:rsid w:val="00A107E4"/>
    <w:rsid w:val="00A112C5"/>
    <w:rsid w:val="00A11748"/>
    <w:rsid w:val="00A14415"/>
    <w:rsid w:val="00A14EDE"/>
    <w:rsid w:val="00A14F45"/>
    <w:rsid w:val="00A1548D"/>
    <w:rsid w:val="00A1563E"/>
    <w:rsid w:val="00A156A7"/>
    <w:rsid w:val="00A1661E"/>
    <w:rsid w:val="00A16D87"/>
    <w:rsid w:val="00A16F1D"/>
    <w:rsid w:val="00A174C6"/>
    <w:rsid w:val="00A17932"/>
    <w:rsid w:val="00A179D9"/>
    <w:rsid w:val="00A2025D"/>
    <w:rsid w:val="00A20BF8"/>
    <w:rsid w:val="00A21B91"/>
    <w:rsid w:val="00A22C01"/>
    <w:rsid w:val="00A236BF"/>
    <w:rsid w:val="00A2456A"/>
    <w:rsid w:val="00A25FD7"/>
    <w:rsid w:val="00A27E59"/>
    <w:rsid w:val="00A3025A"/>
    <w:rsid w:val="00A30923"/>
    <w:rsid w:val="00A312A8"/>
    <w:rsid w:val="00A32EB1"/>
    <w:rsid w:val="00A33F8E"/>
    <w:rsid w:val="00A34E3D"/>
    <w:rsid w:val="00A357B5"/>
    <w:rsid w:val="00A358AB"/>
    <w:rsid w:val="00A359B3"/>
    <w:rsid w:val="00A36D73"/>
    <w:rsid w:val="00A36F88"/>
    <w:rsid w:val="00A402E3"/>
    <w:rsid w:val="00A407DC"/>
    <w:rsid w:val="00A40B2A"/>
    <w:rsid w:val="00A4160D"/>
    <w:rsid w:val="00A430B0"/>
    <w:rsid w:val="00A43AFF"/>
    <w:rsid w:val="00A44BAA"/>
    <w:rsid w:val="00A44C34"/>
    <w:rsid w:val="00A44D86"/>
    <w:rsid w:val="00A44E16"/>
    <w:rsid w:val="00A477A6"/>
    <w:rsid w:val="00A478CC"/>
    <w:rsid w:val="00A47A2A"/>
    <w:rsid w:val="00A50E70"/>
    <w:rsid w:val="00A5133F"/>
    <w:rsid w:val="00A519D6"/>
    <w:rsid w:val="00A51E70"/>
    <w:rsid w:val="00A51EB8"/>
    <w:rsid w:val="00A51F37"/>
    <w:rsid w:val="00A523D2"/>
    <w:rsid w:val="00A5250E"/>
    <w:rsid w:val="00A5259F"/>
    <w:rsid w:val="00A52D2C"/>
    <w:rsid w:val="00A5402A"/>
    <w:rsid w:val="00A546E3"/>
    <w:rsid w:val="00A54D46"/>
    <w:rsid w:val="00A56375"/>
    <w:rsid w:val="00A56620"/>
    <w:rsid w:val="00A567B1"/>
    <w:rsid w:val="00A579A1"/>
    <w:rsid w:val="00A602AB"/>
    <w:rsid w:val="00A60457"/>
    <w:rsid w:val="00A60DB0"/>
    <w:rsid w:val="00A60E24"/>
    <w:rsid w:val="00A60F37"/>
    <w:rsid w:val="00A628E1"/>
    <w:rsid w:val="00A649DC"/>
    <w:rsid w:val="00A659AD"/>
    <w:rsid w:val="00A659DD"/>
    <w:rsid w:val="00A70017"/>
    <w:rsid w:val="00A7064D"/>
    <w:rsid w:val="00A707FD"/>
    <w:rsid w:val="00A70D0C"/>
    <w:rsid w:val="00A71D87"/>
    <w:rsid w:val="00A721EE"/>
    <w:rsid w:val="00A724E1"/>
    <w:rsid w:val="00A72AD7"/>
    <w:rsid w:val="00A731C9"/>
    <w:rsid w:val="00A73D50"/>
    <w:rsid w:val="00A7401E"/>
    <w:rsid w:val="00A76425"/>
    <w:rsid w:val="00A77157"/>
    <w:rsid w:val="00A7722A"/>
    <w:rsid w:val="00A7732E"/>
    <w:rsid w:val="00A7793A"/>
    <w:rsid w:val="00A807BA"/>
    <w:rsid w:val="00A808AF"/>
    <w:rsid w:val="00A80C67"/>
    <w:rsid w:val="00A80ED0"/>
    <w:rsid w:val="00A8111C"/>
    <w:rsid w:val="00A817E8"/>
    <w:rsid w:val="00A822C0"/>
    <w:rsid w:val="00A83A0E"/>
    <w:rsid w:val="00A852AD"/>
    <w:rsid w:val="00A85716"/>
    <w:rsid w:val="00A86DD5"/>
    <w:rsid w:val="00A871C1"/>
    <w:rsid w:val="00A87321"/>
    <w:rsid w:val="00A910BB"/>
    <w:rsid w:val="00A92FE5"/>
    <w:rsid w:val="00A93073"/>
    <w:rsid w:val="00A93646"/>
    <w:rsid w:val="00A93732"/>
    <w:rsid w:val="00A938BD"/>
    <w:rsid w:val="00A93C3B"/>
    <w:rsid w:val="00A94278"/>
    <w:rsid w:val="00A946B0"/>
    <w:rsid w:val="00A95339"/>
    <w:rsid w:val="00A95624"/>
    <w:rsid w:val="00A95668"/>
    <w:rsid w:val="00A97BD1"/>
    <w:rsid w:val="00AA0DBA"/>
    <w:rsid w:val="00AA295E"/>
    <w:rsid w:val="00AA2C28"/>
    <w:rsid w:val="00AA3462"/>
    <w:rsid w:val="00AA4D10"/>
    <w:rsid w:val="00AA5FE5"/>
    <w:rsid w:val="00AA6476"/>
    <w:rsid w:val="00AA6583"/>
    <w:rsid w:val="00AA6E58"/>
    <w:rsid w:val="00AA71B4"/>
    <w:rsid w:val="00AA7CC0"/>
    <w:rsid w:val="00AB0AFA"/>
    <w:rsid w:val="00AB0CB6"/>
    <w:rsid w:val="00AB3276"/>
    <w:rsid w:val="00AB3AC2"/>
    <w:rsid w:val="00AB41C9"/>
    <w:rsid w:val="00AB4CED"/>
    <w:rsid w:val="00AB4F5D"/>
    <w:rsid w:val="00AB5564"/>
    <w:rsid w:val="00AB59ED"/>
    <w:rsid w:val="00AB5AD4"/>
    <w:rsid w:val="00AB6295"/>
    <w:rsid w:val="00AB6CA7"/>
    <w:rsid w:val="00AB72F9"/>
    <w:rsid w:val="00AB7369"/>
    <w:rsid w:val="00AC04E9"/>
    <w:rsid w:val="00AC0807"/>
    <w:rsid w:val="00AC1520"/>
    <w:rsid w:val="00AC233C"/>
    <w:rsid w:val="00AC33F3"/>
    <w:rsid w:val="00AC3791"/>
    <w:rsid w:val="00AC389E"/>
    <w:rsid w:val="00AC3EC7"/>
    <w:rsid w:val="00AC43C9"/>
    <w:rsid w:val="00AC4851"/>
    <w:rsid w:val="00AC50B2"/>
    <w:rsid w:val="00AC5E03"/>
    <w:rsid w:val="00AC6916"/>
    <w:rsid w:val="00AC7098"/>
    <w:rsid w:val="00AC777D"/>
    <w:rsid w:val="00AC7D4D"/>
    <w:rsid w:val="00AC7DEB"/>
    <w:rsid w:val="00AD01E4"/>
    <w:rsid w:val="00AD0858"/>
    <w:rsid w:val="00AD1855"/>
    <w:rsid w:val="00AD1EE0"/>
    <w:rsid w:val="00AD1FF3"/>
    <w:rsid w:val="00AD33BF"/>
    <w:rsid w:val="00AD376B"/>
    <w:rsid w:val="00AD3BC4"/>
    <w:rsid w:val="00AD40BE"/>
    <w:rsid w:val="00AD47BA"/>
    <w:rsid w:val="00AD4E28"/>
    <w:rsid w:val="00AE1DCF"/>
    <w:rsid w:val="00AE3844"/>
    <w:rsid w:val="00AE41F8"/>
    <w:rsid w:val="00AE4442"/>
    <w:rsid w:val="00AE53B8"/>
    <w:rsid w:val="00AE567D"/>
    <w:rsid w:val="00AE63ED"/>
    <w:rsid w:val="00AE7340"/>
    <w:rsid w:val="00AF1BBD"/>
    <w:rsid w:val="00AF222A"/>
    <w:rsid w:val="00AF23B6"/>
    <w:rsid w:val="00AF3186"/>
    <w:rsid w:val="00AF3445"/>
    <w:rsid w:val="00AF3769"/>
    <w:rsid w:val="00AF3F12"/>
    <w:rsid w:val="00AF4D39"/>
    <w:rsid w:val="00AF52A0"/>
    <w:rsid w:val="00AF5BE6"/>
    <w:rsid w:val="00AF6573"/>
    <w:rsid w:val="00AF7633"/>
    <w:rsid w:val="00AF7952"/>
    <w:rsid w:val="00AF7A04"/>
    <w:rsid w:val="00B000BE"/>
    <w:rsid w:val="00B0014F"/>
    <w:rsid w:val="00B00247"/>
    <w:rsid w:val="00B00299"/>
    <w:rsid w:val="00B00E64"/>
    <w:rsid w:val="00B010B1"/>
    <w:rsid w:val="00B0123C"/>
    <w:rsid w:val="00B02DA1"/>
    <w:rsid w:val="00B039A8"/>
    <w:rsid w:val="00B04AAE"/>
    <w:rsid w:val="00B06429"/>
    <w:rsid w:val="00B06430"/>
    <w:rsid w:val="00B064FB"/>
    <w:rsid w:val="00B06545"/>
    <w:rsid w:val="00B06919"/>
    <w:rsid w:val="00B0735F"/>
    <w:rsid w:val="00B10207"/>
    <w:rsid w:val="00B11640"/>
    <w:rsid w:val="00B12DDA"/>
    <w:rsid w:val="00B133D8"/>
    <w:rsid w:val="00B13A74"/>
    <w:rsid w:val="00B13BB9"/>
    <w:rsid w:val="00B141E7"/>
    <w:rsid w:val="00B142C5"/>
    <w:rsid w:val="00B14620"/>
    <w:rsid w:val="00B14F04"/>
    <w:rsid w:val="00B216B4"/>
    <w:rsid w:val="00B21AC0"/>
    <w:rsid w:val="00B2239D"/>
    <w:rsid w:val="00B23002"/>
    <w:rsid w:val="00B235A2"/>
    <w:rsid w:val="00B23CD1"/>
    <w:rsid w:val="00B24FA7"/>
    <w:rsid w:val="00B25528"/>
    <w:rsid w:val="00B3000E"/>
    <w:rsid w:val="00B30147"/>
    <w:rsid w:val="00B30935"/>
    <w:rsid w:val="00B30F5C"/>
    <w:rsid w:val="00B31351"/>
    <w:rsid w:val="00B31452"/>
    <w:rsid w:val="00B316E3"/>
    <w:rsid w:val="00B329AA"/>
    <w:rsid w:val="00B32F19"/>
    <w:rsid w:val="00B33847"/>
    <w:rsid w:val="00B33EF4"/>
    <w:rsid w:val="00B34DF9"/>
    <w:rsid w:val="00B351B4"/>
    <w:rsid w:val="00B35438"/>
    <w:rsid w:val="00B35BC4"/>
    <w:rsid w:val="00B35D75"/>
    <w:rsid w:val="00B36C9D"/>
    <w:rsid w:val="00B373BD"/>
    <w:rsid w:val="00B37994"/>
    <w:rsid w:val="00B4045F"/>
    <w:rsid w:val="00B40B4F"/>
    <w:rsid w:val="00B41266"/>
    <w:rsid w:val="00B41ADF"/>
    <w:rsid w:val="00B427F0"/>
    <w:rsid w:val="00B465A4"/>
    <w:rsid w:val="00B46BCA"/>
    <w:rsid w:val="00B46ED7"/>
    <w:rsid w:val="00B474FC"/>
    <w:rsid w:val="00B50055"/>
    <w:rsid w:val="00B507A7"/>
    <w:rsid w:val="00B511DC"/>
    <w:rsid w:val="00B51E0C"/>
    <w:rsid w:val="00B523CF"/>
    <w:rsid w:val="00B52B7F"/>
    <w:rsid w:val="00B534BB"/>
    <w:rsid w:val="00B54287"/>
    <w:rsid w:val="00B54475"/>
    <w:rsid w:val="00B54987"/>
    <w:rsid w:val="00B54B7B"/>
    <w:rsid w:val="00B55022"/>
    <w:rsid w:val="00B5549E"/>
    <w:rsid w:val="00B55CFF"/>
    <w:rsid w:val="00B55DD5"/>
    <w:rsid w:val="00B56008"/>
    <w:rsid w:val="00B562DA"/>
    <w:rsid w:val="00B57057"/>
    <w:rsid w:val="00B571DD"/>
    <w:rsid w:val="00B6012F"/>
    <w:rsid w:val="00B601BE"/>
    <w:rsid w:val="00B60305"/>
    <w:rsid w:val="00B61258"/>
    <w:rsid w:val="00B6131E"/>
    <w:rsid w:val="00B61D4C"/>
    <w:rsid w:val="00B61ED1"/>
    <w:rsid w:val="00B62BF0"/>
    <w:rsid w:val="00B62EBE"/>
    <w:rsid w:val="00B6392B"/>
    <w:rsid w:val="00B63F74"/>
    <w:rsid w:val="00B64152"/>
    <w:rsid w:val="00B64EB6"/>
    <w:rsid w:val="00B6535F"/>
    <w:rsid w:val="00B65723"/>
    <w:rsid w:val="00B65944"/>
    <w:rsid w:val="00B6620F"/>
    <w:rsid w:val="00B66693"/>
    <w:rsid w:val="00B6690E"/>
    <w:rsid w:val="00B6722E"/>
    <w:rsid w:val="00B676BC"/>
    <w:rsid w:val="00B67D94"/>
    <w:rsid w:val="00B70023"/>
    <w:rsid w:val="00B70075"/>
    <w:rsid w:val="00B70171"/>
    <w:rsid w:val="00B703BD"/>
    <w:rsid w:val="00B707E7"/>
    <w:rsid w:val="00B71AEF"/>
    <w:rsid w:val="00B72522"/>
    <w:rsid w:val="00B73AE6"/>
    <w:rsid w:val="00B74B84"/>
    <w:rsid w:val="00B74D04"/>
    <w:rsid w:val="00B761E0"/>
    <w:rsid w:val="00B765DE"/>
    <w:rsid w:val="00B774C9"/>
    <w:rsid w:val="00B77956"/>
    <w:rsid w:val="00B7799D"/>
    <w:rsid w:val="00B77D62"/>
    <w:rsid w:val="00B80B29"/>
    <w:rsid w:val="00B81291"/>
    <w:rsid w:val="00B81594"/>
    <w:rsid w:val="00B81D75"/>
    <w:rsid w:val="00B82719"/>
    <w:rsid w:val="00B838AF"/>
    <w:rsid w:val="00B83F21"/>
    <w:rsid w:val="00B851FD"/>
    <w:rsid w:val="00B85428"/>
    <w:rsid w:val="00B855BE"/>
    <w:rsid w:val="00B868A0"/>
    <w:rsid w:val="00B86D6F"/>
    <w:rsid w:val="00B87129"/>
    <w:rsid w:val="00B87806"/>
    <w:rsid w:val="00B87911"/>
    <w:rsid w:val="00B87C5C"/>
    <w:rsid w:val="00B87EC9"/>
    <w:rsid w:val="00B90989"/>
    <w:rsid w:val="00B90E68"/>
    <w:rsid w:val="00B9132C"/>
    <w:rsid w:val="00B91ECA"/>
    <w:rsid w:val="00B92DD1"/>
    <w:rsid w:val="00B92EAC"/>
    <w:rsid w:val="00B9383A"/>
    <w:rsid w:val="00B94F05"/>
    <w:rsid w:val="00B94F9D"/>
    <w:rsid w:val="00B95A21"/>
    <w:rsid w:val="00B95B2C"/>
    <w:rsid w:val="00B96060"/>
    <w:rsid w:val="00B96B05"/>
    <w:rsid w:val="00B974E7"/>
    <w:rsid w:val="00B97F90"/>
    <w:rsid w:val="00BA2979"/>
    <w:rsid w:val="00BA4414"/>
    <w:rsid w:val="00BA537C"/>
    <w:rsid w:val="00BA7149"/>
    <w:rsid w:val="00BA77C9"/>
    <w:rsid w:val="00BA7B41"/>
    <w:rsid w:val="00BB1A92"/>
    <w:rsid w:val="00BB1ED6"/>
    <w:rsid w:val="00BB1EF6"/>
    <w:rsid w:val="00BB21D6"/>
    <w:rsid w:val="00BB25B7"/>
    <w:rsid w:val="00BB2666"/>
    <w:rsid w:val="00BB4623"/>
    <w:rsid w:val="00BB4679"/>
    <w:rsid w:val="00BB46BC"/>
    <w:rsid w:val="00BB66A9"/>
    <w:rsid w:val="00BB66EF"/>
    <w:rsid w:val="00BB6B23"/>
    <w:rsid w:val="00BB6DF9"/>
    <w:rsid w:val="00BC13CD"/>
    <w:rsid w:val="00BC18F3"/>
    <w:rsid w:val="00BC197F"/>
    <w:rsid w:val="00BC2971"/>
    <w:rsid w:val="00BC38FD"/>
    <w:rsid w:val="00BC43B1"/>
    <w:rsid w:val="00BC5B67"/>
    <w:rsid w:val="00BC6E9E"/>
    <w:rsid w:val="00BC7C8E"/>
    <w:rsid w:val="00BD0139"/>
    <w:rsid w:val="00BD028C"/>
    <w:rsid w:val="00BD0F13"/>
    <w:rsid w:val="00BD1A8E"/>
    <w:rsid w:val="00BD2E1F"/>
    <w:rsid w:val="00BD3196"/>
    <w:rsid w:val="00BD3306"/>
    <w:rsid w:val="00BD4554"/>
    <w:rsid w:val="00BD6E6B"/>
    <w:rsid w:val="00BE0F43"/>
    <w:rsid w:val="00BE1286"/>
    <w:rsid w:val="00BE168A"/>
    <w:rsid w:val="00BE26BF"/>
    <w:rsid w:val="00BE273F"/>
    <w:rsid w:val="00BE3481"/>
    <w:rsid w:val="00BE74B3"/>
    <w:rsid w:val="00BF0D33"/>
    <w:rsid w:val="00BF14EE"/>
    <w:rsid w:val="00BF1A07"/>
    <w:rsid w:val="00BF2117"/>
    <w:rsid w:val="00BF2C75"/>
    <w:rsid w:val="00BF2CF3"/>
    <w:rsid w:val="00BF4723"/>
    <w:rsid w:val="00BF5DAA"/>
    <w:rsid w:val="00BF62A2"/>
    <w:rsid w:val="00BF6515"/>
    <w:rsid w:val="00BF6AFC"/>
    <w:rsid w:val="00C00A50"/>
    <w:rsid w:val="00C00B33"/>
    <w:rsid w:val="00C00DC6"/>
    <w:rsid w:val="00C018FA"/>
    <w:rsid w:val="00C0252C"/>
    <w:rsid w:val="00C034CB"/>
    <w:rsid w:val="00C0399D"/>
    <w:rsid w:val="00C0501E"/>
    <w:rsid w:val="00C051A8"/>
    <w:rsid w:val="00C054BC"/>
    <w:rsid w:val="00C05A43"/>
    <w:rsid w:val="00C06A66"/>
    <w:rsid w:val="00C06B0A"/>
    <w:rsid w:val="00C071DA"/>
    <w:rsid w:val="00C07F8F"/>
    <w:rsid w:val="00C10082"/>
    <w:rsid w:val="00C113F1"/>
    <w:rsid w:val="00C11846"/>
    <w:rsid w:val="00C124B3"/>
    <w:rsid w:val="00C12AD7"/>
    <w:rsid w:val="00C12DAE"/>
    <w:rsid w:val="00C13711"/>
    <w:rsid w:val="00C15CC7"/>
    <w:rsid w:val="00C16B49"/>
    <w:rsid w:val="00C175FF"/>
    <w:rsid w:val="00C17897"/>
    <w:rsid w:val="00C20249"/>
    <w:rsid w:val="00C21042"/>
    <w:rsid w:val="00C21A97"/>
    <w:rsid w:val="00C23481"/>
    <w:rsid w:val="00C24E2C"/>
    <w:rsid w:val="00C25071"/>
    <w:rsid w:val="00C25B0A"/>
    <w:rsid w:val="00C263E7"/>
    <w:rsid w:val="00C2671F"/>
    <w:rsid w:val="00C30E16"/>
    <w:rsid w:val="00C31233"/>
    <w:rsid w:val="00C31B36"/>
    <w:rsid w:val="00C31FCD"/>
    <w:rsid w:val="00C33C8F"/>
    <w:rsid w:val="00C34EB4"/>
    <w:rsid w:val="00C3538C"/>
    <w:rsid w:val="00C36071"/>
    <w:rsid w:val="00C374D7"/>
    <w:rsid w:val="00C37A53"/>
    <w:rsid w:val="00C37E05"/>
    <w:rsid w:val="00C403B3"/>
    <w:rsid w:val="00C409D5"/>
    <w:rsid w:val="00C41B76"/>
    <w:rsid w:val="00C434A5"/>
    <w:rsid w:val="00C43943"/>
    <w:rsid w:val="00C43948"/>
    <w:rsid w:val="00C43ED9"/>
    <w:rsid w:val="00C44636"/>
    <w:rsid w:val="00C44666"/>
    <w:rsid w:val="00C44D02"/>
    <w:rsid w:val="00C460E4"/>
    <w:rsid w:val="00C46AEC"/>
    <w:rsid w:val="00C46F2C"/>
    <w:rsid w:val="00C47203"/>
    <w:rsid w:val="00C47FCD"/>
    <w:rsid w:val="00C503CC"/>
    <w:rsid w:val="00C509CE"/>
    <w:rsid w:val="00C522AC"/>
    <w:rsid w:val="00C52BF6"/>
    <w:rsid w:val="00C5377D"/>
    <w:rsid w:val="00C53A2F"/>
    <w:rsid w:val="00C53A71"/>
    <w:rsid w:val="00C5511A"/>
    <w:rsid w:val="00C5633D"/>
    <w:rsid w:val="00C56593"/>
    <w:rsid w:val="00C565A9"/>
    <w:rsid w:val="00C566FB"/>
    <w:rsid w:val="00C574C1"/>
    <w:rsid w:val="00C5751A"/>
    <w:rsid w:val="00C5777E"/>
    <w:rsid w:val="00C577D8"/>
    <w:rsid w:val="00C577EB"/>
    <w:rsid w:val="00C60406"/>
    <w:rsid w:val="00C60945"/>
    <w:rsid w:val="00C61018"/>
    <w:rsid w:val="00C61241"/>
    <w:rsid w:val="00C6234B"/>
    <w:rsid w:val="00C62D2B"/>
    <w:rsid w:val="00C62E44"/>
    <w:rsid w:val="00C62EEE"/>
    <w:rsid w:val="00C63827"/>
    <w:rsid w:val="00C63B75"/>
    <w:rsid w:val="00C63EAE"/>
    <w:rsid w:val="00C64847"/>
    <w:rsid w:val="00C64EAB"/>
    <w:rsid w:val="00C65304"/>
    <w:rsid w:val="00C67605"/>
    <w:rsid w:val="00C706BC"/>
    <w:rsid w:val="00C7279F"/>
    <w:rsid w:val="00C72BF2"/>
    <w:rsid w:val="00C72C95"/>
    <w:rsid w:val="00C72E62"/>
    <w:rsid w:val="00C72FCB"/>
    <w:rsid w:val="00C73A57"/>
    <w:rsid w:val="00C74AA6"/>
    <w:rsid w:val="00C7629F"/>
    <w:rsid w:val="00C763B5"/>
    <w:rsid w:val="00C76456"/>
    <w:rsid w:val="00C764F9"/>
    <w:rsid w:val="00C76AA0"/>
    <w:rsid w:val="00C76C0B"/>
    <w:rsid w:val="00C770E7"/>
    <w:rsid w:val="00C7767E"/>
    <w:rsid w:val="00C777D7"/>
    <w:rsid w:val="00C80810"/>
    <w:rsid w:val="00C81104"/>
    <w:rsid w:val="00C8167F"/>
    <w:rsid w:val="00C81AA6"/>
    <w:rsid w:val="00C81CCB"/>
    <w:rsid w:val="00C82391"/>
    <w:rsid w:val="00C8375B"/>
    <w:rsid w:val="00C8400C"/>
    <w:rsid w:val="00C8414B"/>
    <w:rsid w:val="00C843FC"/>
    <w:rsid w:val="00C85045"/>
    <w:rsid w:val="00C85AF7"/>
    <w:rsid w:val="00C8661B"/>
    <w:rsid w:val="00C90083"/>
    <w:rsid w:val="00C90D71"/>
    <w:rsid w:val="00C90E29"/>
    <w:rsid w:val="00C90EDD"/>
    <w:rsid w:val="00C9347D"/>
    <w:rsid w:val="00C940F4"/>
    <w:rsid w:val="00C9413A"/>
    <w:rsid w:val="00C94C62"/>
    <w:rsid w:val="00C95370"/>
    <w:rsid w:val="00C961ED"/>
    <w:rsid w:val="00C97A99"/>
    <w:rsid w:val="00C97E49"/>
    <w:rsid w:val="00CA0EC4"/>
    <w:rsid w:val="00CA139A"/>
    <w:rsid w:val="00CA2899"/>
    <w:rsid w:val="00CA381D"/>
    <w:rsid w:val="00CA394E"/>
    <w:rsid w:val="00CA553E"/>
    <w:rsid w:val="00CA69BA"/>
    <w:rsid w:val="00CA6E8D"/>
    <w:rsid w:val="00CA6F36"/>
    <w:rsid w:val="00CA7569"/>
    <w:rsid w:val="00CA7683"/>
    <w:rsid w:val="00CA77CD"/>
    <w:rsid w:val="00CA77FB"/>
    <w:rsid w:val="00CB11D3"/>
    <w:rsid w:val="00CB1558"/>
    <w:rsid w:val="00CB219C"/>
    <w:rsid w:val="00CB24F6"/>
    <w:rsid w:val="00CB2618"/>
    <w:rsid w:val="00CB357B"/>
    <w:rsid w:val="00CB379B"/>
    <w:rsid w:val="00CB3D58"/>
    <w:rsid w:val="00CB5DD0"/>
    <w:rsid w:val="00CB60A9"/>
    <w:rsid w:val="00CB6723"/>
    <w:rsid w:val="00CB6779"/>
    <w:rsid w:val="00CB6C6A"/>
    <w:rsid w:val="00CB7289"/>
    <w:rsid w:val="00CB7C51"/>
    <w:rsid w:val="00CB7EE3"/>
    <w:rsid w:val="00CC10E0"/>
    <w:rsid w:val="00CC2766"/>
    <w:rsid w:val="00CC27F0"/>
    <w:rsid w:val="00CC2839"/>
    <w:rsid w:val="00CC28FA"/>
    <w:rsid w:val="00CC2E37"/>
    <w:rsid w:val="00CC3678"/>
    <w:rsid w:val="00CC42BD"/>
    <w:rsid w:val="00CC51D4"/>
    <w:rsid w:val="00CC540D"/>
    <w:rsid w:val="00CC65DA"/>
    <w:rsid w:val="00CC6CB7"/>
    <w:rsid w:val="00CC71B9"/>
    <w:rsid w:val="00CD06D7"/>
    <w:rsid w:val="00CD0BD9"/>
    <w:rsid w:val="00CD189B"/>
    <w:rsid w:val="00CD18DB"/>
    <w:rsid w:val="00CD217D"/>
    <w:rsid w:val="00CD2E47"/>
    <w:rsid w:val="00CD2F8F"/>
    <w:rsid w:val="00CD312B"/>
    <w:rsid w:val="00CD3875"/>
    <w:rsid w:val="00CD3EA6"/>
    <w:rsid w:val="00CD42E5"/>
    <w:rsid w:val="00CD43A1"/>
    <w:rsid w:val="00CD4B2B"/>
    <w:rsid w:val="00CD508E"/>
    <w:rsid w:val="00CD54F9"/>
    <w:rsid w:val="00CD645F"/>
    <w:rsid w:val="00CD7F20"/>
    <w:rsid w:val="00CE0BBD"/>
    <w:rsid w:val="00CE18AF"/>
    <w:rsid w:val="00CE1A0B"/>
    <w:rsid w:val="00CE307B"/>
    <w:rsid w:val="00CE3691"/>
    <w:rsid w:val="00CE3C73"/>
    <w:rsid w:val="00CE4D9C"/>
    <w:rsid w:val="00CE5D11"/>
    <w:rsid w:val="00CE6139"/>
    <w:rsid w:val="00CE6538"/>
    <w:rsid w:val="00CE6E60"/>
    <w:rsid w:val="00CE7586"/>
    <w:rsid w:val="00CE7727"/>
    <w:rsid w:val="00CE78DB"/>
    <w:rsid w:val="00CF126A"/>
    <w:rsid w:val="00CF12E7"/>
    <w:rsid w:val="00CF2080"/>
    <w:rsid w:val="00CF21B9"/>
    <w:rsid w:val="00CF2F2C"/>
    <w:rsid w:val="00CF3795"/>
    <w:rsid w:val="00CF4F5D"/>
    <w:rsid w:val="00CF58AC"/>
    <w:rsid w:val="00CF6133"/>
    <w:rsid w:val="00CF6BF9"/>
    <w:rsid w:val="00D00283"/>
    <w:rsid w:val="00D0051D"/>
    <w:rsid w:val="00D00539"/>
    <w:rsid w:val="00D008A8"/>
    <w:rsid w:val="00D011D5"/>
    <w:rsid w:val="00D02EFE"/>
    <w:rsid w:val="00D02F63"/>
    <w:rsid w:val="00D030DE"/>
    <w:rsid w:val="00D03511"/>
    <w:rsid w:val="00D03800"/>
    <w:rsid w:val="00D03C5A"/>
    <w:rsid w:val="00D03C96"/>
    <w:rsid w:val="00D04565"/>
    <w:rsid w:val="00D0462C"/>
    <w:rsid w:val="00D05519"/>
    <w:rsid w:val="00D065D3"/>
    <w:rsid w:val="00D069F0"/>
    <w:rsid w:val="00D06CE2"/>
    <w:rsid w:val="00D07C9E"/>
    <w:rsid w:val="00D10634"/>
    <w:rsid w:val="00D10716"/>
    <w:rsid w:val="00D10732"/>
    <w:rsid w:val="00D12777"/>
    <w:rsid w:val="00D12C66"/>
    <w:rsid w:val="00D144B8"/>
    <w:rsid w:val="00D14C94"/>
    <w:rsid w:val="00D15442"/>
    <w:rsid w:val="00D21475"/>
    <w:rsid w:val="00D21E2F"/>
    <w:rsid w:val="00D226F9"/>
    <w:rsid w:val="00D22ED1"/>
    <w:rsid w:val="00D231F9"/>
    <w:rsid w:val="00D237DE"/>
    <w:rsid w:val="00D24208"/>
    <w:rsid w:val="00D254BE"/>
    <w:rsid w:val="00D2619B"/>
    <w:rsid w:val="00D272F8"/>
    <w:rsid w:val="00D27739"/>
    <w:rsid w:val="00D2778B"/>
    <w:rsid w:val="00D30055"/>
    <w:rsid w:val="00D317D2"/>
    <w:rsid w:val="00D3203D"/>
    <w:rsid w:val="00D323F5"/>
    <w:rsid w:val="00D3260F"/>
    <w:rsid w:val="00D334DC"/>
    <w:rsid w:val="00D342A6"/>
    <w:rsid w:val="00D34913"/>
    <w:rsid w:val="00D34E3A"/>
    <w:rsid w:val="00D3539A"/>
    <w:rsid w:val="00D365D0"/>
    <w:rsid w:val="00D3756C"/>
    <w:rsid w:val="00D400BC"/>
    <w:rsid w:val="00D4069E"/>
    <w:rsid w:val="00D41379"/>
    <w:rsid w:val="00D41BC3"/>
    <w:rsid w:val="00D4234C"/>
    <w:rsid w:val="00D4254B"/>
    <w:rsid w:val="00D4266E"/>
    <w:rsid w:val="00D42694"/>
    <w:rsid w:val="00D433C9"/>
    <w:rsid w:val="00D434FB"/>
    <w:rsid w:val="00D43B93"/>
    <w:rsid w:val="00D43D03"/>
    <w:rsid w:val="00D442AB"/>
    <w:rsid w:val="00D45C95"/>
    <w:rsid w:val="00D45F71"/>
    <w:rsid w:val="00D464BF"/>
    <w:rsid w:val="00D4655A"/>
    <w:rsid w:val="00D46EC1"/>
    <w:rsid w:val="00D471B4"/>
    <w:rsid w:val="00D475D5"/>
    <w:rsid w:val="00D47D72"/>
    <w:rsid w:val="00D5010A"/>
    <w:rsid w:val="00D5032E"/>
    <w:rsid w:val="00D503E2"/>
    <w:rsid w:val="00D50623"/>
    <w:rsid w:val="00D50C5D"/>
    <w:rsid w:val="00D50D88"/>
    <w:rsid w:val="00D530D4"/>
    <w:rsid w:val="00D53E26"/>
    <w:rsid w:val="00D53F92"/>
    <w:rsid w:val="00D54C51"/>
    <w:rsid w:val="00D55B52"/>
    <w:rsid w:val="00D56C9B"/>
    <w:rsid w:val="00D60313"/>
    <w:rsid w:val="00D60E14"/>
    <w:rsid w:val="00D62375"/>
    <w:rsid w:val="00D6262A"/>
    <w:rsid w:val="00D62692"/>
    <w:rsid w:val="00D629B3"/>
    <w:rsid w:val="00D63423"/>
    <w:rsid w:val="00D6486A"/>
    <w:rsid w:val="00D64A38"/>
    <w:rsid w:val="00D64AFA"/>
    <w:rsid w:val="00D65761"/>
    <w:rsid w:val="00D65935"/>
    <w:rsid w:val="00D6609D"/>
    <w:rsid w:val="00D66BE3"/>
    <w:rsid w:val="00D71257"/>
    <w:rsid w:val="00D7308C"/>
    <w:rsid w:val="00D74871"/>
    <w:rsid w:val="00D74BD7"/>
    <w:rsid w:val="00D76D14"/>
    <w:rsid w:val="00D80023"/>
    <w:rsid w:val="00D80661"/>
    <w:rsid w:val="00D817F0"/>
    <w:rsid w:val="00D81CA0"/>
    <w:rsid w:val="00D81CB9"/>
    <w:rsid w:val="00D82439"/>
    <w:rsid w:val="00D82DA9"/>
    <w:rsid w:val="00D832D0"/>
    <w:rsid w:val="00D83423"/>
    <w:rsid w:val="00D83EBD"/>
    <w:rsid w:val="00D84794"/>
    <w:rsid w:val="00D86FB4"/>
    <w:rsid w:val="00D87240"/>
    <w:rsid w:val="00D9086A"/>
    <w:rsid w:val="00D90F43"/>
    <w:rsid w:val="00D9102B"/>
    <w:rsid w:val="00D918EE"/>
    <w:rsid w:val="00D91AAF"/>
    <w:rsid w:val="00D92B07"/>
    <w:rsid w:val="00D92D62"/>
    <w:rsid w:val="00D92EBB"/>
    <w:rsid w:val="00D93B81"/>
    <w:rsid w:val="00D953FB"/>
    <w:rsid w:val="00D954DF"/>
    <w:rsid w:val="00D96097"/>
    <w:rsid w:val="00D96830"/>
    <w:rsid w:val="00D96DCB"/>
    <w:rsid w:val="00DA04AF"/>
    <w:rsid w:val="00DA07AC"/>
    <w:rsid w:val="00DA07C4"/>
    <w:rsid w:val="00DA1FC0"/>
    <w:rsid w:val="00DA2339"/>
    <w:rsid w:val="00DA259B"/>
    <w:rsid w:val="00DA29A3"/>
    <w:rsid w:val="00DA2DAA"/>
    <w:rsid w:val="00DA2FDC"/>
    <w:rsid w:val="00DA320E"/>
    <w:rsid w:val="00DA3CC4"/>
    <w:rsid w:val="00DA46A7"/>
    <w:rsid w:val="00DA48CE"/>
    <w:rsid w:val="00DA50FB"/>
    <w:rsid w:val="00DA533E"/>
    <w:rsid w:val="00DA5A63"/>
    <w:rsid w:val="00DA5C4B"/>
    <w:rsid w:val="00DA7D7B"/>
    <w:rsid w:val="00DB13D3"/>
    <w:rsid w:val="00DB18FB"/>
    <w:rsid w:val="00DB1BFB"/>
    <w:rsid w:val="00DB2378"/>
    <w:rsid w:val="00DB2447"/>
    <w:rsid w:val="00DB35CB"/>
    <w:rsid w:val="00DB3B84"/>
    <w:rsid w:val="00DB4362"/>
    <w:rsid w:val="00DB4E9D"/>
    <w:rsid w:val="00DB655C"/>
    <w:rsid w:val="00DB7342"/>
    <w:rsid w:val="00DB7564"/>
    <w:rsid w:val="00DB7BB1"/>
    <w:rsid w:val="00DC047E"/>
    <w:rsid w:val="00DC0919"/>
    <w:rsid w:val="00DC2127"/>
    <w:rsid w:val="00DC2608"/>
    <w:rsid w:val="00DC3224"/>
    <w:rsid w:val="00DC3E76"/>
    <w:rsid w:val="00DC43D0"/>
    <w:rsid w:val="00DC4B78"/>
    <w:rsid w:val="00DC4E63"/>
    <w:rsid w:val="00DC556A"/>
    <w:rsid w:val="00DC663C"/>
    <w:rsid w:val="00DC6A3D"/>
    <w:rsid w:val="00DC7B4A"/>
    <w:rsid w:val="00DC7C91"/>
    <w:rsid w:val="00DD0770"/>
    <w:rsid w:val="00DD0FB8"/>
    <w:rsid w:val="00DD10A8"/>
    <w:rsid w:val="00DD2658"/>
    <w:rsid w:val="00DD3256"/>
    <w:rsid w:val="00DD3BC2"/>
    <w:rsid w:val="00DD3EBD"/>
    <w:rsid w:val="00DD4558"/>
    <w:rsid w:val="00DD4F0E"/>
    <w:rsid w:val="00DD61A7"/>
    <w:rsid w:val="00DD764F"/>
    <w:rsid w:val="00DD7B6D"/>
    <w:rsid w:val="00DE237E"/>
    <w:rsid w:val="00DE2408"/>
    <w:rsid w:val="00DE287C"/>
    <w:rsid w:val="00DE2BB2"/>
    <w:rsid w:val="00DE3266"/>
    <w:rsid w:val="00DE32AF"/>
    <w:rsid w:val="00DE450E"/>
    <w:rsid w:val="00DE5C10"/>
    <w:rsid w:val="00DE6412"/>
    <w:rsid w:val="00DE659D"/>
    <w:rsid w:val="00DE6FFB"/>
    <w:rsid w:val="00DE7729"/>
    <w:rsid w:val="00DF0E01"/>
    <w:rsid w:val="00DF0EA3"/>
    <w:rsid w:val="00DF17F9"/>
    <w:rsid w:val="00DF20AA"/>
    <w:rsid w:val="00DF20B6"/>
    <w:rsid w:val="00DF2615"/>
    <w:rsid w:val="00DF3A70"/>
    <w:rsid w:val="00DF496D"/>
    <w:rsid w:val="00DF4B43"/>
    <w:rsid w:val="00DF544C"/>
    <w:rsid w:val="00DF5A04"/>
    <w:rsid w:val="00DF62C6"/>
    <w:rsid w:val="00DF6ADF"/>
    <w:rsid w:val="00DF7759"/>
    <w:rsid w:val="00DF78A1"/>
    <w:rsid w:val="00E005EE"/>
    <w:rsid w:val="00E0062B"/>
    <w:rsid w:val="00E01E14"/>
    <w:rsid w:val="00E0209F"/>
    <w:rsid w:val="00E047C3"/>
    <w:rsid w:val="00E04D73"/>
    <w:rsid w:val="00E04EB4"/>
    <w:rsid w:val="00E050B7"/>
    <w:rsid w:val="00E0552C"/>
    <w:rsid w:val="00E05CD6"/>
    <w:rsid w:val="00E05E0A"/>
    <w:rsid w:val="00E069BC"/>
    <w:rsid w:val="00E07419"/>
    <w:rsid w:val="00E076B8"/>
    <w:rsid w:val="00E07BBE"/>
    <w:rsid w:val="00E1111F"/>
    <w:rsid w:val="00E11971"/>
    <w:rsid w:val="00E12884"/>
    <w:rsid w:val="00E12F45"/>
    <w:rsid w:val="00E13ADC"/>
    <w:rsid w:val="00E15545"/>
    <w:rsid w:val="00E16215"/>
    <w:rsid w:val="00E201AA"/>
    <w:rsid w:val="00E2179F"/>
    <w:rsid w:val="00E236F5"/>
    <w:rsid w:val="00E23924"/>
    <w:rsid w:val="00E2395E"/>
    <w:rsid w:val="00E23BAA"/>
    <w:rsid w:val="00E25A44"/>
    <w:rsid w:val="00E25AB3"/>
    <w:rsid w:val="00E25E37"/>
    <w:rsid w:val="00E25EBA"/>
    <w:rsid w:val="00E2643F"/>
    <w:rsid w:val="00E268A4"/>
    <w:rsid w:val="00E2701A"/>
    <w:rsid w:val="00E27EBA"/>
    <w:rsid w:val="00E3081A"/>
    <w:rsid w:val="00E314B8"/>
    <w:rsid w:val="00E3491E"/>
    <w:rsid w:val="00E3526B"/>
    <w:rsid w:val="00E35316"/>
    <w:rsid w:val="00E353A4"/>
    <w:rsid w:val="00E35928"/>
    <w:rsid w:val="00E35AA0"/>
    <w:rsid w:val="00E37240"/>
    <w:rsid w:val="00E401C0"/>
    <w:rsid w:val="00E402BA"/>
    <w:rsid w:val="00E42A71"/>
    <w:rsid w:val="00E43F59"/>
    <w:rsid w:val="00E4431D"/>
    <w:rsid w:val="00E44837"/>
    <w:rsid w:val="00E449FB"/>
    <w:rsid w:val="00E450A9"/>
    <w:rsid w:val="00E4512F"/>
    <w:rsid w:val="00E4585B"/>
    <w:rsid w:val="00E458A9"/>
    <w:rsid w:val="00E479FA"/>
    <w:rsid w:val="00E47D5B"/>
    <w:rsid w:val="00E51747"/>
    <w:rsid w:val="00E51907"/>
    <w:rsid w:val="00E51C66"/>
    <w:rsid w:val="00E51E9D"/>
    <w:rsid w:val="00E52973"/>
    <w:rsid w:val="00E530B9"/>
    <w:rsid w:val="00E534CF"/>
    <w:rsid w:val="00E53594"/>
    <w:rsid w:val="00E53D9F"/>
    <w:rsid w:val="00E53F19"/>
    <w:rsid w:val="00E54CC1"/>
    <w:rsid w:val="00E561F7"/>
    <w:rsid w:val="00E56F8A"/>
    <w:rsid w:val="00E6031A"/>
    <w:rsid w:val="00E60668"/>
    <w:rsid w:val="00E60684"/>
    <w:rsid w:val="00E63BBD"/>
    <w:rsid w:val="00E642E2"/>
    <w:rsid w:val="00E64B8B"/>
    <w:rsid w:val="00E659BD"/>
    <w:rsid w:val="00E65AB3"/>
    <w:rsid w:val="00E667EE"/>
    <w:rsid w:val="00E67267"/>
    <w:rsid w:val="00E677CF"/>
    <w:rsid w:val="00E70007"/>
    <w:rsid w:val="00E70B41"/>
    <w:rsid w:val="00E71392"/>
    <w:rsid w:val="00E71B45"/>
    <w:rsid w:val="00E722DD"/>
    <w:rsid w:val="00E723A2"/>
    <w:rsid w:val="00E723DB"/>
    <w:rsid w:val="00E7392D"/>
    <w:rsid w:val="00E73A4B"/>
    <w:rsid w:val="00E740F2"/>
    <w:rsid w:val="00E75D3D"/>
    <w:rsid w:val="00E77109"/>
    <w:rsid w:val="00E7744C"/>
    <w:rsid w:val="00E7781C"/>
    <w:rsid w:val="00E77C7F"/>
    <w:rsid w:val="00E80751"/>
    <w:rsid w:val="00E815DD"/>
    <w:rsid w:val="00E8186A"/>
    <w:rsid w:val="00E81CB4"/>
    <w:rsid w:val="00E840C2"/>
    <w:rsid w:val="00E84DFD"/>
    <w:rsid w:val="00E8585B"/>
    <w:rsid w:val="00E85D52"/>
    <w:rsid w:val="00E85DA8"/>
    <w:rsid w:val="00E863D6"/>
    <w:rsid w:val="00E8703E"/>
    <w:rsid w:val="00E8714A"/>
    <w:rsid w:val="00E90E9C"/>
    <w:rsid w:val="00E92669"/>
    <w:rsid w:val="00E9271D"/>
    <w:rsid w:val="00E94224"/>
    <w:rsid w:val="00E947BC"/>
    <w:rsid w:val="00E94C8D"/>
    <w:rsid w:val="00E953AD"/>
    <w:rsid w:val="00E958BE"/>
    <w:rsid w:val="00E95BCD"/>
    <w:rsid w:val="00E96399"/>
    <w:rsid w:val="00E963B3"/>
    <w:rsid w:val="00E96704"/>
    <w:rsid w:val="00E9751E"/>
    <w:rsid w:val="00E9784C"/>
    <w:rsid w:val="00E97CC7"/>
    <w:rsid w:val="00E97E44"/>
    <w:rsid w:val="00EA031C"/>
    <w:rsid w:val="00EA07BF"/>
    <w:rsid w:val="00EA09E7"/>
    <w:rsid w:val="00EA1AD5"/>
    <w:rsid w:val="00EA1D19"/>
    <w:rsid w:val="00EA1E1F"/>
    <w:rsid w:val="00EA3C32"/>
    <w:rsid w:val="00EA3F15"/>
    <w:rsid w:val="00EA5DC6"/>
    <w:rsid w:val="00EA6478"/>
    <w:rsid w:val="00EA6A2D"/>
    <w:rsid w:val="00EA6F7F"/>
    <w:rsid w:val="00EA707E"/>
    <w:rsid w:val="00EA7818"/>
    <w:rsid w:val="00EA7847"/>
    <w:rsid w:val="00EA797A"/>
    <w:rsid w:val="00EB17F3"/>
    <w:rsid w:val="00EB244A"/>
    <w:rsid w:val="00EB28C3"/>
    <w:rsid w:val="00EB2D49"/>
    <w:rsid w:val="00EB2EF0"/>
    <w:rsid w:val="00EB4198"/>
    <w:rsid w:val="00EB4707"/>
    <w:rsid w:val="00EB490D"/>
    <w:rsid w:val="00EB4E1F"/>
    <w:rsid w:val="00EB5C73"/>
    <w:rsid w:val="00EB697E"/>
    <w:rsid w:val="00EC0D4C"/>
    <w:rsid w:val="00EC1707"/>
    <w:rsid w:val="00EC2A4A"/>
    <w:rsid w:val="00EC2BD7"/>
    <w:rsid w:val="00EC2E11"/>
    <w:rsid w:val="00EC4B53"/>
    <w:rsid w:val="00EC53EC"/>
    <w:rsid w:val="00EC6B7C"/>
    <w:rsid w:val="00EC7FCB"/>
    <w:rsid w:val="00ED0D64"/>
    <w:rsid w:val="00ED0EEB"/>
    <w:rsid w:val="00ED1705"/>
    <w:rsid w:val="00ED2F66"/>
    <w:rsid w:val="00ED3313"/>
    <w:rsid w:val="00ED4654"/>
    <w:rsid w:val="00ED4A9C"/>
    <w:rsid w:val="00ED50E8"/>
    <w:rsid w:val="00ED51F1"/>
    <w:rsid w:val="00ED6374"/>
    <w:rsid w:val="00ED63A6"/>
    <w:rsid w:val="00ED6D8C"/>
    <w:rsid w:val="00ED7399"/>
    <w:rsid w:val="00ED73F9"/>
    <w:rsid w:val="00EE066E"/>
    <w:rsid w:val="00EE06FA"/>
    <w:rsid w:val="00EE0A34"/>
    <w:rsid w:val="00EE0E9B"/>
    <w:rsid w:val="00EE17D8"/>
    <w:rsid w:val="00EE2E5C"/>
    <w:rsid w:val="00EE2E6E"/>
    <w:rsid w:val="00EE2FE8"/>
    <w:rsid w:val="00EE3C00"/>
    <w:rsid w:val="00EE41CD"/>
    <w:rsid w:val="00EE4AD8"/>
    <w:rsid w:val="00EE4B5E"/>
    <w:rsid w:val="00EE4C12"/>
    <w:rsid w:val="00EE5A7B"/>
    <w:rsid w:val="00EE5C41"/>
    <w:rsid w:val="00EE7455"/>
    <w:rsid w:val="00EE7F5C"/>
    <w:rsid w:val="00EF027C"/>
    <w:rsid w:val="00EF09EF"/>
    <w:rsid w:val="00EF0A8E"/>
    <w:rsid w:val="00EF0AD2"/>
    <w:rsid w:val="00EF0D5F"/>
    <w:rsid w:val="00EF0E54"/>
    <w:rsid w:val="00EF0FED"/>
    <w:rsid w:val="00EF14CA"/>
    <w:rsid w:val="00EF1719"/>
    <w:rsid w:val="00EF2CE6"/>
    <w:rsid w:val="00EF3255"/>
    <w:rsid w:val="00EF332E"/>
    <w:rsid w:val="00EF3A10"/>
    <w:rsid w:val="00EF4DAC"/>
    <w:rsid w:val="00EF518E"/>
    <w:rsid w:val="00EF5307"/>
    <w:rsid w:val="00EF78DF"/>
    <w:rsid w:val="00F00FBA"/>
    <w:rsid w:val="00F01402"/>
    <w:rsid w:val="00F016F1"/>
    <w:rsid w:val="00F01DFE"/>
    <w:rsid w:val="00F0428B"/>
    <w:rsid w:val="00F0494E"/>
    <w:rsid w:val="00F06E0E"/>
    <w:rsid w:val="00F070B6"/>
    <w:rsid w:val="00F0759E"/>
    <w:rsid w:val="00F076E5"/>
    <w:rsid w:val="00F0775C"/>
    <w:rsid w:val="00F10338"/>
    <w:rsid w:val="00F10E77"/>
    <w:rsid w:val="00F1133E"/>
    <w:rsid w:val="00F11977"/>
    <w:rsid w:val="00F122D2"/>
    <w:rsid w:val="00F139B8"/>
    <w:rsid w:val="00F156F7"/>
    <w:rsid w:val="00F15AA7"/>
    <w:rsid w:val="00F16AA3"/>
    <w:rsid w:val="00F16CBC"/>
    <w:rsid w:val="00F209B7"/>
    <w:rsid w:val="00F2202D"/>
    <w:rsid w:val="00F227E7"/>
    <w:rsid w:val="00F22FED"/>
    <w:rsid w:val="00F238E1"/>
    <w:rsid w:val="00F23988"/>
    <w:rsid w:val="00F239EE"/>
    <w:rsid w:val="00F2521D"/>
    <w:rsid w:val="00F25270"/>
    <w:rsid w:val="00F25452"/>
    <w:rsid w:val="00F25839"/>
    <w:rsid w:val="00F25892"/>
    <w:rsid w:val="00F261FE"/>
    <w:rsid w:val="00F26230"/>
    <w:rsid w:val="00F27149"/>
    <w:rsid w:val="00F304B6"/>
    <w:rsid w:val="00F314CF"/>
    <w:rsid w:val="00F33CDC"/>
    <w:rsid w:val="00F34348"/>
    <w:rsid w:val="00F34C93"/>
    <w:rsid w:val="00F34E2C"/>
    <w:rsid w:val="00F367E5"/>
    <w:rsid w:val="00F36D29"/>
    <w:rsid w:val="00F36E2D"/>
    <w:rsid w:val="00F37070"/>
    <w:rsid w:val="00F37454"/>
    <w:rsid w:val="00F37868"/>
    <w:rsid w:val="00F4014E"/>
    <w:rsid w:val="00F403BD"/>
    <w:rsid w:val="00F40B5F"/>
    <w:rsid w:val="00F4109A"/>
    <w:rsid w:val="00F416FB"/>
    <w:rsid w:val="00F41FA8"/>
    <w:rsid w:val="00F43B4A"/>
    <w:rsid w:val="00F44694"/>
    <w:rsid w:val="00F454FC"/>
    <w:rsid w:val="00F4610E"/>
    <w:rsid w:val="00F47364"/>
    <w:rsid w:val="00F506A2"/>
    <w:rsid w:val="00F509E2"/>
    <w:rsid w:val="00F50AEA"/>
    <w:rsid w:val="00F50D6A"/>
    <w:rsid w:val="00F5228C"/>
    <w:rsid w:val="00F527CF"/>
    <w:rsid w:val="00F52839"/>
    <w:rsid w:val="00F52C28"/>
    <w:rsid w:val="00F5380C"/>
    <w:rsid w:val="00F538A3"/>
    <w:rsid w:val="00F5498B"/>
    <w:rsid w:val="00F555FF"/>
    <w:rsid w:val="00F55B78"/>
    <w:rsid w:val="00F55EB4"/>
    <w:rsid w:val="00F5652D"/>
    <w:rsid w:val="00F57804"/>
    <w:rsid w:val="00F61864"/>
    <w:rsid w:val="00F6421C"/>
    <w:rsid w:val="00F64DBB"/>
    <w:rsid w:val="00F6593D"/>
    <w:rsid w:val="00F66208"/>
    <w:rsid w:val="00F665F4"/>
    <w:rsid w:val="00F70C1A"/>
    <w:rsid w:val="00F7147F"/>
    <w:rsid w:val="00F72CE0"/>
    <w:rsid w:val="00F7328E"/>
    <w:rsid w:val="00F73623"/>
    <w:rsid w:val="00F7369B"/>
    <w:rsid w:val="00F75948"/>
    <w:rsid w:val="00F7604C"/>
    <w:rsid w:val="00F77C64"/>
    <w:rsid w:val="00F77D4B"/>
    <w:rsid w:val="00F80FC0"/>
    <w:rsid w:val="00F81BD2"/>
    <w:rsid w:val="00F81D08"/>
    <w:rsid w:val="00F82098"/>
    <w:rsid w:val="00F821A3"/>
    <w:rsid w:val="00F82760"/>
    <w:rsid w:val="00F835DC"/>
    <w:rsid w:val="00F841F5"/>
    <w:rsid w:val="00F845F2"/>
    <w:rsid w:val="00F8512D"/>
    <w:rsid w:val="00F868BD"/>
    <w:rsid w:val="00F86D61"/>
    <w:rsid w:val="00F87BF3"/>
    <w:rsid w:val="00F908FD"/>
    <w:rsid w:val="00F9166B"/>
    <w:rsid w:val="00F9283F"/>
    <w:rsid w:val="00F9314A"/>
    <w:rsid w:val="00F932A9"/>
    <w:rsid w:val="00F9389E"/>
    <w:rsid w:val="00F951EB"/>
    <w:rsid w:val="00F9543D"/>
    <w:rsid w:val="00FA1D88"/>
    <w:rsid w:val="00FA234B"/>
    <w:rsid w:val="00FA25BE"/>
    <w:rsid w:val="00FA2A5E"/>
    <w:rsid w:val="00FA2D0D"/>
    <w:rsid w:val="00FA2E6E"/>
    <w:rsid w:val="00FA2F79"/>
    <w:rsid w:val="00FA30FF"/>
    <w:rsid w:val="00FA402B"/>
    <w:rsid w:val="00FA4898"/>
    <w:rsid w:val="00FA5303"/>
    <w:rsid w:val="00FA5318"/>
    <w:rsid w:val="00FA54E8"/>
    <w:rsid w:val="00FA58CF"/>
    <w:rsid w:val="00FA5BF9"/>
    <w:rsid w:val="00FA6A86"/>
    <w:rsid w:val="00FA6C43"/>
    <w:rsid w:val="00FB0268"/>
    <w:rsid w:val="00FB177E"/>
    <w:rsid w:val="00FB198C"/>
    <w:rsid w:val="00FB2584"/>
    <w:rsid w:val="00FB3201"/>
    <w:rsid w:val="00FB53D4"/>
    <w:rsid w:val="00FB667A"/>
    <w:rsid w:val="00FB7672"/>
    <w:rsid w:val="00FC03F5"/>
    <w:rsid w:val="00FC03FA"/>
    <w:rsid w:val="00FC045B"/>
    <w:rsid w:val="00FC08A6"/>
    <w:rsid w:val="00FC0C0F"/>
    <w:rsid w:val="00FC1748"/>
    <w:rsid w:val="00FC1BB4"/>
    <w:rsid w:val="00FC1F37"/>
    <w:rsid w:val="00FC206F"/>
    <w:rsid w:val="00FC25DC"/>
    <w:rsid w:val="00FC2E5C"/>
    <w:rsid w:val="00FC550E"/>
    <w:rsid w:val="00FC58EF"/>
    <w:rsid w:val="00FC5B5C"/>
    <w:rsid w:val="00FC78D7"/>
    <w:rsid w:val="00FC7B0D"/>
    <w:rsid w:val="00FD18B3"/>
    <w:rsid w:val="00FD20DB"/>
    <w:rsid w:val="00FD24E1"/>
    <w:rsid w:val="00FD33DF"/>
    <w:rsid w:val="00FD3AD2"/>
    <w:rsid w:val="00FD4765"/>
    <w:rsid w:val="00FD6697"/>
    <w:rsid w:val="00FD6ACD"/>
    <w:rsid w:val="00FD71B7"/>
    <w:rsid w:val="00FD7676"/>
    <w:rsid w:val="00FD7FF1"/>
    <w:rsid w:val="00FE10E4"/>
    <w:rsid w:val="00FE14F6"/>
    <w:rsid w:val="00FE18F4"/>
    <w:rsid w:val="00FE19C3"/>
    <w:rsid w:val="00FE20AB"/>
    <w:rsid w:val="00FE2824"/>
    <w:rsid w:val="00FE3776"/>
    <w:rsid w:val="00FE39D7"/>
    <w:rsid w:val="00FE5661"/>
    <w:rsid w:val="00FE6211"/>
    <w:rsid w:val="00FE6DFE"/>
    <w:rsid w:val="00FF060C"/>
    <w:rsid w:val="00FF121E"/>
    <w:rsid w:val="00FF22F7"/>
    <w:rsid w:val="00FF2BBC"/>
    <w:rsid w:val="00FF3569"/>
    <w:rsid w:val="00FF3FBC"/>
    <w:rsid w:val="00FF6406"/>
    <w:rsid w:val="00FF67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BE550D"/>
  <w15:docId w15:val="{99ADE342-4FD2-4B65-B5E4-FAE71EC3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5C"/>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nhideWhenUsed/>
    <w:qFormat/>
    <w:rsid w:val="005A4395"/>
    <w:pPr>
      <w:keepNext/>
      <w:numPr>
        <w:numId w:val="36"/>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titulo 3,Liste 1,Bullets,References,Lista vistosa - Énfasis 11,Bolita,BOLA,BOLADEF,Antes de enumeración,Párrafo de lista2,Suntítulo 4,Bullet,lista numerada,Subtítulo 4,titulo 4,Fluvial1,Párrafo numerado,Titulo 4,lp1"/>
    <w:basedOn w:val="Normal"/>
    <w:link w:val="PrrafodelistaCar"/>
    <w:qFormat/>
    <w:rsid w:val="001405C6"/>
    <w:pPr>
      <w:ind w:left="708"/>
    </w:pPr>
    <w:rPr>
      <w:sz w:val="20"/>
      <w:szCs w:val="20"/>
      <w:lang w:val="es-CO"/>
    </w:rPr>
  </w:style>
  <w:style w:type="character" w:customStyle="1" w:styleId="PrrafodelistaCar">
    <w:name w:val="Párrafo de lista Car"/>
    <w:aliases w:val="titulo 3 Car,Liste 1 Car,Bullets Car,References Car,Lista vistosa - Énfasis 11 Car,Bolita Car,BOLA Car,BOLADEF Car,Antes de enumeración Car,Párrafo de lista2 Car,Suntítulo 4 Car,Bullet Car,lista numerada Car,Subtítulo 4 Car,lp1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 w:type="character" w:styleId="Mencinsinresolver">
    <w:name w:val="Unresolved Mention"/>
    <w:basedOn w:val="Fuentedeprrafopredeter"/>
    <w:uiPriority w:val="99"/>
    <w:semiHidden/>
    <w:unhideWhenUsed/>
    <w:rsid w:val="00B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274167391">
      <w:bodyDiv w:val="1"/>
      <w:marLeft w:val="0"/>
      <w:marRight w:val="0"/>
      <w:marTop w:val="0"/>
      <w:marBottom w:val="0"/>
      <w:divBdr>
        <w:top w:val="none" w:sz="0" w:space="0" w:color="auto"/>
        <w:left w:val="none" w:sz="0" w:space="0" w:color="auto"/>
        <w:bottom w:val="none" w:sz="0" w:space="0" w:color="auto"/>
        <w:right w:val="none" w:sz="0" w:space="0" w:color="auto"/>
      </w:divBdr>
    </w:div>
    <w:div w:id="1295867071">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0C084-FC80-4965-AB20-B5AC7D1B27A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2F23745A-7673-4C20-9730-AAEDC26B4BF2}">
  <ds:schemaRefs>
    <ds:schemaRef ds:uri="http://schemas.openxmlformats.org/officeDocument/2006/bibliography"/>
  </ds:schemaRefs>
</ds:datastoreItem>
</file>

<file path=customXml/itemProps3.xml><?xml version="1.0" encoding="utf-8"?>
<ds:datastoreItem xmlns:ds="http://schemas.openxmlformats.org/officeDocument/2006/customXml" ds:itemID="{90ABB03D-85C1-4F65-99E9-B643C304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9E9FD-F676-4364-AE93-5CB0A2667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3</TotalTime>
  <Pages>3</Pages>
  <Words>960</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6230</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mpecheverri</dc:creator>
  <cp:keywords/>
  <cp:lastModifiedBy>Jose Fernando Prada</cp:lastModifiedBy>
  <cp:revision>3</cp:revision>
  <cp:lastPrinted>2015-01-20T20:30:00Z</cp:lastPrinted>
  <dcterms:created xsi:type="dcterms:W3CDTF">2023-09-29T15:28:00Z</dcterms:created>
  <dcterms:modified xsi:type="dcterms:W3CDTF">2023-09-29T23:06:00Z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