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D8C33" w14:textId="77777777" w:rsidR="002E5C95" w:rsidRDefault="002E5C95" w:rsidP="00EE7110">
      <w:pPr>
        <w:pStyle w:val="Encabezado"/>
        <w:tabs>
          <w:tab w:val="clear" w:pos="8504"/>
        </w:tabs>
        <w:ind w:left="0"/>
        <w:jc w:val="center"/>
        <w:rPr>
          <w:rFonts w:ascii="Bookman Old Style" w:hAnsi="Bookman Old Style"/>
        </w:rPr>
      </w:pPr>
    </w:p>
    <w:p w14:paraId="670C8F93" w14:textId="77777777" w:rsidR="00600B81" w:rsidRDefault="00600B81" w:rsidP="00EE7110">
      <w:pPr>
        <w:pStyle w:val="Encabezado"/>
        <w:tabs>
          <w:tab w:val="clear" w:pos="8504"/>
        </w:tabs>
        <w:ind w:left="0"/>
        <w:jc w:val="center"/>
        <w:rPr>
          <w:rFonts w:ascii="Bookman Old Style" w:hAnsi="Bookman Old Style"/>
        </w:rPr>
      </w:pPr>
    </w:p>
    <w:p w14:paraId="1E205EBB" w14:textId="7E2EDE21" w:rsidR="000776BE" w:rsidRPr="00F340A2" w:rsidRDefault="00740E76" w:rsidP="00EE7110">
      <w:pPr>
        <w:pStyle w:val="Encabezado"/>
        <w:tabs>
          <w:tab w:val="clear" w:pos="8504"/>
        </w:tabs>
        <w:ind w:left="0"/>
        <w:jc w:val="center"/>
        <w:rPr>
          <w:rFonts w:ascii="Bookman Old Style" w:hAnsi="Bookman Old Style"/>
          <w:b/>
          <w:noProof/>
        </w:rPr>
      </w:pPr>
      <w:r>
        <w:rPr>
          <w:rFonts w:ascii="Bookman Old Style" w:hAnsi="Bookman Old Style"/>
          <w:noProof/>
          <w:szCs w:val="24"/>
        </w:rPr>
        <w:object w:dxaOrig="1440" w:dyaOrig="1440" w14:anchorId="0612AA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211.25pt;margin-top:-47.9pt;width:38.35pt;height:39.05pt;z-index:251658240;mso-wrap-edited:f;mso-width-percent:0;mso-height-percent:0;mso-width-percent:0;mso-height-percent:0" fillcolor="#0c9">
            <v:imagedata r:id="rId11" o:title=""/>
          </v:shape>
          <o:OLEObject Type="Embed" ProgID="PBrush" ShapeID="_x0000_s2050" DrawAspect="Content" ObjectID="_1759042559" r:id="rId12"/>
        </w:object>
      </w:r>
      <w:r w:rsidR="000776BE" w:rsidRPr="00F340A2">
        <w:rPr>
          <w:rFonts w:ascii="Bookman Old Style" w:hAnsi="Bookman Old Style"/>
        </w:rPr>
        <w:t>Ministerio de Minas y Energía</w:t>
      </w:r>
    </w:p>
    <w:p w14:paraId="4E134733" w14:textId="77777777" w:rsidR="00F512CB" w:rsidRDefault="00F512CB" w:rsidP="00EE7110">
      <w:pPr>
        <w:ind w:left="0"/>
        <w:jc w:val="center"/>
        <w:rPr>
          <w:rFonts w:ascii="Bookman Old Style" w:eastAsia="Bookman Old Style" w:hAnsi="Bookman Old Style" w:cs="Bookman Old Style"/>
          <w:lang w:val="es"/>
        </w:rPr>
      </w:pPr>
    </w:p>
    <w:p w14:paraId="12BCB04F" w14:textId="77777777" w:rsidR="00F512CB" w:rsidRPr="007849C7" w:rsidRDefault="00F512CB" w:rsidP="00EE7110">
      <w:pPr>
        <w:ind w:left="0"/>
        <w:jc w:val="center"/>
        <w:rPr>
          <w:rFonts w:ascii="Bookman Old Style" w:eastAsia="Bookman Old Style" w:hAnsi="Bookman Old Style" w:cs="Bookman Old Style"/>
          <w:b/>
          <w:bCs/>
          <w:lang w:val="es"/>
        </w:rPr>
      </w:pPr>
      <w:r w:rsidRPr="007849C7">
        <w:rPr>
          <w:rFonts w:ascii="Bookman Old Style" w:eastAsia="Bookman Old Style" w:hAnsi="Bookman Old Style" w:cs="Bookman Old Style"/>
          <w:b/>
          <w:bCs/>
          <w:lang w:val="es"/>
        </w:rPr>
        <w:t>COMISIÓN DE REGULACIÓN DE ENERGÍA Y GAS</w:t>
      </w:r>
    </w:p>
    <w:p w14:paraId="2AA01724" w14:textId="77777777" w:rsidR="002E5C95" w:rsidRPr="007849C7" w:rsidRDefault="002E5C95" w:rsidP="00EE7110">
      <w:pPr>
        <w:ind w:left="0"/>
        <w:jc w:val="center"/>
        <w:rPr>
          <w:rFonts w:ascii="Bookman Old Style" w:eastAsia="Bookman Old Style" w:hAnsi="Bookman Old Style" w:cs="Bookman Old Style"/>
          <w:b/>
          <w:bCs/>
          <w:lang w:val="es"/>
        </w:rPr>
      </w:pPr>
    </w:p>
    <w:p w14:paraId="74E0B20D" w14:textId="77777777" w:rsidR="00600B81" w:rsidRDefault="00600B81" w:rsidP="00EE7110">
      <w:pPr>
        <w:ind w:left="0"/>
        <w:jc w:val="center"/>
        <w:rPr>
          <w:rFonts w:ascii="Bookman Old Style" w:eastAsia="Bookman Old Style" w:hAnsi="Bookman Old Style" w:cs="Bookman Old Style"/>
          <w:b/>
          <w:bCs/>
          <w:color w:val="000000" w:themeColor="text1"/>
          <w:lang w:val="es"/>
        </w:rPr>
      </w:pPr>
    </w:p>
    <w:p w14:paraId="7DBAAC2E" w14:textId="585CA2DC" w:rsidR="00F512CB" w:rsidRPr="00A57035" w:rsidRDefault="00F512CB" w:rsidP="00EE7110">
      <w:pPr>
        <w:ind w:left="0"/>
        <w:jc w:val="center"/>
        <w:rPr>
          <w:rFonts w:ascii="Bookman Old Style" w:eastAsia="Bookman Old Style" w:hAnsi="Bookman Old Style" w:cs="Bookman Old Style"/>
          <w:b/>
          <w:bCs/>
          <w:color w:val="000000" w:themeColor="text1"/>
          <w:lang w:val="es"/>
        </w:rPr>
      </w:pPr>
      <w:r w:rsidRPr="00A57035">
        <w:rPr>
          <w:rFonts w:ascii="Bookman Old Style" w:eastAsia="Bookman Old Style" w:hAnsi="Bookman Old Style" w:cs="Bookman Old Style"/>
          <w:b/>
          <w:bCs/>
          <w:color w:val="000000" w:themeColor="text1"/>
          <w:lang w:val="es"/>
        </w:rPr>
        <w:t>RESOLUCIÓN No.</w:t>
      </w:r>
      <w:r w:rsidR="005D2116" w:rsidRPr="00A57035">
        <w:rPr>
          <w:rFonts w:ascii="Bookman Old Style" w:eastAsia="Bookman Old Style" w:hAnsi="Bookman Old Style" w:cs="Bookman Old Style"/>
          <w:b/>
          <w:bCs/>
          <w:color w:val="000000" w:themeColor="text1"/>
          <w:lang w:val="es"/>
        </w:rPr>
        <w:t xml:space="preserve"> </w:t>
      </w:r>
      <w:r w:rsidR="00A57035" w:rsidRPr="00A57035">
        <w:rPr>
          <w:rFonts w:ascii="Bookman Old Style" w:eastAsia="Bookman Old Style" w:hAnsi="Bookman Old Style" w:cs="Bookman Old Style"/>
          <w:b/>
          <w:bCs/>
          <w:color w:val="000000" w:themeColor="text1"/>
          <w:sz w:val="32"/>
          <w:szCs w:val="32"/>
          <w:lang w:val="es"/>
        </w:rPr>
        <w:t>101 026 DE 2023</w:t>
      </w:r>
    </w:p>
    <w:p w14:paraId="7D6C49D5" w14:textId="77777777" w:rsidR="00F512CB" w:rsidRPr="00A57035" w:rsidRDefault="00F512CB" w:rsidP="00EE7110">
      <w:pPr>
        <w:ind w:left="0"/>
        <w:jc w:val="center"/>
        <w:rPr>
          <w:rFonts w:ascii="Bookman Old Style" w:eastAsia="Bookman Old Style" w:hAnsi="Bookman Old Style" w:cs="Bookman Old Style"/>
          <w:b/>
          <w:bCs/>
          <w:color w:val="000000" w:themeColor="text1"/>
          <w:highlight w:val="yellow"/>
          <w:lang w:val="es"/>
        </w:rPr>
      </w:pPr>
    </w:p>
    <w:p w14:paraId="01270649" w14:textId="7BFC44FA" w:rsidR="00F512CB" w:rsidRPr="00600B81" w:rsidRDefault="00F512CB" w:rsidP="00EE7110">
      <w:pPr>
        <w:ind w:left="0"/>
        <w:jc w:val="center"/>
        <w:rPr>
          <w:rFonts w:ascii="Bookman Old Style" w:eastAsia="Bookman Old Style" w:hAnsi="Bookman Old Style" w:cs="Bookman Old Style"/>
          <w:b/>
          <w:bCs/>
          <w:lang w:val="es"/>
        </w:rPr>
      </w:pPr>
      <w:r w:rsidRPr="00600B81">
        <w:rPr>
          <w:rFonts w:ascii="Bookman Old Style" w:eastAsia="Bookman Old Style" w:hAnsi="Bookman Old Style" w:cs="Bookman Old Style"/>
          <w:b/>
          <w:bCs/>
          <w:lang w:val="es"/>
        </w:rPr>
        <w:t>(</w:t>
      </w:r>
      <w:r w:rsidR="00466289" w:rsidRPr="00600B81">
        <w:rPr>
          <w:rFonts w:ascii="Bookman Old Style" w:eastAsia="Bookman Old Style" w:hAnsi="Bookman Old Style" w:cs="Bookman Old Style"/>
          <w:b/>
          <w:bCs/>
          <w:lang w:val="es"/>
        </w:rPr>
        <w:t xml:space="preserve">03 </w:t>
      </w:r>
      <w:r w:rsidR="008F1A53" w:rsidRPr="00600B81">
        <w:rPr>
          <w:rFonts w:ascii="Bookman Old Style" w:eastAsia="Bookman Old Style" w:hAnsi="Bookman Old Style" w:cs="Bookman Old Style"/>
          <w:b/>
          <w:bCs/>
          <w:lang w:val="es"/>
        </w:rPr>
        <w:t>OCT</w:t>
      </w:r>
      <w:r w:rsidR="00203B13" w:rsidRPr="00600B81">
        <w:rPr>
          <w:rFonts w:ascii="Bookman Old Style" w:eastAsia="Bookman Old Style" w:hAnsi="Bookman Old Style" w:cs="Bookman Old Style"/>
          <w:b/>
          <w:bCs/>
          <w:lang w:val="es"/>
        </w:rPr>
        <w:t>.</w:t>
      </w:r>
      <w:r w:rsidR="007849C7" w:rsidRPr="00600B81">
        <w:rPr>
          <w:rFonts w:ascii="Bookman Old Style" w:eastAsia="Bookman Old Style" w:hAnsi="Bookman Old Style" w:cs="Bookman Old Style"/>
          <w:b/>
          <w:bCs/>
          <w:lang w:val="es"/>
        </w:rPr>
        <w:t xml:space="preserve"> 202</w:t>
      </w:r>
      <w:r w:rsidR="000A516F" w:rsidRPr="00600B81">
        <w:rPr>
          <w:rFonts w:ascii="Bookman Old Style" w:eastAsia="Bookman Old Style" w:hAnsi="Bookman Old Style" w:cs="Bookman Old Style"/>
          <w:b/>
          <w:bCs/>
          <w:lang w:val="es"/>
        </w:rPr>
        <w:t>3</w:t>
      </w:r>
      <w:r w:rsidRPr="00600B81">
        <w:rPr>
          <w:rFonts w:ascii="Bookman Old Style" w:eastAsia="Bookman Old Style" w:hAnsi="Bookman Old Style" w:cs="Bookman Old Style"/>
          <w:b/>
          <w:bCs/>
          <w:lang w:val="es"/>
        </w:rPr>
        <w:t>)</w:t>
      </w:r>
    </w:p>
    <w:p w14:paraId="5E301990" w14:textId="77777777" w:rsidR="00F22DD5" w:rsidRDefault="00F22DD5" w:rsidP="00F22DD5">
      <w:pPr>
        <w:ind w:left="0" w:right="51"/>
        <w:jc w:val="both"/>
        <w:rPr>
          <w:rFonts w:ascii="Bookman Old Style" w:hAnsi="Bookman Old Style" w:cs="Arial"/>
        </w:rPr>
      </w:pPr>
    </w:p>
    <w:p w14:paraId="015227C6" w14:textId="467D7480" w:rsidR="00745310" w:rsidRPr="004A0E95" w:rsidRDefault="00745310" w:rsidP="00E845FD">
      <w:pPr>
        <w:ind w:left="-142" w:right="-142"/>
        <w:jc w:val="center"/>
        <w:rPr>
          <w:rFonts w:ascii="Bookman Old Style" w:hAnsi="Bookman Old Style"/>
          <w:b/>
        </w:rPr>
      </w:pPr>
      <w:bookmarkStart w:id="0" w:name="_Hlk136587476"/>
      <w:r>
        <w:rPr>
          <w:rFonts w:ascii="Bookman Old Style" w:hAnsi="Bookman Old Style" w:cs="Arial"/>
        </w:rPr>
        <w:t xml:space="preserve">Por la cual se determinan unos parámetros de cálculo y se define la tasa de descuento para la remuneración de la prestación del servicio de energía eléctrica </w:t>
      </w:r>
      <w:bookmarkEnd w:id="0"/>
      <w:r>
        <w:rPr>
          <w:rFonts w:ascii="Bookman Old Style" w:hAnsi="Bookman Old Style" w:cs="Arial"/>
        </w:rPr>
        <w:t>mediante Soluciones Individuales Solares Fotovoltaicas, SISFV</w:t>
      </w:r>
      <w:r w:rsidR="00E93E55" w:rsidRPr="003B7133">
        <w:rPr>
          <w:rFonts w:ascii="Bookman Old Style" w:hAnsi="Bookman Old Style" w:cs="Arial"/>
          <w:bCs/>
        </w:rPr>
        <w:t>, en Zonas No Interconectadas</w:t>
      </w:r>
      <w:r>
        <w:rPr>
          <w:rFonts w:ascii="Bookman Old Style" w:hAnsi="Bookman Old Style" w:cs="Arial"/>
        </w:rPr>
        <w:t>.</w:t>
      </w:r>
    </w:p>
    <w:p w14:paraId="47CC7B7F" w14:textId="77777777" w:rsidR="00745310" w:rsidRDefault="00745310" w:rsidP="00E845FD">
      <w:pPr>
        <w:ind w:left="-142" w:right="-142"/>
        <w:jc w:val="both"/>
        <w:rPr>
          <w:rFonts w:ascii="Bookman Old Style" w:hAnsi="Bookman Old Style"/>
        </w:rPr>
      </w:pPr>
    </w:p>
    <w:p w14:paraId="0C26D830" w14:textId="77777777" w:rsidR="005B4B1E" w:rsidRPr="00EB4EF4" w:rsidRDefault="005B4B1E" w:rsidP="00E845FD">
      <w:pPr>
        <w:ind w:left="-142" w:right="-142"/>
        <w:jc w:val="center"/>
        <w:rPr>
          <w:rFonts w:ascii="Bookman Old Style" w:hAnsi="Bookman Old Style" w:cs="Arial"/>
          <w:color w:val="000000" w:themeColor="text1"/>
          <w:lang w:eastAsia="es-CO"/>
        </w:rPr>
      </w:pPr>
      <w:r w:rsidRPr="00EB4EF4">
        <w:rPr>
          <w:rFonts w:ascii="Bookman Old Style" w:hAnsi="Bookman Old Style" w:cs="Arial"/>
          <w:b/>
          <w:color w:val="000000" w:themeColor="text1"/>
          <w:lang w:eastAsia="es-CO"/>
        </w:rPr>
        <w:t>LA COMISIÓN DE REGULACIÓN DE ENERGÍA Y GAS</w:t>
      </w:r>
    </w:p>
    <w:p w14:paraId="23419D1C" w14:textId="77777777" w:rsidR="00B070BF" w:rsidRPr="008C47C2" w:rsidRDefault="00B070BF" w:rsidP="00E845FD">
      <w:pPr>
        <w:ind w:left="-142" w:right="-142"/>
        <w:rPr>
          <w:rFonts w:ascii="Bookman Old Style" w:hAnsi="Bookman Old Style"/>
        </w:rPr>
      </w:pPr>
    </w:p>
    <w:p w14:paraId="238615BB" w14:textId="6D452492" w:rsidR="000776BE" w:rsidRDefault="00D70158" w:rsidP="00E845FD">
      <w:pPr>
        <w:ind w:left="-142" w:right="-142"/>
        <w:jc w:val="center"/>
        <w:rPr>
          <w:rFonts w:ascii="Bookman Old Style" w:hAnsi="Bookman Old Style"/>
        </w:rPr>
      </w:pPr>
      <w:r w:rsidRPr="008C47C2">
        <w:rPr>
          <w:rFonts w:ascii="Bookman Old Style" w:hAnsi="Bookman Old Style" w:cs="Arial"/>
        </w:rPr>
        <w:t xml:space="preserve">En ejercicio de sus atribuciones constitucionales y legales, en </w:t>
      </w:r>
      <w:r w:rsidR="00EE7110">
        <w:rPr>
          <w:rFonts w:ascii="Bookman Old Style" w:hAnsi="Bookman Old Style" w:cs="Arial"/>
        </w:rPr>
        <w:br/>
      </w:r>
      <w:r w:rsidRPr="008C47C2">
        <w:rPr>
          <w:rFonts w:ascii="Bookman Old Style" w:hAnsi="Bookman Old Style" w:cs="Arial"/>
        </w:rPr>
        <w:t xml:space="preserve">especial las conferidas por las Leyes 142 y 143 de 1994, y en </w:t>
      </w:r>
      <w:r w:rsidR="00EE7110">
        <w:rPr>
          <w:rFonts w:ascii="Bookman Old Style" w:hAnsi="Bookman Old Style" w:cs="Arial"/>
        </w:rPr>
        <w:br/>
      </w:r>
      <w:r w:rsidRPr="008C47C2">
        <w:rPr>
          <w:rFonts w:ascii="Bookman Old Style" w:hAnsi="Bookman Old Style" w:cs="Arial"/>
        </w:rPr>
        <w:t>desarrollo de los Decretos 1524 y 2253 de 1994 y 1260 de 2013.</w:t>
      </w:r>
    </w:p>
    <w:p w14:paraId="551F5333" w14:textId="77777777" w:rsidR="00EE7110" w:rsidRDefault="00EE7110" w:rsidP="00E845FD">
      <w:pPr>
        <w:ind w:left="-142" w:right="-142"/>
        <w:rPr>
          <w:rFonts w:ascii="Bookman Old Style" w:hAnsi="Bookman Old Style"/>
        </w:rPr>
      </w:pPr>
    </w:p>
    <w:p w14:paraId="48AE7E83" w14:textId="77777777" w:rsidR="00AF0413" w:rsidRPr="005358DC" w:rsidRDefault="00AF0413" w:rsidP="00E845FD">
      <w:pPr>
        <w:ind w:left="-142" w:right="-142"/>
        <w:rPr>
          <w:rFonts w:ascii="Bookman Old Style" w:hAnsi="Bookman Old Style"/>
        </w:rPr>
      </w:pPr>
    </w:p>
    <w:p w14:paraId="69FC6127" w14:textId="7595D10B" w:rsidR="000776BE" w:rsidRPr="005358DC" w:rsidRDefault="000776BE" w:rsidP="00E845FD">
      <w:pPr>
        <w:ind w:left="-142" w:right="-142"/>
        <w:jc w:val="center"/>
        <w:rPr>
          <w:rFonts w:ascii="Bookman Old Style" w:hAnsi="Bookman Old Style"/>
          <w:b/>
        </w:rPr>
      </w:pPr>
      <w:r w:rsidRPr="7B6B6B74">
        <w:rPr>
          <w:rFonts w:ascii="Bookman Old Style" w:hAnsi="Bookman Old Style"/>
          <w:b/>
        </w:rPr>
        <w:t xml:space="preserve">C O N S I D E R A N D O </w:t>
      </w:r>
      <w:r w:rsidR="003248C5" w:rsidRPr="7B6B6B74">
        <w:rPr>
          <w:rFonts w:ascii="Bookman Old Style" w:hAnsi="Bookman Old Style"/>
          <w:b/>
        </w:rPr>
        <w:t xml:space="preserve"> </w:t>
      </w:r>
      <w:r w:rsidRPr="7B6B6B74">
        <w:rPr>
          <w:rFonts w:ascii="Bookman Old Style" w:hAnsi="Bookman Old Style"/>
          <w:b/>
        </w:rPr>
        <w:t xml:space="preserve"> Q U E:</w:t>
      </w:r>
    </w:p>
    <w:p w14:paraId="1227F42E" w14:textId="77777777" w:rsidR="000776BE" w:rsidRPr="005358DC" w:rsidRDefault="000776BE" w:rsidP="00E845FD">
      <w:pPr>
        <w:ind w:left="-142" w:right="-142"/>
        <w:jc w:val="both"/>
        <w:rPr>
          <w:rFonts w:ascii="Bookman Old Style" w:hAnsi="Bookman Old Style"/>
          <w:highlight w:val="yellow"/>
        </w:rPr>
      </w:pPr>
    </w:p>
    <w:p w14:paraId="38FAFB4E" w14:textId="599CE9FD" w:rsidR="0000324D" w:rsidRPr="0000324D" w:rsidRDefault="00955174" w:rsidP="00E845FD">
      <w:pPr>
        <w:ind w:left="-142" w:right="-142"/>
        <w:jc w:val="both"/>
        <w:rPr>
          <w:rFonts w:ascii="Bookman Old Style" w:hAnsi="Bookman Old Style" w:cs="Arial"/>
        </w:rPr>
      </w:pPr>
      <w:r>
        <w:rPr>
          <w:rFonts w:ascii="Bookman Old Style" w:hAnsi="Bookman Old Style" w:cs="Arial"/>
        </w:rPr>
        <w:t>En e</w:t>
      </w:r>
      <w:r w:rsidR="0000324D" w:rsidRPr="0000324D">
        <w:rPr>
          <w:rFonts w:ascii="Bookman Old Style" w:hAnsi="Bookman Old Style" w:cs="Arial"/>
        </w:rPr>
        <w:t>l artículo 334 de la Constitución Política de Colombia</w:t>
      </w:r>
      <w:r>
        <w:rPr>
          <w:rFonts w:ascii="Bookman Old Style" w:hAnsi="Bookman Old Style" w:cs="Arial"/>
        </w:rPr>
        <w:t xml:space="preserve"> se</w:t>
      </w:r>
      <w:r w:rsidR="0000324D" w:rsidRPr="0000324D">
        <w:rPr>
          <w:rFonts w:ascii="Bookman Old Style" w:hAnsi="Bookman Old Style" w:cs="Arial"/>
        </w:rPr>
        <w:t xml:space="preserve"> estableció la facultad del </w:t>
      </w:r>
      <w:r>
        <w:rPr>
          <w:rFonts w:ascii="Bookman Old Style" w:hAnsi="Bookman Old Style" w:cs="Arial"/>
        </w:rPr>
        <w:t>E</w:t>
      </w:r>
      <w:r w:rsidR="0000324D" w:rsidRPr="0000324D">
        <w:rPr>
          <w:rFonts w:ascii="Bookman Old Style" w:hAnsi="Bookman Old Style" w:cs="Arial"/>
        </w:rPr>
        <w:t>stado para intervenir en la explotación de los recursos naturales como el petróleo, en la producción y distribución de bienes como son los combustibles líquidos derivados del petróleo, y en los servicios públicos y privados.</w:t>
      </w:r>
    </w:p>
    <w:p w14:paraId="0F87B296" w14:textId="77777777" w:rsidR="0000324D" w:rsidRPr="0000324D" w:rsidRDefault="0000324D" w:rsidP="00E845FD">
      <w:pPr>
        <w:ind w:left="-142" w:right="-142"/>
        <w:jc w:val="both"/>
        <w:rPr>
          <w:rFonts w:ascii="Bookman Old Style" w:hAnsi="Bookman Old Style" w:cs="Arial"/>
        </w:rPr>
      </w:pPr>
    </w:p>
    <w:p w14:paraId="63DAD066" w14:textId="17C2400C" w:rsidR="0000324D" w:rsidRPr="0000324D" w:rsidRDefault="00955174" w:rsidP="00E845FD">
      <w:pPr>
        <w:ind w:left="-142" w:right="-142"/>
        <w:jc w:val="both"/>
        <w:rPr>
          <w:rFonts w:ascii="Bookman Old Style" w:hAnsi="Bookman Old Style" w:cs="Arial"/>
        </w:rPr>
      </w:pPr>
      <w:r>
        <w:rPr>
          <w:rFonts w:ascii="Bookman Old Style" w:hAnsi="Bookman Old Style" w:cs="Arial"/>
        </w:rPr>
        <w:t>En el</w:t>
      </w:r>
      <w:r w:rsidR="0000324D" w:rsidRPr="0000324D">
        <w:rPr>
          <w:rFonts w:ascii="Bookman Old Style" w:hAnsi="Bookman Old Style" w:cs="Arial"/>
        </w:rPr>
        <w:t xml:space="preserve"> artículo 365 de la Constitución Política de Colombia se establece como finalidad social del Estado la prestación de los servicios públicos, y el deber de asegurar por parte de este la prestación eficiente a todos los habitantes del territorio nacional. </w:t>
      </w:r>
    </w:p>
    <w:p w14:paraId="5C79C3D3" w14:textId="77777777" w:rsidR="0000324D" w:rsidRPr="0000324D" w:rsidRDefault="0000324D" w:rsidP="00E845FD">
      <w:pPr>
        <w:ind w:left="-142" w:right="-142"/>
        <w:jc w:val="both"/>
        <w:rPr>
          <w:rFonts w:ascii="Bookman Old Style" w:hAnsi="Bookman Old Style" w:cs="Arial"/>
        </w:rPr>
      </w:pPr>
    </w:p>
    <w:p w14:paraId="41A7DAD4" w14:textId="62ABCAED" w:rsidR="00713C5D" w:rsidRPr="00713C5D" w:rsidRDefault="00713C5D" w:rsidP="00E845FD">
      <w:pPr>
        <w:ind w:left="-142" w:right="-142"/>
        <w:jc w:val="both"/>
        <w:rPr>
          <w:rFonts w:ascii="Bookman Old Style" w:hAnsi="Bookman Old Style" w:cs="Arial"/>
        </w:rPr>
      </w:pPr>
      <w:r w:rsidRPr="00713C5D">
        <w:rPr>
          <w:rFonts w:ascii="Bookman Old Style" w:hAnsi="Bookman Old Style" w:cs="Arial"/>
        </w:rPr>
        <w:t>Que de conformidad con lo previsto en los artículos 1, 2 y 4 de la Ley 142 de 1994, la prestación del servicio público domiciliario de energía eléctrica y sus actividades complementarias constituyen servicios públicos esenciales</w:t>
      </w:r>
      <w:r w:rsidR="005D1865">
        <w:rPr>
          <w:rFonts w:ascii="Bookman Old Style" w:hAnsi="Bookman Old Style" w:cs="Arial"/>
        </w:rPr>
        <w:t>,</w:t>
      </w:r>
      <w:r w:rsidRPr="00713C5D">
        <w:rPr>
          <w:rFonts w:ascii="Bookman Old Style" w:hAnsi="Bookman Old Style" w:cs="Arial"/>
        </w:rPr>
        <w:t xml:space="preserve"> y el Estado intervendrá en los mismos a fin de, entre otros, garantizar la calidad del bien y su disposición final para asegurar el mejoramiento de la calidad de vida de los usuarios, así como su prestación continua, ininterrumpida y eficiente.</w:t>
      </w:r>
    </w:p>
    <w:p w14:paraId="5F82D174" w14:textId="77777777" w:rsidR="00713C5D" w:rsidRPr="00713C5D" w:rsidRDefault="00713C5D" w:rsidP="00E845FD">
      <w:pPr>
        <w:ind w:left="-142" w:right="-142"/>
        <w:jc w:val="both"/>
        <w:rPr>
          <w:rFonts w:ascii="Bookman Old Style" w:hAnsi="Bookman Old Style" w:cs="Arial"/>
        </w:rPr>
      </w:pPr>
    </w:p>
    <w:p w14:paraId="38AA3232" w14:textId="7394C302" w:rsidR="00713C5D" w:rsidRPr="00713C5D" w:rsidRDefault="00713C5D" w:rsidP="00E845FD">
      <w:pPr>
        <w:ind w:left="-142" w:right="-142"/>
        <w:jc w:val="both"/>
        <w:rPr>
          <w:rFonts w:ascii="Bookman Old Style" w:hAnsi="Bookman Old Style" w:cs="Arial"/>
        </w:rPr>
      </w:pPr>
      <w:r w:rsidRPr="00713C5D">
        <w:rPr>
          <w:rFonts w:ascii="Bookman Old Style" w:hAnsi="Bookman Old Style" w:cs="Arial"/>
        </w:rPr>
        <w:t>De conformidad con el artículo 73 de la Ley 142 de 1994</w:t>
      </w:r>
      <w:r w:rsidR="005D1865">
        <w:rPr>
          <w:rFonts w:ascii="Bookman Old Style" w:hAnsi="Bookman Old Style" w:cs="Arial"/>
        </w:rPr>
        <w:t>,</w:t>
      </w:r>
      <w:r w:rsidRPr="00713C5D">
        <w:rPr>
          <w:rFonts w:ascii="Bookman Old Style" w:hAnsi="Bookman Old Style" w:cs="Arial"/>
        </w:rPr>
        <w:t xml:space="preserve"> le corresponde a las Comisiones de Regulación establecer las fórmulas para la fijación de las tarifas de los servicios públicos y señalar, de acuerdo con la Ley, criterios generales sobre abuso de posición dominante en los contratos de servicios públicos, y sobre la protección de los derechos de los usuarios en lo relativo a facturación, comercialización y demás asuntos relativos a la relación de la empresa con el usuario.</w:t>
      </w:r>
    </w:p>
    <w:p w14:paraId="745486F2" w14:textId="77777777" w:rsidR="00713C5D" w:rsidRPr="00713C5D" w:rsidRDefault="00713C5D" w:rsidP="00E845FD">
      <w:pPr>
        <w:ind w:left="-142" w:right="-142"/>
        <w:jc w:val="both"/>
        <w:rPr>
          <w:rFonts w:ascii="Bookman Old Style" w:hAnsi="Bookman Old Style" w:cs="Arial"/>
        </w:rPr>
      </w:pPr>
    </w:p>
    <w:p w14:paraId="1A8C111B" w14:textId="480BAF36" w:rsidR="0000324D" w:rsidRPr="0000324D" w:rsidRDefault="0000324D" w:rsidP="00E845FD">
      <w:pPr>
        <w:ind w:left="-142" w:right="-142"/>
        <w:jc w:val="both"/>
        <w:rPr>
          <w:rFonts w:ascii="Bookman Old Style" w:hAnsi="Bookman Old Style" w:cs="Arial"/>
        </w:rPr>
      </w:pPr>
      <w:r w:rsidRPr="0000324D">
        <w:rPr>
          <w:rFonts w:ascii="Bookman Old Style" w:hAnsi="Bookman Old Style" w:cs="Arial"/>
        </w:rPr>
        <w:t>Adicionalmente, en virtud de lo establecido en el numeral 1 del artículo 74 de la Ley 142 de 1994, es función de la Comisión de Regulación de Energía y Gas</w:t>
      </w:r>
      <w:r w:rsidR="008D3224">
        <w:rPr>
          <w:rFonts w:ascii="Bookman Old Style" w:hAnsi="Bookman Old Style" w:cs="Arial"/>
        </w:rPr>
        <w:t>, CREG,</w:t>
      </w:r>
      <w:r w:rsidRPr="0000324D">
        <w:rPr>
          <w:rFonts w:ascii="Bookman Old Style" w:hAnsi="Bookman Old Style" w:cs="Arial"/>
        </w:rPr>
        <w:t xml:space="preserve"> regular el ejercicio de las actividades de los sectores de energía y gas combustible para asegurar la disponibilidad de una oferta energética eficiente, propiciar la competencia en el sector de minas y energía</w:t>
      </w:r>
      <w:r w:rsidR="005D1865">
        <w:rPr>
          <w:rFonts w:ascii="Bookman Old Style" w:hAnsi="Bookman Old Style" w:cs="Arial"/>
        </w:rPr>
        <w:t>,</w:t>
      </w:r>
      <w:r w:rsidRPr="0000324D">
        <w:rPr>
          <w:rFonts w:ascii="Bookman Old Style" w:hAnsi="Bookman Old Style" w:cs="Arial"/>
        </w:rPr>
        <w:t xml:space="preserve"> y proponer la adopción </w:t>
      </w:r>
      <w:r w:rsidRPr="0000324D">
        <w:rPr>
          <w:rFonts w:ascii="Bookman Old Style" w:hAnsi="Bookman Old Style" w:cs="Arial"/>
        </w:rPr>
        <w:lastRenderedPageBreak/>
        <w:t>de las medidas necesarias para impedir abusos de posición dominante, buscando la liberación gradual de los mercados hacia la libre competencia.</w:t>
      </w:r>
    </w:p>
    <w:p w14:paraId="340B89DC" w14:textId="77777777" w:rsidR="0000324D" w:rsidRPr="0000324D" w:rsidRDefault="0000324D" w:rsidP="00E845FD">
      <w:pPr>
        <w:ind w:left="-142" w:right="-142"/>
        <w:jc w:val="both"/>
        <w:rPr>
          <w:rFonts w:ascii="Bookman Old Style" w:hAnsi="Bookman Old Style" w:cs="Arial"/>
        </w:rPr>
      </w:pPr>
      <w:r w:rsidRPr="0000324D">
        <w:rPr>
          <w:rFonts w:ascii="Bookman Old Style" w:hAnsi="Bookman Old Style" w:cs="Arial"/>
        </w:rPr>
        <w:t>En los artículos 87 y 91 de la mencionada Ley, se establecieron los criterios bajo los cuales se debe definir el régimen tarifario de las empresas de servicios públicos.</w:t>
      </w:r>
    </w:p>
    <w:p w14:paraId="39B484C7" w14:textId="77777777" w:rsidR="0000324D" w:rsidRPr="0000324D" w:rsidRDefault="0000324D" w:rsidP="00E845FD">
      <w:pPr>
        <w:ind w:left="-142" w:right="-142"/>
        <w:jc w:val="both"/>
        <w:rPr>
          <w:rFonts w:ascii="Bookman Old Style" w:hAnsi="Bookman Old Style" w:cs="Arial"/>
        </w:rPr>
      </w:pPr>
    </w:p>
    <w:p w14:paraId="5CCF0C38" w14:textId="5B91723B" w:rsidR="0000324D" w:rsidRDefault="00D70158" w:rsidP="00E845FD">
      <w:pPr>
        <w:ind w:left="-142" w:right="-142"/>
        <w:jc w:val="both"/>
        <w:rPr>
          <w:rFonts w:ascii="Bookman Old Style" w:hAnsi="Bookman Old Style" w:cs="Arial"/>
        </w:rPr>
      </w:pPr>
      <w:r>
        <w:rPr>
          <w:rFonts w:ascii="Bookman Old Style" w:hAnsi="Bookman Old Style" w:cs="Arial"/>
        </w:rPr>
        <w:t xml:space="preserve">La Comisión expidió </w:t>
      </w:r>
      <w:r w:rsidR="008C784E">
        <w:rPr>
          <w:rFonts w:ascii="Bookman Old Style" w:hAnsi="Bookman Old Style" w:cs="Arial"/>
        </w:rPr>
        <w:t>la</w:t>
      </w:r>
      <w:r>
        <w:rPr>
          <w:rFonts w:ascii="Bookman Old Style" w:hAnsi="Bookman Old Style" w:cs="Arial"/>
        </w:rPr>
        <w:t xml:space="preserve"> Resolución </w:t>
      </w:r>
      <w:r w:rsidR="003907BE">
        <w:rPr>
          <w:rFonts w:ascii="Bookman Old Style" w:hAnsi="Bookman Old Style" w:cs="Arial"/>
        </w:rPr>
        <w:t xml:space="preserve">CREG </w:t>
      </w:r>
      <w:r>
        <w:rPr>
          <w:rFonts w:ascii="Bookman Old Style" w:hAnsi="Bookman Old Style" w:cs="Arial"/>
        </w:rPr>
        <w:t>137 de 2020</w:t>
      </w:r>
      <w:r w:rsidR="008C784E">
        <w:rPr>
          <w:rFonts w:ascii="Bookman Old Style" w:hAnsi="Bookman Old Style" w:cs="Arial"/>
        </w:rPr>
        <w:t xml:space="preserve">, mediante la cual se puso a consulta </w:t>
      </w:r>
      <w:r w:rsidR="00E10B1F">
        <w:rPr>
          <w:rFonts w:ascii="Bookman Old Style" w:hAnsi="Bookman Old Style" w:cs="Arial"/>
        </w:rPr>
        <w:t xml:space="preserve">una primera propuesta de </w:t>
      </w:r>
      <w:r w:rsidR="00443E37">
        <w:rPr>
          <w:rFonts w:ascii="Bookman Old Style" w:hAnsi="Bookman Old Style" w:cs="Arial"/>
        </w:rPr>
        <w:t xml:space="preserve">la </w:t>
      </w:r>
      <w:r w:rsidR="008C784E" w:rsidRPr="008C784E">
        <w:rPr>
          <w:rFonts w:ascii="Bookman Old Style" w:hAnsi="Bookman Old Style" w:cs="Arial"/>
        </w:rPr>
        <w:t>fórmula tarifaria general para establecer la remuneración de la prestación del servicio de energía eléctrica mediante Soluciones Individuales Solares Fotovoltaicas</w:t>
      </w:r>
      <w:r w:rsidR="00443E37">
        <w:rPr>
          <w:rFonts w:ascii="Bookman Old Style" w:hAnsi="Bookman Old Style" w:cs="Arial"/>
        </w:rPr>
        <w:t>.</w:t>
      </w:r>
      <w:r w:rsidR="00E65F10">
        <w:rPr>
          <w:rFonts w:ascii="Bookman Old Style" w:hAnsi="Bookman Old Style" w:cs="Arial"/>
        </w:rPr>
        <w:t xml:space="preserve"> Esta resolución estuvo en consulta durante dos meses.</w:t>
      </w:r>
    </w:p>
    <w:p w14:paraId="2A14E113" w14:textId="77777777" w:rsidR="00FE7F19" w:rsidRDefault="00FE7F19" w:rsidP="00E845FD">
      <w:pPr>
        <w:ind w:left="-142" w:right="-142"/>
        <w:jc w:val="both"/>
        <w:rPr>
          <w:rFonts w:ascii="Bookman Old Style" w:hAnsi="Bookman Old Style" w:cs="Arial"/>
        </w:rPr>
      </w:pPr>
    </w:p>
    <w:p w14:paraId="15385B50" w14:textId="5C628691" w:rsidR="00FE7F19" w:rsidRDefault="00042E0A" w:rsidP="00E845FD">
      <w:pPr>
        <w:ind w:left="-142" w:right="-142"/>
        <w:jc w:val="both"/>
        <w:rPr>
          <w:rFonts w:ascii="Bookman Old Style" w:hAnsi="Bookman Old Style" w:cs="Arial"/>
        </w:rPr>
      </w:pPr>
      <w:r w:rsidRPr="00E8015D">
        <w:rPr>
          <w:rFonts w:ascii="Bookman Old Style" w:hAnsi="Bookman Old Style" w:cs="Arial"/>
        </w:rPr>
        <w:t>A partir de los</w:t>
      </w:r>
      <w:r w:rsidR="00FE7F19" w:rsidRPr="00E8015D">
        <w:rPr>
          <w:rFonts w:ascii="Bookman Old Style" w:hAnsi="Bookman Old Style" w:cs="Arial"/>
        </w:rPr>
        <w:t xml:space="preserve"> comentarios recibidos </w:t>
      </w:r>
      <w:r w:rsidR="00ED6A16" w:rsidRPr="00E8015D">
        <w:rPr>
          <w:rFonts w:ascii="Bookman Old Style" w:hAnsi="Bookman Old Style" w:cs="Arial"/>
        </w:rPr>
        <w:t xml:space="preserve">a la Resolución </w:t>
      </w:r>
      <w:r w:rsidR="003907BE" w:rsidRPr="00E8015D">
        <w:rPr>
          <w:rFonts w:ascii="Bookman Old Style" w:hAnsi="Bookman Old Style" w:cs="Arial"/>
        </w:rPr>
        <w:t xml:space="preserve">CREG </w:t>
      </w:r>
      <w:r w:rsidR="00ED6A16" w:rsidRPr="00E8015D">
        <w:rPr>
          <w:rFonts w:ascii="Bookman Old Style" w:hAnsi="Bookman Old Style" w:cs="Arial"/>
        </w:rPr>
        <w:t xml:space="preserve">137 de 2020 y a la </w:t>
      </w:r>
      <w:r w:rsidR="006D5D34" w:rsidRPr="00E8015D">
        <w:rPr>
          <w:rFonts w:ascii="Bookman Old Style" w:hAnsi="Bookman Old Style" w:cs="Arial"/>
        </w:rPr>
        <w:t>Circular</w:t>
      </w:r>
      <w:r w:rsidR="00ED6A16" w:rsidRPr="00E8015D">
        <w:rPr>
          <w:rFonts w:ascii="Bookman Old Style" w:hAnsi="Bookman Old Style" w:cs="Arial"/>
        </w:rPr>
        <w:t xml:space="preserve"> CREG 0</w:t>
      </w:r>
      <w:r w:rsidR="002876D9">
        <w:rPr>
          <w:rFonts w:ascii="Bookman Old Style" w:hAnsi="Bookman Old Style" w:cs="Arial"/>
        </w:rPr>
        <w:t>4</w:t>
      </w:r>
      <w:r w:rsidR="00ED6A16" w:rsidRPr="00E8015D">
        <w:rPr>
          <w:rFonts w:ascii="Bookman Old Style" w:hAnsi="Bookman Old Style" w:cs="Arial"/>
        </w:rPr>
        <w:t>0 de 2021</w:t>
      </w:r>
      <w:r w:rsidR="002876D9">
        <w:rPr>
          <w:rFonts w:ascii="Bookman Old Style" w:hAnsi="Bookman Old Style" w:cs="Arial"/>
        </w:rPr>
        <w:t>, en la que se publi</w:t>
      </w:r>
      <w:r w:rsidR="00301DBD">
        <w:rPr>
          <w:rFonts w:ascii="Bookman Old Style" w:hAnsi="Bookman Old Style" w:cs="Arial"/>
        </w:rPr>
        <w:t xml:space="preserve">caron los resultados de la consultoría </w:t>
      </w:r>
      <w:r w:rsidR="00A4239A" w:rsidRPr="00301DBD">
        <w:rPr>
          <w:rFonts w:ascii="Bookman Old Style" w:hAnsi="Bookman Old Style" w:cs="Arial"/>
        </w:rPr>
        <w:t>“</w:t>
      </w:r>
      <w:r w:rsidR="00A4239A">
        <w:rPr>
          <w:rFonts w:ascii="Bookman Old Style" w:hAnsi="Bookman Old Style" w:cs="Arial"/>
        </w:rPr>
        <w:t>D</w:t>
      </w:r>
      <w:r w:rsidR="00A4239A" w:rsidRPr="00301DBD">
        <w:rPr>
          <w:rFonts w:ascii="Bookman Old Style" w:hAnsi="Bookman Old Style" w:cs="Arial"/>
        </w:rPr>
        <w:t>esarrollo de un modelo de cálculo para la determinación del costo eficiente de la prestación del servicio de energía eléctrica a través de la atención a usuarios mediante soluciones aisladas centralizadas o individuales”</w:t>
      </w:r>
      <w:r w:rsidR="006D2CDE" w:rsidRPr="00E8015D">
        <w:rPr>
          <w:rFonts w:ascii="Bookman Old Style" w:hAnsi="Bookman Old Style" w:cs="Arial"/>
        </w:rPr>
        <w:t xml:space="preserve">, </w:t>
      </w:r>
      <w:r w:rsidR="00ED6A16" w:rsidRPr="00E8015D">
        <w:rPr>
          <w:rFonts w:ascii="Bookman Old Style" w:hAnsi="Bookman Old Style" w:cs="Arial"/>
        </w:rPr>
        <w:t xml:space="preserve">la Comisión consideró necesario </w:t>
      </w:r>
      <w:r w:rsidR="006D2CDE" w:rsidRPr="00E8015D">
        <w:rPr>
          <w:rFonts w:ascii="Bookman Old Style" w:hAnsi="Bookman Old Style" w:cs="Arial"/>
        </w:rPr>
        <w:t>expedir una nueva resolución de consulta</w:t>
      </w:r>
      <w:r w:rsidR="005D1865">
        <w:rPr>
          <w:rFonts w:ascii="Bookman Old Style" w:hAnsi="Bookman Old Style" w:cs="Arial"/>
        </w:rPr>
        <w:t>,</w:t>
      </w:r>
      <w:r w:rsidR="006D2CDE" w:rsidRPr="00E8015D">
        <w:rPr>
          <w:rFonts w:ascii="Bookman Old Style" w:hAnsi="Bookman Old Style" w:cs="Arial"/>
        </w:rPr>
        <w:t xml:space="preserve"> en la que se incorporaron los resultados del estudio mencionado y los análisis </w:t>
      </w:r>
      <w:r w:rsidR="00B87860" w:rsidRPr="00E8015D">
        <w:rPr>
          <w:rFonts w:ascii="Bookman Old Style" w:hAnsi="Bookman Old Style" w:cs="Arial"/>
        </w:rPr>
        <w:t xml:space="preserve">realizados a partir de los comentarios </w:t>
      </w:r>
      <w:r w:rsidR="003907BE" w:rsidRPr="00E8015D">
        <w:rPr>
          <w:rFonts w:ascii="Bookman Old Style" w:hAnsi="Bookman Old Style" w:cs="Arial"/>
        </w:rPr>
        <w:t xml:space="preserve">recibidos. </w:t>
      </w:r>
      <w:r w:rsidRPr="00E8015D">
        <w:rPr>
          <w:rFonts w:ascii="Bookman Old Style" w:hAnsi="Bookman Old Style" w:cs="Arial"/>
        </w:rPr>
        <w:t>P</w:t>
      </w:r>
      <w:r w:rsidR="00C362FF" w:rsidRPr="00E8015D">
        <w:rPr>
          <w:rFonts w:ascii="Bookman Old Style" w:hAnsi="Bookman Old Style" w:cs="Arial"/>
        </w:rPr>
        <w:t>r</w:t>
      </w:r>
      <w:r w:rsidRPr="00E8015D">
        <w:rPr>
          <w:rFonts w:ascii="Bookman Old Style" w:hAnsi="Bookman Old Style" w:cs="Arial"/>
        </w:rPr>
        <w:t>o</w:t>
      </w:r>
      <w:r w:rsidR="00C362FF" w:rsidRPr="00E8015D">
        <w:rPr>
          <w:rFonts w:ascii="Bookman Old Style" w:hAnsi="Bookman Old Style" w:cs="Arial"/>
        </w:rPr>
        <w:t>d</w:t>
      </w:r>
      <w:r w:rsidRPr="00E8015D">
        <w:rPr>
          <w:rFonts w:ascii="Bookman Old Style" w:hAnsi="Bookman Old Style" w:cs="Arial"/>
        </w:rPr>
        <w:t xml:space="preserve">ucto de lo </w:t>
      </w:r>
      <w:r w:rsidR="00C362FF" w:rsidRPr="00E8015D">
        <w:rPr>
          <w:rFonts w:ascii="Bookman Old Style" w:hAnsi="Bookman Old Style" w:cs="Arial"/>
        </w:rPr>
        <w:t>anterior</w:t>
      </w:r>
      <w:r w:rsidRPr="00E8015D">
        <w:rPr>
          <w:rFonts w:ascii="Bookman Old Style" w:hAnsi="Bookman Old Style" w:cs="Arial"/>
        </w:rPr>
        <w:t xml:space="preserve">, se expidió </w:t>
      </w:r>
      <w:r w:rsidR="002078D6">
        <w:rPr>
          <w:rFonts w:ascii="Bookman Old Style" w:hAnsi="Bookman Old Style" w:cs="Arial"/>
        </w:rPr>
        <w:t>el proyecto de</w:t>
      </w:r>
      <w:r w:rsidRPr="00E8015D">
        <w:rPr>
          <w:rFonts w:ascii="Bookman Old Style" w:hAnsi="Bookman Old Style" w:cs="Arial"/>
        </w:rPr>
        <w:t xml:space="preserve"> resolución CREG 701</w:t>
      </w:r>
      <w:r w:rsidR="00C362FF" w:rsidRPr="00E8015D">
        <w:rPr>
          <w:rFonts w:ascii="Bookman Old Style" w:hAnsi="Bookman Old Style" w:cs="Arial"/>
        </w:rPr>
        <w:t xml:space="preserve"> 001 de 2022, la cual estuvo en consulta durante un mes.</w:t>
      </w:r>
    </w:p>
    <w:p w14:paraId="6C01CABD" w14:textId="77777777" w:rsidR="00C362FF" w:rsidRDefault="00C362FF" w:rsidP="00E845FD">
      <w:pPr>
        <w:ind w:left="-142" w:right="-142"/>
        <w:jc w:val="both"/>
        <w:rPr>
          <w:rFonts w:ascii="Bookman Old Style" w:hAnsi="Bookman Old Style" w:cs="Arial"/>
        </w:rPr>
      </w:pPr>
    </w:p>
    <w:p w14:paraId="556E2B69" w14:textId="2599EAC0" w:rsidR="009300F3" w:rsidRDefault="0016352B" w:rsidP="00E845FD">
      <w:pPr>
        <w:ind w:left="-142" w:right="-142"/>
        <w:jc w:val="both"/>
        <w:rPr>
          <w:rFonts w:ascii="Bookman Old Style" w:hAnsi="Bookman Old Style" w:cs="Arial"/>
        </w:rPr>
      </w:pPr>
      <w:r>
        <w:rPr>
          <w:rFonts w:ascii="Bookman Old Style" w:hAnsi="Bookman Old Style" w:cs="Arial"/>
        </w:rPr>
        <w:t xml:space="preserve">Mediante Resolución CREG </w:t>
      </w:r>
      <w:r w:rsidR="00242FD8">
        <w:rPr>
          <w:rFonts w:ascii="Bookman Old Style" w:hAnsi="Bookman Old Style" w:cs="Arial"/>
        </w:rPr>
        <w:t xml:space="preserve">101 026 de 2022 se </w:t>
      </w:r>
      <w:r w:rsidR="00242FD8" w:rsidRPr="00242FD8">
        <w:rPr>
          <w:rFonts w:ascii="Bookman Old Style" w:hAnsi="Bookman Old Style" w:cs="Arial"/>
        </w:rPr>
        <w:t>defin</w:t>
      </w:r>
      <w:r w:rsidR="00242FD8">
        <w:rPr>
          <w:rFonts w:ascii="Bookman Old Style" w:hAnsi="Bookman Old Style" w:cs="Arial"/>
        </w:rPr>
        <w:t>ió</w:t>
      </w:r>
      <w:r w:rsidR="00242FD8" w:rsidRPr="00242FD8">
        <w:rPr>
          <w:rFonts w:ascii="Bookman Old Style" w:hAnsi="Bookman Old Style" w:cs="Arial"/>
        </w:rPr>
        <w:t xml:space="preserve"> la fórmula tarifaria general para establecer la remuneración de la prestación del servicio de energía eléctrica mediante Soluciones Individuales Solares Fotovoltaicas en Zonas No Interconectadas</w:t>
      </w:r>
      <w:r w:rsidR="00242FD8">
        <w:rPr>
          <w:rFonts w:ascii="Bookman Old Style" w:hAnsi="Bookman Old Style" w:cs="Arial"/>
        </w:rPr>
        <w:t xml:space="preserve"> y en su artículo </w:t>
      </w:r>
      <w:r w:rsidR="001668E5">
        <w:rPr>
          <w:rFonts w:ascii="Bookman Old Style" w:hAnsi="Bookman Old Style" w:cs="Arial"/>
        </w:rPr>
        <w:t xml:space="preserve">8 se </w:t>
      </w:r>
      <w:r w:rsidR="00590E44">
        <w:rPr>
          <w:rFonts w:ascii="Bookman Old Style" w:hAnsi="Bookman Old Style" w:cs="Arial"/>
        </w:rPr>
        <w:t xml:space="preserve">definió la variable TD como </w:t>
      </w:r>
      <w:r w:rsidR="00590E44" w:rsidRPr="000C273F">
        <w:rPr>
          <w:rFonts w:ascii="Cambria Math" w:hAnsi="Cambria Math" w:cs="Cambria Math"/>
          <w:i/>
          <w:iCs/>
        </w:rPr>
        <w:t>“</w:t>
      </w:r>
      <w:r w:rsidR="00590E44" w:rsidRPr="000C273F">
        <w:rPr>
          <w:rFonts w:ascii="Bookman Old Style" w:hAnsi="Bookman Old Style" w:cs="Arial"/>
          <w:i/>
          <w:iCs/>
        </w:rPr>
        <w:t>Tasa de descuento efectiva anual, para determinar la remuneración del componente de inversión de la SISFV. El valor aplicable será el que defina la Comisión en resolución aparte, aplicando lo previsto en la Resolución CREG 004 de 2021 y aquellas que la modifiquen, adicionen o sustituyan.</w:t>
      </w:r>
      <w:r w:rsidR="000C273F" w:rsidRPr="000C273F">
        <w:rPr>
          <w:rFonts w:ascii="Bookman Old Style" w:hAnsi="Bookman Old Style" w:cs="Arial"/>
          <w:i/>
          <w:iCs/>
        </w:rPr>
        <w:t>”</w:t>
      </w:r>
    </w:p>
    <w:p w14:paraId="2F8FAD0A" w14:textId="77777777" w:rsidR="002E5C95" w:rsidRDefault="002E5C95" w:rsidP="00E845FD">
      <w:pPr>
        <w:ind w:left="-142" w:right="-142"/>
        <w:jc w:val="both"/>
        <w:rPr>
          <w:rFonts w:ascii="Bookman Old Style" w:hAnsi="Bookman Old Style" w:cs="Arial"/>
        </w:rPr>
      </w:pPr>
    </w:p>
    <w:p w14:paraId="157E2615" w14:textId="426498EC" w:rsidR="000776BE" w:rsidRDefault="00E06423" w:rsidP="00E845FD">
      <w:pPr>
        <w:ind w:left="-142" w:right="-142"/>
        <w:jc w:val="both"/>
        <w:rPr>
          <w:rFonts w:ascii="Bookman Old Style" w:hAnsi="Bookman Old Style" w:cs="Arial"/>
        </w:rPr>
      </w:pPr>
      <w:r w:rsidRPr="007667A2">
        <w:rPr>
          <w:rFonts w:ascii="Bookman Old Style" w:hAnsi="Bookman Old Style" w:cs="Arial"/>
        </w:rPr>
        <w:t>Median</w:t>
      </w:r>
      <w:r w:rsidR="00277BBC" w:rsidRPr="007667A2">
        <w:rPr>
          <w:rFonts w:ascii="Bookman Old Style" w:hAnsi="Bookman Old Style" w:cs="Arial"/>
        </w:rPr>
        <w:t>te la Resolución CREG 004 de 2021</w:t>
      </w:r>
      <w:r w:rsidR="005513EA">
        <w:rPr>
          <w:rFonts w:ascii="Bookman Old Style" w:hAnsi="Bookman Old Style" w:cs="Arial"/>
        </w:rPr>
        <w:t xml:space="preserve">, modificada </w:t>
      </w:r>
      <w:r w:rsidR="002078D6">
        <w:rPr>
          <w:rFonts w:ascii="Bookman Old Style" w:hAnsi="Bookman Old Style" w:cs="Arial"/>
        </w:rPr>
        <w:t>por la</w:t>
      </w:r>
      <w:r w:rsidR="005513EA">
        <w:rPr>
          <w:rFonts w:ascii="Bookman Old Style" w:hAnsi="Bookman Old Style" w:cs="Arial"/>
        </w:rPr>
        <w:t xml:space="preserve"> </w:t>
      </w:r>
      <w:r w:rsidR="005513EA">
        <w:rPr>
          <w:rStyle w:val="normaltextrun"/>
          <w:rFonts w:ascii="Bookman Old Style" w:hAnsi="Bookman Old Style" w:cs="Segoe UI"/>
        </w:rPr>
        <w:t xml:space="preserve">Resolución CREG 073 de 2021 y adicionada </w:t>
      </w:r>
      <w:r w:rsidR="002078D6">
        <w:rPr>
          <w:rStyle w:val="normaltextrun"/>
          <w:rFonts w:ascii="Bookman Old Style" w:hAnsi="Bookman Old Style" w:cs="Segoe UI"/>
        </w:rPr>
        <w:t>en la</w:t>
      </w:r>
      <w:r w:rsidR="005513EA">
        <w:rPr>
          <w:rStyle w:val="normaltextrun"/>
          <w:rFonts w:ascii="Bookman Old Style" w:hAnsi="Bookman Old Style" w:cs="Segoe UI"/>
        </w:rPr>
        <w:t xml:space="preserve"> </w:t>
      </w:r>
      <w:r w:rsidR="005513EA" w:rsidRPr="00DB310E">
        <w:rPr>
          <w:rStyle w:val="normaltextrun"/>
          <w:rFonts w:ascii="Bookman Old Style" w:hAnsi="Bookman Old Style" w:cs="Segoe UI"/>
        </w:rPr>
        <w:t>Resolución CREG 105 003</w:t>
      </w:r>
      <w:r w:rsidR="005513EA">
        <w:rPr>
          <w:rStyle w:val="normaltextrun"/>
          <w:rFonts w:ascii="Bookman Old Style" w:hAnsi="Bookman Old Style" w:cs="Segoe UI"/>
        </w:rPr>
        <w:t>A</w:t>
      </w:r>
      <w:r w:rsidR="005513EA" w:rsidRPr="00DB310E">
        <w:rPr>
          <w:rStyle w:val="normaltextrun"/>
          <w:rFonts w:ascii="Bookman Old Style" w:hAnsi="Bookman Old Style" w:cs="Segoe UI"/>
        </w:rPr>
        <w:t xml:space="preserve"> de 2022</w:t>
      </w:r>
      <w:r w:rsidR="005513EA">
        <w:rPr>
          <w:rStyle w:val="normaltextrun"/>
          <w:rFonts w:ascii="Bookman Old Style" w:hAnsi="Bookman Old Style" w:cs="Segoe UI"/>
        </w:rPr>
        <w:t>,</w:t>
      </w:r>
      <w:r w:rsidR="00277BBC" w:rsidRPr="007667A2">
        <w:rPr>
          <w:rFonts w:ascii="Bookman Old Style" w:hAnsi="Bookman Old Style" w:cs="Arial"/>
        </w:rPr>
        <w:t xml:space="preserve"> </w:t>
      </w:r>
      <w:r w:rsidR="007667A2" w:rsidRPr="007667A2">
        <w:rPr>
          <w:rFonts w:ascii="Bookman Old Style" w:hAnsi="Bookman Old Style" w:cs="Arial"/>
        </w:rPr>
        <w:t xml:space="preserve">la CREG definió </w:t>
      </w:r>
      <w:r w:rsidR="005130A1" w:rsidRPr="005130A1">
        <w:rPr>
          <w:rFonts w:ascii="Bookman Old Style" w:hAnsi="Bookman Old Style" w:cs="Arial"/>
        </w:rPr>
        <w:t>el procedimiento para el cálculo de la tasa de descuento aplicable en las metodologías tarifarias que expid</w:t>
      </w:r>
      <w:r w:rsidR="001877C9">
        <w:rPr>
          <w:rFonts w:ascii="Bookman Old Style" w:hAnsi="Bookman Old Style" w:cs="Arial"/>
        </w:rPr>
        <w:t>e</w:t>
      </w:r>
      <w:r w:rsidR="00866CE1">
        <w:rPr>
          <w:rFonts w:ascii="Bookman Old Style" w:hAnsi="Bookman Old Style" w:cs="Arial"/>
        </w:rPr>
        <w:t>.</w:t>
      </w:r>
    </w:p>
    <w:p w14:paraId="2D74AE11" w14:textId="77777777" w:rsidR="00842C57" w:rsidRDefault="00842C57" w:rsidP="00E845FD">
      <w:pPr>
        <w:ind w:left="-142" w:right="-142"/>
        <w:jc w:val="both"/>
        <w:rPr>
          <w:rFonts w:ascii="Bookman Old Style" w:hAnsi="Bookman Old Style" w:cs="Arial"/>
        </w:rPr>
      </w:pPr>
    </w:p>
    <w:p w14:paraId="2008EE3F" w14:textId="07F13206" w:rsidR="00AA30D4" w:rsidRPr="00AA30D4" w:rsidRDefault="006D3D40" w:rsidP="00AA30D4">
      <w:pPr>
        <w:ind w:left="-142" w:right="-142"/>
        <w:jc w:val="both"/>
        <w:rPr>
          <w:rFonts w:ascii="Bookman Old Style" w:hAnsi="Bookman Old Style" w:cs="Segoe UI"/>
        </w:rPr>
      </w:pPr>
      <w:r>
        <w:rPr>
          <w:rStyle w:val="normaltextrun"/>
          <w:rFonts w:ascii="Bookman Old Style" w:hAnsi="Bookman Old Style" w:cs="Segoe UI"/>
        </w:rPr>
        <w:t>La Resolución CREG 004 de 2021</w:t>
      </w:r>
      <w:r w:rsidR="00AA30D4">
        <w:rPr>
          <w:rStyle w:val="normaltextrun"/>
          <w:rFonts w:ascii="Bookman Old Style" w:hAnsi="Bookman Old Style" w:cs="Segoe UI"/>
        </w:rPr>
        <w:t xml:space="preserve"> indicó que, </w:t>
      </w:r>
      <w:r w:rsidR="00AA30D4">
        <w:rPr>
          <w:rFonts w:ascii="Bookman Old Style" w:hAnsi="Bookman Old Style" w:cs="Tahoma"/>
        </w:rPr>
        <w:t xml:space="preserve">en resolución aparte para cada actividad, la CREG definirá (i) la referencia del código GICS que se utilizará para el cálculo de la tasa de descuento, y (ii) la fecha de cálculo que se utilizará para la estimación de cada una de las variables que se </w:t>
      </w:r>
      <w:r w:rsidR="00AA30D4" w:rsidRPr="00BA7FFA">
        <w:rPr>
          <w:rFonts w:ascii="Bookman Old Style" w:hAnsi="Bookman Old Style" w:cs="Tahoma"/>
        </w:rPr>
        <w:t>requieren en el cálculo de la tasa de descuento.</w:t>
      </w:r>
    </w:p>
    <w:p w14:paraId="1EF09A2B" w14:textId="77777777" w:rsidR="00AA30D4" w:rsidRDefault="00AA30D4" w:rsidP="00AA30D4">
      <w:pPr>
        <w:ind w:left="-142" w:right="-142"/>
        <w:jc w:val="both"/>
        <w:rPr>
          <w:rStyle w:val="normaltextrun"/>
          <w:rFonts w:ascii="Bookman Old Style" w:hAnsi="Bookman Old Style" w:cs="Segoe UI"/>
        </w:rPr>
      </w:pPr>
    </w:p>
    <w:p w14:paraId="668B18AD" w14:textId="3B1DF949" w:rsidR="0082367B" w:rsidRDefault="00AA30D4" w:rsidP="00AA30D4">
      <w:pPr>
        <w:ind w:left="-142" w:right="-142"/>
        <w:jc w:val="both"/>
        <w:rPr>
          <w:rStyle w:val="normaltextrun"/>
          <w:rFonts w:ascii="Bookman Old Style" w:hAnsi="Bookman Old Style" w:cs="Segoe UI"/>
        </w:rPr>
      </w:pPr>
      <w:r>
        <w:rPr>
          <w:rStyle w:val="normaltextrun"/>
          <w:rFonts w:ascii="Bookman Old Style" w:hAnsi="Bookman Old Style" w:cs="Segoe UI"/>
        </w:rPr>
        <w:t xml:space="preserve">A su vez, </w:t>
      </w:r>
      <w:r w:rsidR="006D3D40">
        <w:rPr>
          <w:rStyle w:val="normaltextrun"/>
          <w:rFonts w:ascii="Bookman Old Style" w:hAnsi="Bookman Old Style" w:cs="Segoe UI"/>
        </w:rPr>
        <w:t xml:space="preserve">señaló en su </w:t>
      </w:r>
      <w:r w:rsidR="0082367B">
        <w:rPr>
          <w:rFonts w:ascii="Bookman Old Style" w:hAnsi="Bookman Old Style" w:cs="Arial"/>
        </w:rPr>
        <w:t xml:space="preserve">artículo 4 </w:t>
      </w:r>
      <w:r w:rsidR="006D3D40">
        <w:rPr>
          <w:rFonts w:ascii="Bookman Old Style" w:hAnsi="Bookman Old Style" w:cs="Arial"/>
        </w:rPr>
        <w:t xml:space="preserve">que </w:t>
      </w:r>
      <w:r w:rsidR="00842C57" w:rsidRPr="00842C57">
        <w:rPr>
          <w:rFonts w:ascii="Bookman Old Style" w:hAnsi="Bookman Old Style" w:cs="Arial"/>
        </w:rPr>
        <w:t>los valores de las tasas de descuento para cada actividad serán definidos por la CREG en resoluciones aparte</w:t>
      </w:r>
      <w:r w:rsidR="005D1865">
        <w:rPr>
          <w:rFonts w:ascii="Bookman Old Style" w:hAnsi="Bookman Old Style" w:cs="Arial"/>
        </w:rPr>
        <w:t>,</w:t>
      </w:r>
      <w:r w:rsidR="00842C57" w:rsidRPr="00842C57">
        <w:rPr>
          <w:rFonts w:ascii="Bookman Old Style" w:hAnsi="Bookman Old Style" w:cs="Arial"/>
        </w:rPr>
        <w:t xml:space="preserve"> y que dichos valores se calcularán y publicarán para cada metodología de cálculo de cargos que </w:t>
      </w:r>
      <w:r w:rsidR="0082367B">
        <w:rPr>
          <w:rFonts w:ascii="Bookman Old Style" w:hAnsi="Bookman Old Style" w:cs="Arial"/>
        </w:rPr>
        <w:t>establezca</w:t>
      </w:r>
      <w:r w:rsidR="00842C57" w:rsidRPr="00842C57">
        <w:rPr>
          <w:rFonts w:ascii="Bookman Old Style" w:hAnsi="Bookman Old Style" w:cs="Arial"/>
        </w:rPr>
        <w:t xml:space="preserve"> la </w:t>
      </w:r>
      <w:r w:rsidR="0082367B">
        <w:rPr>
          <w:rFonts w:ascii="Bookman Old Style" w:hAnsi="Bookman Old Style" w:cs="Arial"/>
        </w:rPr>
        <w:t>Comisión</w:t>
      </w:r>
      <w:r w:rsidR="00842C57" w:rsidRPr="00842C57">
        <w:rPr>
          <w:rFonts w:ascii="Bookman Old Style" w:hAnsi="Bookman Old Style" w:cs="Arial"/>
        </w:rPr>
        <w:t xml:space="preserve"> para el correspondiente período tarifario.</w:t>
      </w:r>
      <w:r w:rsidR="006D3D40">
        <w:rPr>
          <w:rFonts w:ascii="Bookman Old Style" w:hAnsi="Bookman Old Style" w:cs="Arial"/>
        </w:rPr>
        <w:t xml:space="preserve">  </w:t>
      </w:r>
    </w:p>
    <w:p w14:paraId="7FDA3938" w14:textId="77777777" w:rsidR="007864C7" w:rsidRDefault="007864C7" w:rsidP="00DD461E">
      <w:pPr>
        <w:ind w:left="0" w:right="-142"/>
        <w:jc w:val="both"/>
        <w:rPr>
          <w:rFonts w:ascii="Bookman Old Style" w:hAnsi="Bookman Old Style" w:cs="Arial"/>
        </w:rPr>
      </w:pPr>
    </w:p>
    <w:p w14:paraId="7F28EA85" w14:textId="59CD8463" w:rsidR="009114CA" w:rsidRDefault="008D3224" w:rsidP="00DD461E">
      <w:pPr>
        <w:pStyle w:val="paragraph"/>
        <w:spacing w:before="0" w:beforeAutospacing="0" w:after="0" w:afterAutospacing="0"/>
        <w:ind w:left="-142" w:right="-142"/>
        <w:jc w:val="both"/>
        <w:textAlignment w:val="baseline"/>
        <w:rPr>
          <w:rStyle w:val="normaltextrun"/>
          <w:rFonts w:ascii="Bookman Old Style" w:hAnsi="Bookman Old Style" w:cs="Segoe UI"/>
          <w:lang w:val="es-ES"/>
        </w:rPr>
      </w:pPr>
      <w:r>
        <w:rPr>
          <w:rStyle w:val="normaltextrun"/>
          <w:rFonts w:ascii="Bookman Old Style" w:hAnsi="Bookman Old Style" w:cs="Segoe UI"/>
          <w:lang w:val="es-ES"/>
        </w:rPr>
        <w:t>Por medio de</w:t>
      </w:r>
      <w:r w:rsidR="00DD461E">
        <w:rPr>
          <w:rStyle w:val="normaltextrun"/>
          <w:rFonts w:ascii="Bookman Old Style" w:hAnsi="Bookman Old Style" w:cs="Segoe UI"/>
          <w:lang w:val="es-ES"/>
        </w:rPr>
        <w:t xml:space="preserve"> </w:t>
      </w:r>
      <w:r>
        <w:rPr>
          <w:rStyle w:val="normaltextrun"/>
          <w:rFonts w:ascii="Bookman Old Style" w:hAnsi="Bookman Old Style" w:cs="Segoe UI"/>
          <w:lang w:val="es-ES"/>
        </w:rPr>
        <w:t>la</w:t>
      </w:r>
      <w:r w:rsidR="002078D6">
        <w:rPr>
          <w:rStyle w:val="normaltextrun"/>
          <w:rFonts w:ascii="Bookman Old Style" w:hAnsi="Bookman Old Style" w:cs="Segoe UI"/>
          <w:lang w:val="es-ES"/>
        </w:rPr>
        <w:t xml:space="preserve"> </w:t>
      </w:r>
      <w:r>
        <w:rPr>
          <w:rStyle w:val="normaltextrun"/>
          <w:rFonts w:ascii="Bookman Old Style" w:hAnsi="Bookman Old Style" w:cs="Segoe UI"/>
          <w:lang w:val="es-ES"/>
        </w:rPr>
        <w:t>R</w:t>
      </w:r>
      <w:r w:rsidR="00E63676" w:rsidRPr="00E63676">
        <w:rPr>
          <w:rStyle w:val="normaltextrun"/>
          <w:rFonts w:ascii="Bookman Old Style" w:hAnsi="Bookman Old Style" w:cs="Segoe UI"/>
          <w:lang w:val="es-ES"/>
        </w:rPr>
        <w:t xml:space="preserve">esolución CREG </w:t>
      </w:r>
      <w:r w:rsidR="007706AF">
        <w:rPr>
          <w:rStyle w:val="normaltextrun"/>
          <w:rFonts w:ascii="Bookman Old Style" w:hAnsi="Bookman Old Style" w:cs="Segoe UI"/>
          <w:lang w:val="es-ES"/>
        </w:rPr>
        <w:t xml:space="preserve">701 012 </w:t>
      </w:r>
      <w:r w:rsidR="00E63676" w:rsidRPr="00E63676">
        <w:rPr>
          <w:rStyle w:val="normaltextrun"/>
          <w:rFonts w:ascii="Bookman Old Style" w:hAnsi="Bookman Old Style" w:cs="Segoe UI"/>
          <w:lang w:val="es-ES"/>
        </w:rPr>
        <w:t>de 202</w:t>
      </w:r>
      <w:r w:rsidR="007706AF">
        <w:rPr>
          <w:rStyle w:val="normaltextrun"/>
          <w:rFonts w:ascii="Bookman Old Style" w:hAnsi="Bookman Old Style" w:cs="Segoe UI"/>
          <w:lang w:val="es-ES"/>
        </w:rPr>
        <w:t>2</w:t>
      </w:r>
      <w:r w:rsidR="00E63676" w:rsidRPr="00E63676">
        <w:rPr>
          <w:rStyle w:val="normaltextrun"/>
          <w:rFonts w:ascii="Bookman Old Style" w:hAnsi="Bookman Old Style" w:cs="Segoe UI"/>
          <w:lang w:val="es-ES"/>
        </w:rPr>
        <w:t xml:space="preserve">, </w:t>
      </w:r>
      <w:r w:rsidR="00DD461E">
        <w:rPr>
          <w:rStyle w:val="normaltextrun"/>
          <w:rFonts w:ascii="Bookman Old Style" w:hAnsi="Bookman Old Style" w:cs="Segoe UI"/>
          <w:lang w:val="es-ES"/>
        </w:rPr>
        <w:t>la CREG somet</w:t>
      </w:r>
      <w:r w:rsidR="0082367B">
        <w:rPr>
          <w:rStyle w:val="normaltextrun"/>
          <w:rFonts w:ascii="Bookman Old Style" w:hAnsi="Bookman Old Style" w:cs="Segoe UI"/>
          <w:lang w:val="es-ES"/>
        </w:rPr>
        <w:t>ió</w:t>
      </w:r>
      <w:r w:rsidR="00DD461E">
        <w:rPr>
          <w:rStyle w:val="normaltextrun"/>
          <w:rFonts w:ascii="Bookman Old Style" w:hAnsi="Bookman Old Style" w:cs="Segoe UI"/>
          <w:lang w:val="es-ES"/>
        </w:rPr>
        <w:t xml:space="preserve"> a consulta</w:t>
      </w:r>
      <w:r>
        <w:rPr>
          <w:rStyle w:val="normaltextrun"/>
          <w:rFonts w:ascii="Bookman Old Style" w:hAnsi="Bookman Old Style" w:cs="Segoe UI"/>
          <w:lang w:val="es-ES"/>
        </w:rPr>
        <w:t xml:space="preserve"> el</w:t>
      </w:r>
      <w:r w:rsidRPr="008D3224">
        <w:rPr>
          <w:rStyle w:val="normaltextrun"/>
          <w:rFonts w:ascii="Bookman Old Style" w:hAnsi="Bookman Old Style" w:cs="Segoe UI"/>
          <w:lang w:val="es-ES"/>
        </w:rPr>
        <w:t xml:space="preserve"> </w:t>
      </w:r>
      <w:r>
        <w:rPr>
          <w:rStyle w:val="normaltextrun"/>
          <w:rFonts w:ascii="Bookman Old Style" w:hAnsi="Bookman Old Style" w:cs="Segoe UI"/>
          <w:lang w:val="es-ES"/>
        </w:rPr>
        <w:t>proyecto de resolución</w:t>
      </w:r>
      <w:r w:rsidR="00DD461E">
        <w:rPr>
          <w:rStyle w:val="normaltextrun"/>
          <w:rFonts w:ascii="Bookman Old Style" w:hAnsi="Bookman Old Style" w:cs="Segoe UI"/>
          <w:lang w:val="es-ES"/>
        </w:rPr>
        <w:t xml:space="preserve"> </w:t>
      </w:r>
      <w:r w:rsidR="00E63676" w:rsidRPr="000C273F">
        <w:rPr>
          <w:rStyle w:val="normaltextrun"/>
          <w:rFonts w:ascii="Bookman Old Style" w:hAnsi="Bookman Old Style" w:cs="Segoe UI"/>
          <w:i/>
          <w:iCs/>
          <w:lang w:val="es-ES"/>
        </w:rPr>
        <w:t>“</w:t>
      </w:r>
      <w:r w:rsidR="000A5BB3" w:rsidRPr="000C273F">
        <w:rPr>
          <w:rStyle w:val="normaltextrun"/>
          <w:rFonts w:ascii="Bookman Old Style" w:hAnsi="Bookman Old Style" w:cs="Segoe UI"/>
          <w:i/>
          <w:iCs/>
          <w:lang w:val="es-ES"/>
        </w:rPr>
        <w:t xml:space="preserve">Por la cual se determinan unos parámetros para la estimación de la tasa de descuento para la remuneración de la prestación del servicio de energía eléctrica mediante Soluciones Individuales Solares </w:t>
      </w:r>
      <w:r w:rsidR="000A5BB3" w:rsidRPr="000C273F">
        <w:rPr>
          <w:rStyle w:val="normaltextrun"/>
          <w:rFonts w:ascii="Bookman Old Style" w:hAnsi="Bookman Old Style" w:cs="Segoe UI"/>
          <w:i/>
          <w:iCs/>
          <w:lang w:val="es-ES"/>
        </w:rPr>
        <w:lastRenderedPageBreak/>
        <w:t>Fotovoltaicas, SISFV.</w:t>
      </w:r>
      <w:r w:rsidR="00E63676" w:rsidRPr="000C273F">
        <w:rPr>
          <w:rStyle w:val="normaltextrun"/>
          <w:rFonts w:ascii="Bookman Old Style" w:hAnsi="Bookman Old Style" w:cs="Segoe UI"/>
          <w:i/>
          <w:iCs/>
          <w:lang w:val="es-ES"/>
        </w:rPr>
        <w:t>”</w:t>
      </w:r>
      <w:r w:rsidR="00861016">
        <w:rPr>
          <w:rStyle w:val="normaltextrun"/>
          <w:rFonts w:ascii="Bookman Old Style" w:hAnsi="Bookman Old Style" w:cs="Segoe UI"/>
          <w:lang w:val="es-ES"/>
        </w:rPr>
        <w:t>. Durante el periodo de consulta</w:t>
      </w:r>
      <w:r w:rsidR="00DD461E">
        <w:rPr>
          <w:rStyle w:val="normaltextrun"/>
          <w:rFonts w:ascii="Bookman Old Style" w:hAnsi="Bookman Old Style" w:cs="Segoe UI"/>
          <w:lang w:val="es-ES"/>
        </w:rPr>
        <w:t xml:space="preserve"> se recibieron comentarios de las siguientes empresas: </w:t>
      </w:r>
    </w:p>
    <w:p w14:paraId="7A419C2A" w14:textId="77777777" w:rsidR="009114CA" w:rsidRDefault="009114CA" w:rsidP="00E845FD">
      <w:pPr>
        <w:pStyle w:val="paragraph"/>
        <w:spacing w:before="0" w:beforeAutospacing="0" w:after="0" w:afterAutospacing="0"/>
        <w:ind w:left="-142" w:right="-142"/>
        <w:jc w:val="both"/>
        <w:textAlignment w:val="baseline"/>
        <w:rPr>
          <w:rStyle w:val="normaltextrun"/>
          <w:rFonts w:ascii="Bookman Old Style" w:hAnsi="Bookman Old Style" w:cs="Segoe UI"/>
          <w:lang w:val="es-ES"/>
        </w:rPr>
      </w:pPr>
    </w:p>
    <w:tbl>
      <w:tblPr>
        <w:tblStyle w:val="Tablaconcuadrcula1clara"/>
        <w:tblW w:w="0" w:type="auto"/>
        <w:tblLook w:val="04A0" w:firstRow="1" w:lastRow="0" w:firstColumn="1" w:lastColumn="0" w:noHBand="0" w:noVBand="1"/>
      </w:tblPr>
      <w:tblGrid>
        <w:gridCol w:w="6516"/>
        <w:gridCol w:w="2688"/>
      </w:tblGrid>
      <w:tr w:rsidR="004B0077" w:rsidRPr="009539EE" w14:paraId="079D510A" w14:textId="77777777" w:rsidTr="00DE1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680F1E13" w14:textId="0E0F0FE7" w:rsidR="004B0077" w:rsidRPr="009539EE" w:rsidRDefault="004B0077" w:rsidP="00E845FD">
            <w:pPr>
              <w:pStyle w:val="paragraph"/>
              <w:spacing w:before="0" w:beforeAutospacing="0" w:after="0" w:afterAutospacing="0"/>
              <w:ind w:left="-142" w:right="-142"/>
              <w:jc w:val="center"/>
              <w:textAlignment w:val="baseline"/>
              <w:rPr>
                <w:rStyle w:val="normaltextrun"/>
                <w:rFonts w:ascii="Bookman Old Style" w:hAnsi="Bookman Old Style" w:cs="Segoe UI"/>
                <w:b w:val="0"/>
                <w:bCs w:val="0"/>
                <w:lang w:val="es-ES"/>
              </w:rPr>
            </w:pPr>
            <w:r w:rsidRPr="009539EE">
              <w:rPr>
                <w:rStyle w:val="normaltextrun"/>
                <w:rFonts w:ascii="Bookman Old Style" w:hAnsi="Bookman Old Style" w:cs="Segoe UI"/>
                <w:lang w:val="es-ES"/>
              </w:rPr>
              <w:t>EMPRESA</w:t>
            </w:r>
          </w:p>
        </w:tc>
        <w:tc>
          <w:tcPr>
            <w:tcW w:w="2688" w:type="dxa"/>
          </w:tcPr>
          <w:p w14:paraId="2701B584" w14:textId="271335D1" w:rsidR="004B0077" w:rsidRPr="009539EE" w:rsidRDefault="004B0077" w:rsidP="00E845FD">
            <w:pPr>
              <w:pStyle w:val="paragraph"/>
              <w:spacing w:before="0" w:beforeAutospacing="0" w:after="0" w:afterAutospacing="0"/>
              <w:ind w:left="-142" w:right="-142"/>
              <w:jc w:val="center"/>
              <w:textAlignment w:val="baseline"/>
              <w:cnfStyle w:val="100000000000" w:firstRow="1" w:lastRow="0" w:firstColumn="0" w:lastColumn="0" w:oddVBand="0" w:evenVBand="0" w:oddHBand="0" w:evenHBand="0" w:firstRowFirstColumn="0" w:firstRowLastColumn="0" w:lastRowFirstColumn="0" w:lastRowLastColumn="0"/>
              <w:rPr>
                <w:rStyle w:val="normaltextrun"/>
                <w:rFonts w:ascii="Bookman Old Style" w:hAnsi="Bookman Old Style" w:cs="Segoe UI"/>
                <w:b w:val="0"/>
                <w:bCs w:val="0"/>
                <w:lang w:val="es-ES"/>
              </w:rPr>
            </w:pPr>
            <w:r w:rsidRPr="009539EE">
              <w:rPr>
                <w:rStyle w:val="normaltextrun"/>
                <w:rFonts w:ascii="Bookman Old Style" w:hAnsi="Bookman Old Style" w:cs="Segoe UI"/>
                <w:lang w:val="es-ES"/>
              </w:rPr>
              <w:t>RADICADO</w:t>
            </w:r>
          </w:p>
        </w:tc>
      </w:tr>
      <w:tr w:rsidR="005C0068" w:rsidRPr="009539EE" w14:paraId="55198182" w14:textId="77777777" w:rsidTr="00DE1F42">
        <w:tc>
          <w:tcPr>
            <w:cnfStyle w:val="001000000000" w:firstRow="0" w:lastRow="0" w:firstColumn="1" w:lastColumn="0" w:oddVBand="0" w:evenVBand="0" w:oddHBand="0" w:evenHBand="0" w:firstRowFirstColumn="0" w:firstRowLastColumn="0" w:lastRowFirstColumn="0" w:lastRowLastColumn="0"/>
            <w:tcW w:w="6516" w:type="dxa"/>
          </w:tcPr>
          <w:p w14:paraId="393A9612" w14:textId="15950E23" w:rsidR="005C0068" w:rsidRPr="00DE1F42" w:rsidRDefault="005C0068" w:rsidP="004071E0">
            <w:pPr>
              <w:pStyle w:val="paragraph"/>
              <w:spacing w:before="0" w:beforeAutospacing="0" w:after="0" w:afterAutospacing="0"/>
              <w:jc w:val="both"/>
              <w:textAlignment w:val="baseline"/>
              <w:rPr>
                <w:rStyle w:val="normaltextrun"/>
                <w:rFonts w:ascii="Bookman Old Style" w:hAnsi="Bookman Old Style" w:cs="Segoe UI"/>
                <w:b w:val="0"/>
                <w:bCs w:val="0"/>
                <w:lang w:val="es-ES"/>
              </w:rPr>
            </w:pPr>
            <w:r w:rsidRPr="00DE1F42">
              <w:rPr>
                <w:rFonts w:ascii="Bookman Old Style" w:hAnsi="Bookman Old Style" w:cs="Arial"/>
                <w:b w:val="0"/>
                <w:bCs w:val="0"/>
                <w:color w:val="000000"/>
                <w:kern w:val="24"/>
              </w:rPr>
              <w:t>Enel S.A. E.S.P.</w:t>
            </w:r>
          </w:p>
        </w:tc>
        <w:tc>
          <w:tcPr>
            <w:tcW w:w="2688" w:type="dxa"/>
          </w:tcPr>
          <w:p w14:paraId="179BF52D" w14:textId="2A99F982" w:rsidR="005C0068" w:rsidRPr="009539EE" w:rsidRDefault="005C0068" w:rsidP="00E845FD">
            <w:pPr>
              <w:pStyle w:val="paragraph"/>
              <w:spacing w:before="0" w:beforeAutospacing="0" w:after="0" w:afterAutospacing="0"/>
              <w:ind w:left="-142" w:right="-142"/>
              <w:jc w:val="center"/>
              <w:textAlignment w:val="baseline"/>
              <w:cnfStyle w:val="000000000000" w:firstRow="0" w:lastRow="0" w:firstColumn="0" w:lastColumn="0" w:oddVBand="0" w:evenVBand="0" w:oddHBand="0" w:evenHBand="0" w:firstRowFirstColumn="0" w:firstRowLastColumn="0" w:lastRowFirstColumn="0" w:lastRowLastColumn="0"/>
              <w:rPr>
                <w:rStyle w:val="normaltextrun"/>
                <w:rFonts w:ascii="Bookman Old Style" w:hAnsi="Bookman Old Style" w:cs="Segoe UI"/>
                <w:lang w:val="es-ES"/>
              </w:rPr>
            </w:pPr>
            <w:r w:rsidRPr="009539EE">
              <w:rPr>
                <w:rFonts w:ascii="Bookman Old Style" w:hAnsi="Bookman Old Style" w:cs="Arial"/>
                <w:color w:val="000000"/>
              </w:rPr>
              <w:t>E-2022-008444</w:t>
            </w:r>
          </w:p>
        </w:tc>
      </w:tr>
      <w:tr w:rsidR="005C0068" w:rsidRPr="009539EE" w14:paraId="6FB7B976" w14:textId="77777777" w:rsidTr="00DE1F42">
        <w:tc>
          <w:tcPr>
            <w:cnfStyle w:val="001000000000" w:firstRow="0" w:lastRow="0" w:firstColumn="1" w:lastColumn="0" w:oddVBand="0" w:evenVBand="0" w:oddHBand="0" w:evenHBand="0" w:firstRowFirstColumn="0" w:firstRowLastColumn="0" w:lastRowFirstColumn="0" w:lastRowLastColumn="0"/>
            <w:tcW w:w="6516" w:type="dxa"/>
          </w:tcPr>
          <w:p w14:paraId="4E8A40FA" w14:textId="124C2292" w:rsidR="005C0068" w:rsidRPr="00DE1F42" w:rsidRDefault="005C0068" w:rsidP="004071E0">
            <w:pPr>
              <w:pStyle w:val="paragraph"/>
              <w:spacing w:before="0" w:beforeAutospacing="0" w:after="0" w:afterAutospacing="0"/>
              <w:jc w:val="both"/>
              <w:textAlignment w:val="baseline"/>
              <w:rPr>
                <w:rStyle w:val="normaltextrun"/>
                <w:rFonts w:ascii="Bookman Old Style" w:hAnsi="Bookman Old Style" w:cs="Segoe UI"/>
                <w:b w:val="0"/>
                <w:bCs w:val="0"/>
                <w:lang w:val="es-ES"/>
              </w:rPr>
            </w:pPr>
            <w:r w:rsidRPr="00DE1F42">
              <w:rPr>
                <w:rFonts w:ascii="Bookman Old Style" w:hAnsi="Bookman Old Style" w:cs="Arial"/>
                <w:b w:val="0"/>
                <w:bCs w:val="0"/>
                <w:color w:val="000000"/>
                <w:kern w:val="24"/>
              </w:rPr>
              <w:t>Empresas Grupo EPM: AFINIA, CENS, CHEC, EDEQ, ESSA y EPM.</w:t>
            </w:r>
          </w:p>
        </w:tc>
        <w:tc>
          <w:tcPr>
            <w:tcW w:w="2688" w:type="dxa"/>
          </w:tcPr>
          <w:p w14:paraId="28EB8E1D" w14:textId="7005C6C4" w:rsidR="005C0068" w:rsidRPr="009539EE" w:rsidRDefault="005C0068" w:rsidP="00E845FD">
            <w:pPr>
              <w:pStyle w:val="paragraph"/>
              <w:spacing w:before="0" w:beforeAutospacing="0" w:after="0" w:afterAutospacing="0"/>
              <w:ind w:left="-142" w:right="-142"/>
              <w:jc w:val="center"/>
              <w:textAlignment w:val="baseline"/>
              <w:cnfStyle w:val="000000000000" w:firstRow="0" w:lastRow="0" w:firstColumn="0" w:lastColumn="0" w:oddVBand="0" w:evenVBand="0" w:oddHBand="0" w:evenHBand="0" w:firstRowFirstColumn="0" w:firstRowLastColumn="0" w:lastRowFirstColumn="0" w:lastRowLastColumn="0"/>
              <w:rPr>
                <w:rStyle w:val="normaltextrun"/>
                <w:rFonts w:ascii="Bookman Old Style" w:hAnsi="Bookman Old Style" w:cs="Segoe UI"/>
                <w:lang w:val="es-ES"/>
              </w:rPr>
            </w:pPr>
            <w:r w:rsidRPr="009539EE">
              <w:rPr>
                <w:rFonts w:ascii="Bookman Old Style" w:hAnsi="Bookman Old Style" w:cs="Arial"/>
                <w:color w:val="000000"/>
              </w:rPr>
              <w:t>E-2022-008484</w:t>
            </w:r>
          </w:p>
        </w:tc>
      </w:tr>
      <w:tr w:rsidR="005C0068" w:rsidRPr="009539EE" w14:paraId="301FAD12" w14:textId="77777777" w:rsidTr="00DE1F42">
        <w:tc>
          <w:tcPr>
            <w:cnfStyle w:val="001000000000" w:firstRow="0" w:lastRow="0" w:firstColumn="1" w:lastColumn="0" w:oddVBand="0" w:evenVBand="0" w:oddHBand="0" w:evenHBand="0" w:firstRowFirstColumn="0" w:firstRowLastColumn="0" w:lastRowFirstColumn="0" w:lastRowLastColumn="0"/>
            <w:tcW w:w="6516" w:type="dxa"/>
          </w:tcPr>
          <w:p w14:paraId="7652D648" w14:textId="0DD6E3F4" w:rsidR="005C0068" w:rsidRPr="00DE1F42" w:rsidRDefault="005C0068" w:rsidP="004071E0">
            <w:pPr>
              <w:pStyle w:val="paragraph"/>
              <w:spacing w:before="0" w:beforeAutospacing="0" w:after="0" w:afterAutospacing="0"/>
              <w:jc w:val="both"/>
              <w:textAlignment w:val="baseline"/>
              <w:rPr>
                <w:rStyle w:val="normaltextrun"/>
                <w:rFonts w:ascii="Bookman Old Style" w:hAnsi="Bookman Old Style" w:cs="Segoe UI"/>
                <w:b w:val="0"/>
                <w:bCs w:val="0"/>
                <w:lang w:val="es-ES"/>
              </w:rPr>
            </w:pPr>
            <w:proofErr w:type="spellStart"/>
            <w:r w:rsidRPr="00DE1F42">
              <w:rPr>
                <w:rFonts w:ascii="Bookman Old Style" w:hAnsi="Bookman Old Style" w:cs="Arial"/>
                <w:b w:val="0"/>
                <w:bCs w:val="0"/>
                <w:color w:val="000000"/>
                <w:kern w:val="24"/>
              </w:rPr>
              <w:t>Cedenar</w:t>
            </w:r>
            <w:proofErr w:type="spellEnd"/>
            <w:r w:rsidRPr="00DE1F42">
              <w:rPr>
                <w:rFonts w:ascii="Bookman Old Style" w:hAnsi="Bookman Old Style" w:cs="Arial"/>
                <w:b w:val="0"/>
                <w:bCs w:val="0"/>
                <w:color w:val="000000"/>
                <w:kern w:val="24"/>
              </w:rPr>
              <w:t xml:space="preserve"> S.A. E.S.P.</w:t>
            </w:r>
          </w:p>
        </w:tc>
        <w:tc>
          <w:tcPr>
            <w:tcW w:w="2688" w:type="dxa"/>
          </w:tcPr>
          <w:p w14:paraId="62F37014" w14:textId="28A7458A" w:rsidR="005C0068" w:rsidRPr="009539EE" w:rsidRDefault="005C0068" w:rsidP="00E845FD">
            <w:pPr>
              <w:pStyle w:val="paragraph"/>
              <w:spacing w:before="0" w:beforeAutospacing="0" w:after="0" w:afterAutospacing="0"/>
              <w:ind w:left="-142" w:right="-142"/>
              <w:jc w:val="center"/>
              <w:textAlignment w:val="baseline"/>
              <w:cnfStyle w:val="000000000000" w:firstRow="0" w:lastRow="0" w:firstColumn="0" w:lastColumn="0" w:oddVBand="0" w:evenVBand="0" w:oddHBand="0" w:evenHBand="0" w:firstRowFirstColumn="0" w:firstRowLastColumn="0" w:lastRowFirstColumn="0" w:lastRowLastColumn="0"/>
              <w:rPr>
                <w:rStyle w:val="normaltextrun"/>
                <w:rFonts w:ascii="Bookman Old Style" w:hAnsi="Bookman Old Style" w:cs="Segoe UI"/>
                <w:lang w:val="es-ES"/>
              </w:rPr>
            </w:pPr>
            <w:r w:rsidRPr="009539EE">
              <w:rPr>
                <w:rFonts w:ascii="Bookman Old Style" w:hAnsi="Bookman Old Style" w:cs="Arial"/>
                <w:color w:val="000000"/>
              </w:rPr>
              <w:t>E-2022-008497</w:t>
            </w:r>
          </w:p>
        </w:tc>
      </w:tr>
    </w:tbl>
    <w:p w14:paraId="6016FF48" w14:textId="77777777" w:rsidR="00607DE1" w:rsidRDefault="00607DE1" w:rsidP="00E845FD">
      <w:pPr>
        <w:pStyle w:val="paragraph"/>
        <w:spacing w:before="0" w:beforeAutospacing="0" w:after="0" w:afterAutospacing="0"/>
        <w:ind w:left="-142" w:right="-142"/>
        <w:jc w:val="both"/>
        <w:textAlignment w:val="baseline"/>
        <w:rPr>
          <w:rStyle w:val="normaltextrun"/>
          <w:rFonts w:ascii="Bookman Old Style" w:hAnsi="Bookman Old Style" w:cs="Segoe UI"/>
          <w:lang w:val="es-ES"/>
        </w:rPr>
      </w:pPr>
    </w:p>
    <w:p w14:paraId="236BE961" w14:textId="7B28C05C" w:rsidR="00607DE1" w:rsidRDefault="00AA30D4" w:rsidP="00E845FD">
      <w:pPr>
        <w:pStyle w:val="paragraph"/>
        <w:spacing w:before="0" w:beforeAutospacing="0" w:after="0" w:afterAutospacing="0"/>
        <w:ind w:left="-142" w:right="-142"/>
        <w:jc w:val="both"/>
        <w:textAlignment w:val="baseline"/>
        <w:rPr>
          <w:rStyle w:val="normaltextrun"/>
          <w:rFonts w:ascii="Bookman Old Style" w:hAnsi="Bookman Old Style" w:cs="Segoe UI"/>
          <w:lang w:val="es-ES"/>
        </w:rPr>
      </w:pPr>
      <w:r>
        <w:rPr>
          <w:rStyle w:val="normaltextrun"/>
          <w:rFonts w:ascii="Bookman Old Style" w:hAnsi="Bookman Old Style" w:cs="Segoe UI"/>
          <w:lang w:val="es-ES"/>
        </w:rPr>
        <w:t>El</w:t>
      </w:r>
      <w:r w:rsidR="009D4943" w:rsidRPr="009D4943">
        <w:rPr>
          <w:rStyle w:val="normaltextrun"/>
          <w:rFonts w:ascii="Bookman Old Style" w:hAnsi="Bookman Old Style" w:cs="Segoe UI"/>
          <w:lang w:val="es-ES"/>
        </w:rPr>
        <w:t xml:space="preserve"> documento CREG </w:t>
      </w:r>
      <w:r w:rsidR="001429DA">
        <w:rPr>
          <w:rStyle w:val="normaltextrun"/>
          <w:rFonts w:ascii="Bookman Old Style" w:hAnsi="Bookman Old Style" w:cs="Segoe UI"/>
          <w:lang w:val="es-ES"/>
        </w:rPr>
        <w:t>7</w:t>
      </w:r>
      <w:r w:rsidR="009D4943">
        <w:rPr>
          <w:rStyle w:val="normaltextrun"/>
          <w:rFonts w:ascii="Bookman Old Style" w:hAnsi="Bookman Old Style" w:cs="Segoe UI"/>
          <w:lang w:val="es-ES"/>
        </w:rPr>
        <w:t xml:space="preserve">01 </w:t>
      </w:r>
      <w:r w:rsidR="001429DA">
        <w:rPr>
          <w:rStyle w:val="normaltextrun"/>
          <w:rFonts w:ascii="Bookman Old Style" w:hAnsi="Bookman Old Style" w:cs="Segoe UI"/>
          <w:lang w:val="es-ES"/>
        </w:rPr>
        <w:t>016</w:t>
      </w:r>
      <w:r w:rsidR="009D4943" w:rsidRPr="009D4943">
        <w:rPr>
          <w:rStyle w:val="normaltextrun"/>
          <w:rFonts w:ascii="Bookman Old Style" w:hAnsi="Bookman Old Style" w:cs="Segoe UI"/>
          <w:lang w:val="es-ES"/>
        </w:rPr>
        <w:t xml:space="preserve"> de 2022 </w:t>
      </w:r>
      <w:r>
        <w:rPr>
          <w:rStyle w:val="normaltextrun"/>
          <w:rFonts w:ascii="Bookman Old Style" w:hAnsi="Bookman Old Style" w:cs="Segoe UI"/>
          <w:lang w:val="es-ES"/>
        </w:rPr>
        <w:t>contiene</w:t>
      </w:r>
      <w:r w:rsidR="009D4943" w:rsidRPr="009D4943">
        <w:rPr>
          <w:rStyle w:val="normaltextrun"/>
          <w:rFonts w:ascii="Bookman Old Style" w:hAnsi="Bookman Old Style" w:cs="Segoe UI"/>
          <w:lang w:val="es-ES"/>
        </w:rPr>
        <w:t xml:space="preserve"> el análisis efectuado a cada uno de los comentarios que se recibieron a la propuesta regulatoria </w:t>
      </w:r>
      <w:r w:rsidR="00F85542">
        <w:rPr>
          <w:rStyle w:val="normaltextrun"/>
          <w:rFonts w:ascii="Bookman Old Style" w:hAnsi="Bookman Old Style" w:cs="Segoe UI"/>
          <w:lang w:val="es-ES"/>
        </w:rPr>
        <w:t xml:space="preserve">presentada en </w:t>
      </w:r>
      <w:r w:rsidR="00D27F01">
        <w:rPr>
          <w:rStyle w:val="normaltextrun"/>
          <w:rFonts w:ascii="Bookman Old Style" w:hAnsi="Bookman Old Style" w:cs="Segoe UI"/>
          <w:lang w:val="es-ES"/>
        </w:rPr>
        <w:t xml:space="preserve">la </w:t>
      </w:r>
      <w:r w:rsidR="009D4943" w:rsidRPr="009D4943">
        <w:rPr>
          <w:rStyle w:val="normaltextrun"/>
          <w:rFonts w:ascii="Bookman Old Style" w:hAnsi="Bookman Old Style" w:cs="Segoe UI"/>
          <w:lang w:val="es-ES"/>
        </w:rPr>
        <w:t xml:space="preserve">Resolución CREG </w:t>
      </w:r>
      <w:r w:rsidR="00F85542">
        <w:rPr>
          <w:rStyle w:val="normaltextrun"/>
          <w:rFonts w:ascii="Bookman Old Style" w:hAnsi="Bookman Old Style" w:cs="Segoe UI"/>
          <w:lang w:val="es-ES"/>
        </w:rPr>
        <w:t>701 012</w:t>
      </w:r>
      <w:r w:rsidR="009D4943" w:rsidRPr="009D4943">
        <w:rPr>
          <w:rStyle w:val="normaltextrun"/>
          <w:rFonts w:ascii="Bookman Old Style" w:hAnsi="Bookman Old Style" w:cs="Segoe UI"/>
          <w:lang w:val="es-ES"/>
        </w:rPr>
        <w:t xml:space="preserve"> de 202</w:t>
      </w:r>
      <w:r w:rsidR="00F85542">
        <w:rPr>
          <w:rStyle w:val="normaltextrun"/>
          <w:rFonts w:ascii="Bookman Old Style" w:hAnsi="Bookman Old Style" w:cs="Segoe UI"/>
          <w:lang w:val="es-ES"/>
        </w:rPr>
        <w:t>2</w:t>
      </w:r>
      <w:r w:rsidR="009D4943" w:rsidRPr="009D4943">
        <w:rPr>
          <w:rStyle w:val="normaltextrun"/>
          <w:rFonts w:ascii="Bookman Old Style" w:hAnsi="Bookman Old Style" w:cs="Segoe UI"/>
          <w:lang w:val="es-ES"/>
        </w:rPr>
        <w:t>.</w:t>
      </w:r>
    </w:p>
    <w:p w14:paraId="79DC1AF5" w14:textId="77777777" w:rsidR="00363D37" w:rsidRDefault="00363D37" w:rsidP="00E845FD">
      <w:pPr>
        <w:pStyle w:val="paragraph"/>
        <w:spacing w:before="0" w:beforeAutospacing="0" w:after="0" w:afterAutospacing="0"/>
        <w:ind w:left="-142" w:right="-142"/>
        <w:jc w:val="both"/>
        <w:textAlignment w:val="baseline"/>
        <w:rPr>
          <w:rStyle w:val="normaltextrun"/>
          <w:rFonts w:ascii="Bookman Old Style" w:hAnsi="Bookman Old Style" w:cs="Segoe UI"/>
          <w:lang w:val="es-ES"/>
        </w:rPr>
      </w:pPr>
    </w:p>
    <w:p w14:paraId="30625559" w14:textId="642EF586" w:rsidR="00363D37" w:rsidRDefault="00363D37" w:rsidP="00363D37">
      <w:pPr>
        <w:pStyle w:val="paragraph"/>
        <w:spacing w:before="0" w:beforeAutospacing="0" w:after="0" w:afterAutospacing="0"/>
        <w:ind w:left="-142" w:right="-142"/>
        <w:jc w:val="both"/>
        <w:textAlignment w:val="baseline"/>
        <w:rPr>
          <w:rStyle w:val="normaltextrun"/>
          <w:rFonts w:ascii="Bookman Old Style" w:hAnsi="Bookman Old Style" w:cs="Segoe UI"/>
          <w:lang w:val="es-ES"/>
        </w:rPr>
      </w:pPr>
      <w:r>
        <w:rPr>
          <w:rStyle w:val="normaltextrun"/>
          <w:rFonts w:ascii="Bookman Old Style" w:hAnsi="Bookman Old Style" w:cs="Segoe UI"/>
          <w:lang w:val="es-ES"/>
        </w:rPr>
        <w:t>Mediante la</w:t>
      </w:r>
      <w:r w:rsidRPr="00DB310E">
        <w:rPr>
          <w:rStyle w:val="normaltextrun"/>
          <w:rFonts w:ascii="Bookman Old Style" w:hAnsi="Bookman Old Style" w:cs="Segoe UI"/>
          <w:lang w:val="es-ES"/>
        </w:rPr>
        <w:t xml:space="preserve"> Resolución CREG 105 003</w:t>
      </w:r>
      <w:r>
        <w:rPr>
          <w:rStyle w:val="normaltextrun"/>
          <w:rFonts w:ascii="Bookman Old Style" w:hAnsi="Bookman Old Style" w:cs="Segoe UI"/>
          <w:lang w:val="es-ES"/>
        </w:rPr>
        <w:t>A</w:t>
      </w:r>
      <w:r w:rsidRPr="00DB310E">
        <w:rPr>
          <w:rStyle w:val="normaltextrun"/>
          <w:rFonts w:ascii="Bookman Old Style" w:hAnsi="Bookman Old Style" w:cs="Segoe UI"/>
          <w:lang w:val="es-ES"/>
        </w:rPr>
        <w:t xml:space="preserve"> de 2022 </w:t>
      </w:r>
      <w:r>
        <w:rPr>
          <w:rStyle w:val="normaltextrun"/>
          <w:rFonts w:ascii="Bookman Old Style" w:hAnsi="Bookman Old Style" w:cs="Segoe UI"/>
          <w:lang w:val="es-ES"/>
        </w:rPr>
        <w:t>se</w:t>
      </w:r>
      <w:r w:rsidR="00E93E55">
        <w:rPr>
          <w:rStyle w:val="normaltextrun"/>
          <w:rFonts w:ascii="Bookman Old Style" w:hAnsi="Bookman Old Style" w:cs="Segoe UI"/>
          <w:lang w:val="es-ES"/>
        </w:rPr>
        <w:t xml:space="preserve"> adicionó el </w:t>
      </w:r>
      <w:r w:rsidR="00E93E55" w:rsidRPr="001877C9">
        <w:rPr>
          <w:rStyle w:val="normaltextrun"/>
          <w:rFonts w:ascii="Bookman Old Style" w:hAnsi="Bookman Old Style" w:cs="Segoe UI"/>
        </w:rPr>
        <w:t>artículo </w:t>
      </w:r>
      <w:hyperlink r:id="rId13" w:anchor="2" w:tgtFrame="_blank" w:history="1">
        <w:r w:rsidR="00E93E55" w:rsidRPr="001877C9">
          <w:rPr>
            <w:rStyle w:val="normaltextrun"/>
            <w:rFonts w:ascii="Bookman Old Style" w:hAnsi="Bookman Old Style" w:cs="Segoe UI"/>
          </w:rPr>
          <w:t>2</w:t>
        </w:r>
      </w:hyperlink>
      <w:r w:rsidR="00E93E55" w:rsidRPr="001877C9">
        <w:rPr>
          <w:rStyle w:val="normaltextrun"/>
          <w:rFonts w:ascii="Bookman Old Style" w:hAnsi="Bookman Old Style" w:cs="Segoe UI"/>
        </w:rPr>
        <w:t> de la Resolución CREG 004 de 2021</w:t>
      </w:r>
      <w:r w:rsidR="00E93E55">
        <w:rPr>
          <w:rStyle w:val="normaltextrun"/>
          <w:rFonts w:ascii="Bookman Old Style" w:hAnsi="Bookman Old Style" w:cs="Segoe UI"/>
          <w:lang w:val="es-ES"/>
        </w:rPr>
        <w:t xml:space="preserve">, y se </w:t>
      </w:r>
      <w:r>
        <w:rPr>
          <w:rStyle w:val="normaltextrun"/>
          <w:rFonts w:ascii="Bookman Old Style" w:hAnsi="Bookman Old Style" w:cs="Segoe UI"/>
          <w:lang w:val="es-ES"/>
        </w:rPr>
        <w:t>estableció</w:t>
      </w:r>
      <w:r w:rsidRPr="00DB310E">
        <w:rPr>
          <w:rStyle w:val="normaltextrun"/>
          <w:rFonts w:ascii="Bookman Old Style" w:hAnsi="Bookman Old Style" w:cs="Segoe UI"/>
          <w:lang w:val="es-ES"/>
        </w:rPr>
        <w:t xml:space="preserve"> que </w:t>
      </w:r>
      <w:r>
        <w:rPr>
          <w:rStyle w:val="normaltextrun"/>
          <w:rFonts w:ascii="Bookman Old Style" w:hAnsi="Bookman Old Style" w:cs="Segoe UI"/>
          <w:lang w:val="es-ES"/>
        </w:rPr>
        <w:t>“</w:t>
      </w:r>
      <w:r w:rsidRPr="00DB310E">
        <w:rPr>
          <w:rStyle w:val="normaltextrun"/>
          <w:rFonts w:ascii="Bookman Old Style" w:hAnsi="Bookman Old Style" w:cs="Segoe UI"/>
          <w:i/>
          <w:iCs/>
          <w:lang w:val="es-ES"/>
        </w:rPr>
        <w:t xml:space="preserve">cuando para la actividad a, objeto del cálculo de la tasa de descuento, no se encuentren valores en </w:t>
      </w:r>
      <w:proofErr w:type="spellStart"/>
      <w:r w:rsidRPr="00DB310E">
        <w:rPr>
          <w:rStyle w:val="normaltextrun"/>
          <w:rFonts w:ascii="Bookman Old Style" w:hAnsi="Bookman Old Style" w:cs="Segoe UI"/>
          <w:i/>
          <w:iCs/>
          <w:lang w:val="es-ES"/>
        </w:rPr>
        <w:t>Duff</w:t>
      </w:r>
      <w:proofErr w:type="spellEnd"/>
      <w:r w:rsidRPr="00DB310E">
        <w:rPr>
          <w:rStyle w:val="normaltextrun"/>
          <w:rFonts w:ascii="Bookman Old Style" w:hAnsi="Bookman Old Style" w:cs="Segoe UI"/>
          <w:i/>
          <w:iCs/>
          <w:lang w:val="es-ES"/>
        </w:rPr>
        <w:t xml:space="preserve"> &amp; Phelps (ahora KROLL) para el respectivo código industrial de referencia de la clasificación GICS (Global </w:t>
      </w:r>
      <w:proofErr w:type="spellStart"/>
      <w:r w:rsidRPr="00DB310E">
        <w:rPr>
          <w:rStyle w:val="normaltextrun"/>
          <w:rFonts w:ascii="Bookman Old Style" w:hAnsi="Bookman Old Style" w:cs="Segoe UI"/>
          <w:i/>
          <w:iCs/>
          <w:lang w:val="es-ES"/>
        </w:rPr>
        <w:t>Industry</w:t>
      </w:r>
      <w:proofErr w:type="spellEnd"/>
      <w:r w:rsidRPr="00DB310E">
        <w:rPr>
          <w:rStyle w:val="normaltextrun"/>
          <w:rFonts w:ascii="Bookman Old Style" w:hAnsi="Bookman Old Style" w:cs="Segoe UI"/>
          <w:i/>
          <w:iCs/>
          <w:lang w:val="es-ES"/>
        </w:rPr>
        <w:t xml:space="preserve"> </w:t>
      </w:r>
      <w:proofErr w:type="spellStart"/>
      <w:r w:rsidRPr="00DB310E">
        <w:rPr>
          <w:rStyle w:val="normaltextrun"/>
          <w:rFonts w:ascii="Bookman Old Style" w:hAnsi="Bookman Old Style" w:cs="Segoe UI"/>
          <w:i/>
          <w:iCs/>
          <w:lang w:val="es-ES"/>
        </w:rPr>
        <w:t>Classification</w:t>
      </w:r>
      <w:proofErr w:type="spellEnd"/>
      <w:r w:rsidRPr="00DB310E">
        <w:rPr>
          <w:rStyle w:val="normaltextrun"/>
          <w:rFonts w:ascii="Bookman Old Style" w:hAnsi="Bookman Old Style" w:cs="Segoe UI"/>
          <w:i/>
          <w:iCs/>
          <w:lang w:val="es-ES"/>
        </w:rPr>
        <w:t xml:space="preserve"> Standard), o el que lo sustituya, para realizar el cálculo se utilizará como fuente alterna el servicio de información Bloomberg</w:t>
      </w:r>
      <w:r>
        <w:rPr>
          <w:rStyle w:val="normaltextrun"/>
          <w:rFonts w:ascii="Bookman Old Style" w:hAnsi="Bookman Old Style" w:cs="Segoe UI"/>
          <w:i/>
          <w:iCs/>
          <w:lang w:val="es-ES"/>
        </w:rPr>
        <w:t>”</w:t>
      </w:r>
      <w:r w:rsidRPr="00DB310E">
        <w:rPr>
          <w:rStyle w:val="normaltextrun"/>
          <w:rFonts w:ascii="Bookman Old Style" w:hAnsi="Bookman Old Style" w:cs="Segoe UI"/>
          <w:lang w:val="es-ES"/>
        </w:rPr>
        <w:t>.</w:t>
      </w:r>
    </w:p>
    <w:p w14:paraId="02F5494C" w14:textId="1709A06F" w:rsidR="000A516F" w:rsidRDefault="000A516F" w:rsidP="00DD461E">
      <w:pPr>
        <w:pStyle w:val="paragraph"/>
        <w:spacing w:before="0" w:beforeAutospacing="0" w:after="0" w:afterAutospacing="0"/>
        <w:ind w:right="-142"/>
        <w:jc w:val="both"/>
        <w:textAlignment w:val="baseline"/>
        <w:rPr>
          <w:rStyle w:val="normaltextrun"/>
          <w:rFonts w:ascii="Bookman Old Style" w:hAnsi="Bookman Old Style" w:cs="Segoe UI"/>
          <w:lang w:val="es-ES"/>
        </w:rPr>
      </w:pPr>
    </w:p>
    <w:p w14:paraId="522EF10D" w14:textId="4E30B7ED" w:rsidR="006E7780" w:rsidRDefault="00363D37" w:rsidP="00740E76">
      <w:pPr>
        <w:ind w:left="-142" w:right="-142"/>
        <w:jc w:val="both"/>
        <w:rPr>
          <w:rFonts w:ascii="Bookman Old Style" w:hAnsi="Bookman Old Style" w:cs="Arial"/>
        </w:rPr>
      </w:pPr>
      <w:r>
        <w:rPr>
          <w:rFonts w:ascii="Bookman Old Style" w:hAnsi="Bookman Old Style" w:cs="Arial"/>
        </w:rPr>
        <w:t>Teniendo en cuenta el ajuste introducido por medio de la Resolución CREG 105 003</w:t>
      </w:r>
      <w:r w:rsidR="009C5DEC">
        <w:rPr>
          <w:rFonts w:ascii="Bookman Old Style" w:hAnsi="Bookman Old Style" w:cs="Arial"/>
        </w:rPr>
        <w:t>A</w:t>
      </w:r>
      <w:r>
        <w:rPr>
          <w:rFonts w:ascii="Bookman Old Style" w:hAnsi="Bookman Old Style" w:cs="Arial"/>
        </w:rPr>
        <w:t xml:space="preserve"> de 2022, l</w:t>
      </w:r>
      <w:r w:rsidR="000A516F" w:rsidRPr="00F22DD5">
        <w:rPr>
          <w:rFonts w:ascii="Bookman Old Style" w:hAnsi="Bookman Old Style" w:cs="Arial"/>
        </w:rPr>
        <w:t xml:space="preserve">a Comisión, en su </w:t>
      </w:r>
      <w:r w:rsidR="001877C9">
        <w:rPr>
          <w:rFonts w:ascii="Bookman Old Style" w:hAnsi="Bookman Old Style" w:cs="Arial"/>
        </w:rPr>
        <w:t>s</w:t>
      </w:r>
      <w:r w:rsidR="001877C9" w:rsidRPr="00F22DD5">
        <w:rPr>
          <w:rFonts w:ascii="Bookman Old Style" w:hAnsi="Bookman Old Style" w:cs="Arial"/>
        </w:rPr>
        <w:t xml:space="preserve">esión </w:t>
      </w:r>
      <w:r w:rsidR="000A516F" w:rsidRPr="00F22DD5">
        <w:rPr>
          <w:rFonts w:ascii="Bookman Old Style" w:hAnsi="Bookman Old Style" w:cs="Arial"/>
        </w:rPr>
        <w:t xml:space="preserve">1200 del 05 de octubre de 2022, aprobó someter a </w:t>
      </w:r>
      <w:r w:rsidR="00562565">
        <w:rPr>
          <w:rFonts w:ascii="Bookman Old Style" w:hAnsi="Bookman Old Style" w:cs="Arial"/>
        </w:rPr>
        <w:t xml:space="preserve">una segunda </w:t>
      </w:r>
      <w:r w:rsidR="000A516F" w:rsidRPr="00F22DD5">
        <w:rPr>
          <w:rFonts w:ascii="Bookman Old Style" w:hAnsi="Bookman Old Style" w:cs="Arial"/>
        </w:rPr>
        <w:t>consulta pública</w:t>
      </w:r>
      <w:r w:rsidR="00562565">
        <w:rPr>
          <w:rFonts w:ascii="Bookman Old Style" w:hAnsi="Bookman Old Style" w:cs="Arial"/>
        </w:rPr>
        <w:t>,</w:t>
      </w:r>
      <w:r w:rsidR="000A516F" w:rsidRPr="00F22DD5">
        <w:rPr>
          <w:rFonts w:ascii="Bookman Old Style" w:hAnsi="Bookman Old Style" w:cs="Arial"/>
        </w:rPr>
        <w:t xml:space="preserve"> el proyecto de </w:t>
      </w:r>
      <w:r>
        <w:rPr>
          <w:rFonts w:ascii="Bookman Old Style" w:hAnsi="Bookman Old Style" w:cs="Arial"/>
        </w:rPr>
        <w:t>R</w:t>
      </w:r>
      <w:r w:rsidR="000A516F" w:rsidRPr="00F22DD5">
        <w:rPr>
          <w:rFonts w:ascii="Bookman Old Style" w:hAnsi="Bookman Old Style" w:cs="Arial"/>
        </w:rPr>
        <w:t>esolución</w:t>
      </w:r>
      <w:r w:rsidR="000A516F">
        <w:rPr>
          <w:rFonts w:ascii="Bookman Old Style" w:hAnsi="Bookman Old Style" w:cs="Arial"/>
        </w:rPr>
        <w:t xml:space="preserve"> </w:t>
      </w:r>
      <w:bookmarkStart w:id="1" w:name="_Hlk127347874"/>
      <w:r w:rsidR="000A516F">
        <w:rPr>
          <w:rFonts w:ascii="Bookman Old Style" w:hAnsi="Bookman Old Style" w:cs="Arial"/>
        </w:rPr>
        <w:t>701 022 de 2022</w:t>
      </w:r>
      <w:r w:rsidR="005513EA">
        <w:rPr>
          <w:rFonts w:ascii="Bookman Old Style" w:hAnsi="Bookman Old Style" w:cs="Arial"/>
        </w:rPr>
        <w:t xml:space="preserve">, </w:t>
      </w:r>
      <w:r w:rsidR="005513EA" w:rsidRPr="005513EA">
        <w:rPr>
          <w:rFonts w:ascii="Bookman Old Style" w:hAnsi="Bookman Old Style" w:cs="Arial"/>
          <w:i/>
          <w:iCs/>
        </w:rPr>
        <w:t>“Por la cual se determinan unos parámetros de cálculo y se define la tasa de descuento para la remuneración de la prestación del servicio de energía eléctrica mediante Soluciones Individuales Solares Fotovoltaicas, SISFV</w:t>
      </w:r>
      <w:r>
        <w:rPr>
          <w:rFonts w:ascii="Bookman Old Style" w:hAnsi="Bookman Old Style" w:cs="Arial"/>
          <w:i/>
          <w:iCs/>
        </w:rPr>
        <w:t>”,</w:t>
      </w:r>
      <w:bookmarkEnd w:id="1"/>
      <w:r w:rsidR="00BA2C03">
        <w:rPr>
          <w:rFonts w:ascii="Bookman Old Style" w:hAnsi="Bookman Old Style" w:cs="Arial"/>
        </w:rPr>
        <w:t xml:space="preserve"> </w:t>
      </w:r>
      <w:r>
        <w:rPr>
          <w:rFonts w:ascii="Bookman Old Style" w:hAnsi="Bookman Old Style" w:cs="Arial"/>
        </w:rPr>
        <w:t xml:space="preserve">por </w:t>
      </w:r>
      <w:r w:rsidR="00BA2C03">
        <w:rPr>
          <w:rFonts w:ascii="Bookman Old Style" w:hAnsi="Bookman Old Style" w:cs="Arial"/>
        </w:rPr>
        <w:t xml:space="preserve">un </w:t>
      </w:r>
      <w:r w:rsidR="000A516F" w:rsidRPr="00F22DD5">
        <w:rPr>
          <w:rFonts w:ascii="Bookman Old Style" w:hAnsi="Bookman Old Style" w:cs="Arial"/>
        </w:rPr>
        <w:t>término de</w:t>
      </w:r>
      <w:r w:rsidR="0023131D">
        <w:rPr>
          <w:rFonts w:ascii="Bookman Old Style" w:hAnsi="Bookman Old Style" w:cs="Arial"/>
        </w:rPr>
        <w:t xml:space="preserve"> </w:t>
      </w:r>
      <w:r w:rsidR="000A516F" w:rsidRPr="00F22DD5">
        <w:rPr>
          <w:rFonts w:ascii="Bookman Old Style" w:hAnsi="Bookman Old Style" w:cs="Arial"/>
        </w:rPr>
        <w:t>cinco (5) días hábiles, contados a partir del día siguiente a su publicación en el portal web de la CREG.</w:t>
      </w:r>
      <w:r w:rsidR="000A516F">
        <w:rPr>
          <w:rFonts w:ascii="Bookman Old Style" w:hAnsi="Bookman Old Style" w:cs="Arial"/>
        </w:rPr>
        <w:t xml:space="preserve"> El plazo para remitir los comentarios venció el 17 de enero de 2023. </w:t>
      </w:r>
    </w:p>
    <w:p w14:paraId="1E34BF66" w14:textId="3D06D29E" w:rsidR="006E7780" w:rsidRDefault="00AA30D4" w:rsidP="00E845FD">
      <w:pPr>
        <w:pStyle w:val="paragraph"/>
        <w:spacing w:before="0" w:beforeAutospacing="0" w:after="0" w:afterAutospacing="0"/>
        <w:ind w:left="-142" w:right="-142"/>
        <w:jc w:val="both"/>
        <w:textAlignment w:val="baseline"/>
        <w:rPr>
          <w:rStyle w:val="normaltextrun"/>
          <w:rFonts w:ascii="Bookman Old Style" w:hAnsi="Bookman Old Style" w:cs="Segoe UI"/>
          <w:lang w:val="es-ES"/>
        </w:rPr>
      </w:pPr>
      <w:r>
        <w:rPr>
          <w:rStyle w:val="normaltextrun"/>
          <w:rFonts w:ascii="Bookman Old Style" w:hAnsi="Bookman Old Style" w:cs="Segoe UI"/>
          <w:lang w:val="es-ES"/>
        </w:rPr>
        <w:t>En respuesta a</w:t>
      </w:r>
      <w:r w:rsidR="006E7780" w:rsidRPr="00E63676">
        <w:rPr>
          <w:rStyle w:val="normaltextrun"/>
          <w:rFonts w:ascii="Bookman Old Style" w:hAnsi="Bookman Old Style" w:cs="Segoe UI"/>
          <w:lang w:val="es-ES"/>
        </w:rPr>
        <w:t xml:space="preserve"> la consulta, las siguientes empresas hicieron comentarios:</w:t>
      </w:r>
    </w:p>
    <w:p w14:paraId="1EB844D1" w14:textId="77777777" w:rsidR="006E7780" w:rsidRDefault="006E7780" w:rsidP="00E845FD">
      <w:pPr>
        <w:ind w:left="-142" w:right="-142"/>
        <w:jc w:val="both"/>
        <w:rPr>
          <w:rFonts w:ascii="Bookman Old Style" w:hAnsi="Bookman Old Style" w:cs="Arial"/>
        </w:rPr>
      </w:pPr>
    </w:p>
    <w:tbl>
      <w:tblPr>
        <w:tblStyle w:val="Tablaconcuadrcula1clara"/>
        <w:tblW w:w="9400" w:type="dxa"/>
        <w:tblLayout w:type="fixed"/>
        <w:tblLook w:val="04A0" w:firstRow="1" w:lastRow="0" w:firstColumn="1" w:lastColumn="0" w:noHBand="0" w:noVBand="1"/>
      </w:tblPr>
      <w:tblGrid>
        <w:gridCol w:w="6912"/>
        <w:gridCol w:w="2488"/>
      </w:tblGrid>
      <w:tr w:rsidR="007D7C7C" w:rsidRPr="007D7C7C" w14:paraId="25EA0FA6" w14:textId="77777777" w:rsidTr="00DE1F42">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912" w:type="dxa"/>
          </w:tcPr>
          <w:p w14:paraId="420E5809" w14:textId="6E06CCDC" w:rsidR="007D7C7C" w:rsidRPr="007D7C7C" w:rsidRDefault="007D7C7C" w:rsidP="00E845FD">
            <w:pPr>
              <w:ind w:left="-142" w:right="-142"/>
              <w:jc w:val="center"/>
              <w:rPr>
                <w:rFonts w:ascii="Bookman Old Style" w:hAnsi="Bookman Old Style" w:cs="Arial"/>
                <w:color w:val="000000"/>
                <w:sz w:val="22"/>
                <w:szCs w:val="22"/>
                <w:lang w:val="es-CO" w:eastAsia="es-CO"/>
              </w:rPr>
            </w:pPr>
            <w:r w:rsidRPr="009539EE">
              <w:rPr>
                <w:rStyle w:val="normaltextrun"/>
                <w:rFonts w:ascii="Bookman Old Style" w:hAnsi="Bookman Old Style" w:cs="Segoe UI"/>
              </w:rPr>
              <w:t>EMPRESA</w:t>
            </w:r>
          </w:p>
        </w:tc>
        <w:tc>
          <w:tcPr>
            <w:tcW w:w="2488" w:type="dxa"/>
          </w:tcPr>
          <w:p w14:paraId="3B5423B1" w14:textId="15EE134E" w:rsidR="007D7C7C" w:rsidRPr="007D7C7C" w:rsidRDefault="007D7C7C" w:rsidP="00E845FD">
            <w:pPr>
              <w:ind w:left="-142" w:right="-142"/>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color w:val="000000"/>
              </w:rPr>
            </w:pPr>
            <w:r w:rsidRPr="009539EE">
              <w:rPr>
                <w:rStyle w:val="normaltextrun"/>
                <w:rFonts w:ascii="Bookman Old Style" w:hAnsi="Bookman Old Style" w:cs="Segoe UI"/>
              </w:rPr>
              <w:t>RADICADO</w:t>
            </w:r>
          </w:p>
        </w:tc>
      </w:tr>
      <w:tr w:rsidR="007D7C7C" w:rsidRPr="007D7C7C" w14:paraId="12BE4D9C" w14:textId="77777777" w:rsidTr="00DE1F42">
        <w:trPr>
          <w:trHeight w:val="360"/>
        </w:trPr>
        <w:tc>
          <w:tcPr>
            <w:cnfStyle w:val="001000000000" w:firstRow="0" w:lastRow="0" w:firstColumn="1" w:lastColumn="0" w:oddVBand="0" w:evenVBand="0" w:oddHBand="0" w:evenHBand="0" w:firstRowFirstColumn="0" w:firstRowLastColumn="0" w:lastRowFirstColumn="0" w:lastRowLastColumn="0"/>
            <w:tcW w:w="6912" w:type="dxa"/>
          </w:tcPr>
          <w:p w14:paraId="696D6768" w14:textId="77777777" w:rsidR="007D7C7C" w:rsidRPr="00DE1F42" w:rsidRDefault="007D7C7C" w:rsidP="004071E0">
            <w:pPr>
              <w:ind w:left="0" w:right="6"/>
              <w:jc w:val="both"/>
              <w:rPr>
                <w:rFonts w:ascii="Bookman Old Style" w:hAnsi="Bookman Old Style" w:cs="Arial"/>
                <w:b w:val="0"/>
                <w:bCs w:val="0"/>
                <w:color w:val="000000"/>
                <w:szCs w:val="22"/>
              </w:rPr>
            </w:pPr>
            <w:r w:rsidRPr="00BA2C03">
              <w:rPr>
                <w:rFonts w:ascii="Bookman Old Style" w:hAnsi="Bookman Old Style" w:cs="Arial"/>
                <w:b w:val="0"/>
                <w:bCs w:val="0"/>
                <w:color w:val="000000"/>
                <w:szCs w:val="22"/>
              </w:rPr>
              <w:t>Asociación Nacional de Empresas de Servicios Públicos y Comunicaciones, ANDESCO.</w:t>
            </w:r>
          </w:p>
        </w:tc>
        <w:tc>
          <w:tcPr>
            <w:tcW w:w="2488" w:type="dxa"/>
          </w:tcPr>
          <w:p w14:paraId="2524E051" w14:textId="77777777" w:rsidR="007D7C7C" w:rsidRPr="007D7C7C" w:rsidRDefault="007D7C7C" w:rsidP="00E845FD">
            <w:pPr>
              <w:ind w:left="-142" w:right="-142"/>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sidRPr="007D7C7C">
              <w:rPr>
                <w:rFonts w:ascii="Bookman Old Style" w:hAnsi="Bookman Old Style" w:cs="Arial"/>
                <w:color w:val="000000"/>
              </w:rPr>
              <w:t>E2023000684</w:t>
            </w:r>
          </w:p>
        </w:tc>
      </w:tr>
      <w:tr w:rsidR="007D7C7C" w:rsidRPr="007D7C7C" w14:paraId="4A80B38D" w14:textId="77777777" w:rsidTr="00DE1F42">
        <w:trPr>
          <w:trHeight w:val="360"/>
        </w:trPr>
        <w:tc>
          <w:tcPr>
            <w:cnfStyle w:val="001000000000" w:firstRow="0" w:lastRow="0" w:firstColumn="1" w:lastColumn="0" w:oddVBand="0" w:evenVBand="0" w:oddHBand="0" w:evenHBand="0" w:firstRowFirstColumn="0" w:firstRowLastColumn="0" w:lastRowFirstColumn="0" w:lastRowLastColumn="0"/>
            <w:tcW w:w="6912" w:type="dxa"/>
          </w:tcPr>
          <w:p w14:paraId="29B40668" w14:textId="77777777" w:rsidR="007D7C7C" w:rsidRPr="00DE1F42" w:rsidRDefault="007D7C7C" w:rsidP="004071E0">
            <w:pPr>
              <w:ind w:left="0" w:right="6"/>
              <w:jc w:val="both"/>
              <w:rPr>
                <w:rFonts w:ascii="Bookman Old Style" w:hAnsi="Bookman Old Style" w:cs="Arial"/>
                <w:b w:val="0"/>
                <w:bCs w:val="0"/>
                <w:color w:val="000000"/>
                <w:szCs w:val="22"/>
              </w:rPr>
            </w:pPr>
            <w:r w:rsidRPr="00DE1F42">
              <w:rPr>
                <w:rFonts w:ascii="Bookman Old Style" w:hAnsi="Bookman Old Style" w:cs="Arial"/>
                <w:b w:val="0"/>
                <w:bCs w:val="0"/>
                <w:color w:val="000000"/>
                <w:szCs w:val="22"/>
              </w:rPr>
              <w:t>Superintendencia de Servicios Públicos Domiciliarios, SSPD.</w:t>
            </w:r>
          </w:p>
        </w:tc>
        <w:tc>
          <w:tcPr>
            <w:tcW w:w="2488" w:type="dxa"/>
          </w:tcPr>
          <w:p w14:paraId="7A66881D" w14:textId="77777777" w:rsidR="007D7C7C" w:rsidRPr="007D7C7C" w:rsidRDefault="007D7C7C" w:rsidP="00E845FD">
            <w:pPr>
              <w:ind w:left="-142" w:right="-142"/>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sidRPr="007D7C7C">
              <w:rPr>
                <w:rFonts w:ascii="Bookman Old Style" w:hAnsi="Bookman Old Style" w:cs="Arial"/>
              </w:rPr>
              <w:t>E2023000688</w:t>
            </w:r>
          </w:p>
        </w:tc>
      </w:tr>
      <w:tr w:rsidR="007D7C7C" w:rsidRPr="007D7C7C" w14:paraId="42DAED7F" w14:textId="77777777" w:rsidTr="00DE1F42">
        <w:trPr>
          <w:trHeight w:val="360"/>
        </w:trPr>
        <w:tc>
          <w:tcPr>
            <w:cnfStyle w:val="001000000000" w:firstRow="0" w:lastRow="0" w:firstColumn="1" w:lastColumn="0" w:oddVBand="0" w:evenVBand="0" w:oddHBand="0" w:evenHBand="0" w:firstRowFirstColumn="0" w:firstRowLastColumn="0" w:lastRowFirstColumn="0" w:lastRowLastColumn="0"/>
            <w:tcW w:w="6912" w:type="dxa"/>
          </w:tcPr>
          <w:p w14:paraId="4674FB2B" w14:textId="77777777" w:rsidR="007D7C7C" w:rsidRPr="00DE1F42" w:rsidRDefault="007D7C7C" w:rsidP="004071E0">
            <w:pPr>
              <w:ind w:left="0" w:right="6"/>
              <w:jc w:val="both"/>
              <w:rPr>
                <w:rFonts w:ascii="Bookman Old Style" w:hAnsi="Bookman Old Style" w:cs="Arial"/>
                <w:b w:val="0"/>
                <w:bCs w:val="0"/>
                <w:color w:val="000000"/>
                <w:szCs w:val="22"/>
              </w:rPr>
            </w:pPr>
            <w:r w:rsidRPr="00DE1F42">
              <w:rPr>
                <w:rFonts w:ascii="Bookman Old Style" w:hAnsi="Bookman Old Style" w:cs="Arial"/>
                <w:b w:val="0"/>
                <w:bCs w:val="0"/>
                <w:color w:val="000000"/>
                <w:szCs w:val="22"/>
              </w:rPr>
              <w:t>Superintendencia de Servicios Públicos Domiciliarios, SSPD.</w:t>
            </w:r>
          </w:p>
        </w:tc>
        <w:tc>
          <w:tcPr>
            <w:tcW w:w="2488" w:type="dxa"/>
          </w:tcPr>
          <w:p w14:paraId="10D47D63" w14:textId="77777777" w:rsidR="007D7C7C" w:rsidRPr="007D7C7C" w:rsidRDefault="007D7C7C" w:rsidP="00E845FD">
            <w:pPr>
              <w:ind w:left="-142" w:right="-142"/>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sidRPr="007D7C7C">
              <w:rPr>
                <w:rFonts w:ascii="Bookman Old Style" w:hAnsi="Bookman Old Style" w:cs="Arial"/>
              </w:rPr>
              <w:t>E2023000691</w:t>
            </w:r>
          </w:p>
        </w:tc>
      </w:tr>
      <w:tr w:rsidR="007D7C7C" w:rsidRPr="007D7C7C" w14:paraId="7752926C" w14:textId="77777777" w:rsidTr="00DE1F42">
        <w:trPr>
          <w:trHeight w:val="360"/>
        </w:trPr>
        <w:tc>
          <w:tcPr>
            <w:cnfStyle w:val="001000000000" w:firstRow="0" w:lastRow="0" w:firstColumn="1" w:lastColumn="0" w:oddVBand="0" w:evenVBand="0" w:oddHBand="0" w:evenHBand="0" w:firstRowFirstColumn="0" w:firstRowLastColumn="0" w:lastRowFirstColumn="0" w:lastRowLastColumn="0"/>
            <w:tcW w:w="6912" w:type="dxa"/>
          </w:tcPr>
          <w:p w14:paraId="63D5F342" w14:textId="77777777" w:rsidR="007D7C7C" w:rsidRPr="00DE1F42" w:rsidRDefault="007D7C7C" w:rsidP="004071E0">
            <w:pPr>
              <w:ind w:left="0" w:right="6"/>
              <w:jc w:val="both"/>
              <w:rPr>
                <w:rFonts w:ascii="Bookman Old Style" w:hAnsi="Bookman Old Style" w:cs="Arial"/>
                <w:b w:val="0"/>
                <w:bCs w:val="0"/>
                <w:color w:val="000000"/>
                <w:szCs w:val="22"/>
              </w:rPr>
            </w:pPr>
            <w:r w:rsidRPr="00DE1F42">
              <w:rPr>
                <w:rFonts w:ascii="Bookman Old Style" w:hAnsi="Bookman Old Style" w:cs="Arial"/>
                <w:b w:val="0"/>
                <w:bCs w:val="0"/>
                <w:color w:val="000000"/>
                <w:szCs w:val="22"/>
              </w:rPr>
              <w:t>Enel S.A. E.S.P.</w:t>
            </w:r>
          </w:p>
        </w:tc>
        <w:tc>
          <w:tcPr>
            <w:tcW w:w="2488" w:type="dxa"/>
          </w:tcPr>
          <w:p w14:paraId="21E207D1" w14:textId="77777777" w:rsidR="007D7C7C" w:rsidRPr="007D7C7C" w:rsidRDefault="007D7C7C" w:rsidP="00E845FD">
            <w:pPr>
              <w:ind w:left="-142" w:right="-142"/>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sidRPr="007D7C7C">
              <w:rPr>
                <w:rFonts w:ascii="Bookman Old Style" w:hAnsi="Bookman Old Style" w:cs="Arial"/>
              </w:rPr>
              <w:t>E2023000692</w:t>
            </w:r>
          </w:p>
        </w:tc>
      </w:tr>
      <w:tr w:rsidR="007D7C7C" w:rsidRPr="007D7C7C" w14:paraId="5D8EDAF5" w14:textId="77777777" w:rsidTr="00DE1F42">
        <w:trPr>
          <w:trHeight w:val="360"/>
        </w:trPr>
        <w:tc>
          <w:tcPr>
            <w:cnfStyle w:val="001000000000" w:firstRow="0" w:lastRow="0" w:firstColumn="1" w:lastColumn="0" w:oddVBand="0" w:evenVBand="0" w:oddHBand="0" w:evenHBand="0" w:firstRowFirstColumn="0" w:firstRowLastColumn="0" w:lastRowFirstColumn="0" w:lastRowLastColumn="0"/>
            <w:tcW w:w="6912" w:type="dxa"/>
          </w:tcPr>
          <w:p w14:paraId="35C82D99" w14:textId="77777777" w:rsidR="007D7C7C" w:rsidRPr="00DE1F42" w:rsidRDefault="007D7C7C" w:rsidP="004071E0">
            <w:pPr>
              <w:ind w:left="0" w:right="6"/>
              <w:jc w:val="both"/>
              <w:rPr>
                <w:rFonts w:ascii="Bookman Old Style" w:hAnsi="Bookman Old Style" w:cs="Arial"/>
                <w:b w:val="0"/>
                <w:bCs w:val="0"/>
                <w:color w:val="000000"/>
                <w:szCs w:val="22"/>
              </w:rPr>
            </w:pPr>
            <w:r w:rsidRPr="00DE1F42">
              <w:rPr>
                <w:rFonts w:ascii="Bookman Old Style" w:hAnsi="Bookman Old Style" w:cs="Arial"/>
                <w:b w:val="0"/>
                <w:bCs w:val="0"/>
                <w:color w:val="000000"/>
                <w:szCs w:val="22"/>
              </w:rPr>
              <w:t>AES Colombia.</w:t>
            </w:r>
          </w:p>
        </w:tc>
        <w:tc>
          <w:tcPr>
            <w:tcW w:w="2488" w:type="dxa"/>
          </w:tcPr>
          <w:p w14:paraId="5B8A23DE" w14:textId="77777777" w:rsidR="007D7C7C" w:rsidRPr="007D7C7C" w:rsidRDefault="007D7C7C" w:rsidP="00E845FD">
            <w:pPr>
              <w:ind w:left="-142" w:right="-142"/>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sidRPr="007D7C7C">
              <w:rPr>
                <w:rFonts w:ascii="Bookman Old Style" w:hAnsi="Bookman Old Style" w:cs="Arial"/>
              </w:rPr>
              <w:t>E2023000696</w:t>
            </w:r>
          </w:p>
        </w:tc>
      </w:tr>
      <w:tr w:rsidR="007D7C7C" w:rsidRPr="007D7C7C" w14:paraId="038AEDD9" w14:textId="77777777" w:rsidTr="00DE1F42">
        <w:trPr>
          <w:trHeight w:val="360"/>
        </w:trPr>
        <w:tc>
          <w:tcPr>
            <w:cnfStyle w:val="001000000000" w:firstRow="0" w:lastRow="0" w:firstColumn="1" w:lastColumn="0" w:oddVBand="0" w:evenVBand="0" w:oddHBand="0" w:evenHBand="0" w:firstRowFirstColumn="0" w:firstRowLastColumn="0" w:lastRowFirstColumn="0" w:lastRowLastColumn="0"/>
            <w:tcW w:w="6912" w:type="dxa"/>
          </w:tcPr>
          <w:p w14:paraId="4C72C4A4" w14:textId="77777777" w:rsidR="007D7C7C" w:rsidRPr="00DE1F42" w:rsidRDefault="007D7C7C" w:rsidP="004071E0">
            <w:pPr>
              <w:ind w:left="0" w:right="6"/>
              <w:jc w:val="both"/>
              <w:rPr>
                <w:rFonts w:ascii="Bookman Old Style" w:hAnsi="Bookman Old Style" w:cs="Arial"/>
                <w:b w:val="0"/>
                <w:bCs w:val="0"/>
                <w:color w:val="000000"/>
                <w:szCs w:val="22"/>
              </w:rPr>
            </w:pPr>
            <w:proofErr w:type="spellStart"/>
            <w:r w:rsidRPr="00DE1F42">
              <w:rPr>
                <w:rFonts w:ascii="Bookman Old Style" w:hAnsi="Bookman Old Style" w:cs="Arial"/>
                <w:b w:val="0"/>
                <w:bCs w:val="0"/>
                <w:color w:val="000000"/>
                <w:szCs w:val="22"/>
              </w:rPr>
              <w:t>Soluna</w:t>
            </w:r>
            <w:proofErr w:type="spellEnd"/>
            <w:r w:rsidRPr="00DE1F42">
              <w:rPr>
                <w:rFonts w:ascii="Bookman Old Style" w:hAnsi="Bookman Old Style" w:cs="Arial"/>
                <w:b w:val="0"/>
                <w:bCs w:val="0"/>
                <w:color w:val="000000"/>
                <w:szCs w:val="22"/>
              </w:rPr>
              <w:t xml:space="preserve"> Energía.</w:t>
            </w:r>
          </w:p>
        </w:tc>
        <w:tc>
          <w:tcPr>
            <w:tcW w:w="2488" w:type="dxa"/>
          </w:tcPr>
          <w:p w14:paraId="69EEA709" w14:textId="77777777" w:rsidR="007D7C7C" w:rsidRPr="007D7C7C" w:rsidRDefault="007D7C7C" w:rsidP="00E845FD">
            <w:pPr>
              <w:ind w:left="-142" w:right="-142"/>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sidRPr="007D7C7C">
              <w:rPr>
                <w:rFonts w:ascii="Bookman Old Style" w:hAnsi="Bookman Old Style" w:cs="Arial"/>
              </w:rPr>
              <w:t>E2023000698</w:t>
            </w:r>
          </w:p>
        </w:tc>
      </w:tr>
      <w:tr w:rsidR="007D7C7C" w:rsidRPr="007D7C7C" w14:paraId="7B173CBA" w14:textId="77777777" w:rsidTr="00DE1F42">
        <w:trPr>
          <w:trHeight w:val="360"/>
        </w:trPr>
        <w:tc>
          <w:tcPr>
            <w:cnfStyle w:val="001000000000" w:firstRow="0" w:lastRow="0" w:firstColumn="1" w:lastColumn="0" w:oddVBand="0" w:evenVBand="0" w:oddHBand="0" w:evenHBand="0" w:firstRowFirstColumn="0" w:firstRowLastColumn="0" w:lastRowFirstColumn="0" w:lastRowLastColumn="0"/>
            <w:tcW w:w="6912" w:type="dxa"/>
          </w:tcPr>
          <w:p w14:paraId="03D34EB0" w14:textId="77777777" w:rsidR="007D7C7C" w:rsidRPr="00DE1F42" w:rsidRDefault="007D7C7C" w:rsidP="00CC21F2">
            <w:pPr>
              <w:ind w:left="0" w:right="5"/>
              <w:jc w:val="both"/>
              <w:rPr>
                <w:rFonts w:ascii="Bookman Old Style" w:hAnsi="Bookman Old Style" w:cs="Arial"/>
                <w:b w:val="0"/>
                <w:bCs w:val="0"/>
                <w:color w:val="000000"/>
                <w:szCs w:val="22"/>
                <w:lang w:val="es-CO"/>
              </w:rPr>
            </w:pPr>
            <w:r w:rsidRPr="00DE1F42">
              <w:rPr>
                <w:rFonts w:ascii="Bookman Old Style" w:hAnsi="Bookman Old Style" w:cs="Arial"/>
                <w:b w:val="0"/>
                <w:bCs w:val="0"/>
                <w:color w:val="000000"/>
                <w:szCs w:val="22"/>
                <w:lang w:val="es-CO"/>
              </w:rPr>
              <w:t>Asociación de Energías Renovables Colombia, SER Colombia.</w:t>
            </w:r>
          </w:p>
        </w:tc>
        <w:tc>
          <w:tcPr>
            <w:tcW w:w="2488" w:type="dxa"/>
          </w:tcPr>
          <w:p w14:paraId="5C7E79E5" w14:textId="77777777" w:rsidR="007D7C7C" w:rsidRPr="007D7C7C" w:rsidRDefault="007D7C7C" w:rsidP="00E845FD">
            <w:pPr>
              <w:ind w:left="-142" w:right="-142"/>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sidRPr="007D7C7C">
              <w:rPr>
                <w:rFonts w:ascii="Bookman Old Style" w:hAnsi="Bookman Old Style" w:cs="Arial"/>
              </w:rPr>
              <w:t>E2023000706</w:t>
            </w:r>
          </w:p>
        </w:tc>
      </w:tr>
    </w:tbl>
    <w:p w14:paraId="32E86FCA" w14:textId="77777777" w:rsidR="000A516F" w:rsidRDefault="000A516F" w:rsidP="00740E76">
      <w:pPr>
        <w:ind w:left="0" w:right="-142"/>
        <w:jc w:val="both"/>
        <w:rPr>
          <w:rFonts w:ascii="Bookman Old Style" w:hAnsi="Bookman Old Style" w:cs="Arial"/>
        </w:rPr>
      </w:pPr>
    </w:p>
    <w:p w14:paraId="1A157825" w14:textId="03EA4135" w:rsidR="000A516F" w:rsidRDefault="000A516F" w:rsidP="00E845FD">
      <w:pPr>
        <w:ind w:left="-142" w:right="-142"/>
        <w:jc w:val="both"/>
        <w:rPr>
          <w:rFonts w:ascii="Bookman Old Style" w:hAnsi="Bookman Old Style" w:cs="Arial"/>
        </w:rPr>
      </w:pPr>
      <w:r>
        <w:rPr>
          <w:rFonts w:ascii="Bookman Old Style" w:hAnsi="Bookman Old Style" w:cs="Arial"/>
        </w:rPr>
        <w:t>Recibidos los comentarios al precitado proyecto de resolución, se identificó que la Resolución CREG 105 003A de 2022 “</w:t>
      </w:r>
      <w:r w:rsidRPr="00084FD1">
        <w:rPr>
          <w:rFonts w:ascii="Bookman Old Style" w:hAnsi="Bookman Old Style" w:cs="Arial"/>
          <w:i/>
          <w:iCs/>
        </w:rPr>
        <w:t>Por la cual se adiciona un parágrafo al artículo 2 de la Resolución CREG 004 de 2021</w:t>
      </w:r>
      <w:r>
        <w:rPr>
          <w:rFonts w:ascii="Bookman Old Style" w:hAnsi="Bookman Old Style" w:cs="Arial"/>
        </w:rPr>
        <w:t>” que conforma la parte motiva del proyecto de resolución en consulta, fue publicada en la página web de la entidad el 18 de enero de 2023, fecha posterior al vencimiento del plazo de consulta.</w:t>
      </w:r>
    </w:p>
    <w:p w14:paraId="4CD4343E" w14:textId="77777777" w:rsidR="008776E5" w:rsidRDefault="008776E5" w:rsidP="00E845FD">
      <w:pPr>
        <w:ind w:left="-142" w:right="-142"/>
        <w:jc w:val="both"/>
        <w:rPr>
          <w:rFonts w:ascii="Bookman Old Style" w:hAnsi="Bookman Old Style" w:cs="Arial"/>
        </w:rPr>
      </w:pPr>
    </w:p>
    <w:p w14:paraId="16EFB68F" w14:textId="02AB4CE1" w:rsidR="00786900" w:rsidRDefault="009C5DEC" w:rsidP="009C5DEC">
      <w:pPr>
        <w:ind w:left="-142" w:right="-142"/>
        <w:jc w:val="both"/>
        <w:rPr>
          <w:rFonts w:ascii="Bookman Old Style" w:hAnsi="Bookman Old Style" w:cs="Arial"/>
        </w:rPr>
      </w:pPr>
      <w:r>
        <w:rPr>
          <w:rFonts w:ascii="Bookman Old Style" w:hAnsi="Bookman Old Style" w:cs="Arial"/>
        </w:rPr>
        <w:t>Por</w:t>
      </w:r>
      <w:r w:rsidR="0007465A">
        <w:rPr>
          <w:rFonts w:ascii="Bookman Old Style" w:hAnsi="Bookman Old Style" w:cs="Arial"/>
        </w:rPr>
        <w:t xml:space="preserve"> lo anterior, </w:t>
      </w:r>
      <w:r>
        <w:rPr>
          <w:rFonts w:ascii="Bookman Old Style" w:hAnsi="Bookman Old Style" w:cs="Arial"/>
        </w:rPr>
        <w:t xml:space="preserve">la Comisión en su </w:t>
      </w:r>
      <w:r w:rsidR="001877C9">
        <w:rPr>
          <w:rFonts w:ascii="Bookman Old Style" w:hAnsi="Bookman Old Style" w:cs="Arial"/>
        </w:rPr>
        <w:t>s</w:t>
      </w:r>
      <w:r w:rsidR="001877C9" w:rsidRPr="004F155C">
        <w:rPr>
          <w:rFonts w:ascii="Bookman Old Style" w:hAnsi="Bookman Old Style" w:cs="Arial"/>
        </w:rPr>
        <w:t xml:space="preserve">esión </w:t>
      </w:r>
      <w:r w:rsidRPr="004F155C">
        <w:rPr>
          <w:rFonts w:ascii="Bookman Old Style" w:hAnsi="Bookman Old Style" w:cs="Arial"/>
        </w:rPr>
        <w:t>1251 del 17 de marzo de 2023</w:t>
      </w:r>
      <w:r>
        <w:rPr>
          <w:rFonts w:ascii="Bookman Old Style" w:hAnsi="Bookman Old Style" w:cs="Arial"/>
        </w:rPr>
        <w:t xml:space="preserve">, aprobó </w:t>
      </w:r>
      <w:r w:rsidR="00A5088F">
        <w:rPr>
          <w:rFonts w:ascii="Bookman Old Style" w:hAnsi="Bookman Old Style" w:cs="Arial"/>
        </w:rPr>
        <w:t>someter</w:t>
      </w:r>
      <w:r>
        <w:rPr>
          <w:rFonts w:ascii="Bookman Old Style" w:hAnsi="Bookman Old Style" w:cs="Arial"/>
        </w:rPr>
        <w:t xml:space="preserve"> </w:t>
      </w:r>
      <w:r w:rsidR="009A0296">
        <w:rPr>
          <w:rFonts w:ascii="Bookman Old Style" w:hAnsi="Bookman Old Style" w:cs="Arial"/>
        </w:rPr>
        <w:t xml:space="preserve">nuevamente </w:t>
      </w:r>
      <w:r w:rsidR="00A5088F">
        <w:rPr>
          <w:rFonts w:ascii="Bookman Old Style" w:hAnsi="Bookman Old Style" w:cs="Arial"/>
        </w:rPr>
        <w:t xml:space="preserve">a consulta </w:t>
      </w:r>
      <w:r>
        <w:rPr>
          <w:rFonts w:ascii="Bookman Old Style" w:hAnsi="Bookman Old Style" w:cs="Arial"/>
        </w:rPr>
        <w:t xml:space="preserve">mediante la Resolución CREG 701 009 de 2023, </w:t>
      </w:r>
      <w:r w:rsidR="0007465A">
        <w:rPr>
          <w:rFonts w:ascii="Bookman Old Style" w:hAnsi="Bookman Old Style" w:cs="Arial"/>
        </w:rPr>
        <w:t>el proyecto de resolución</w:t>
      </w:r>
      <w:r>
        <w:rPr>
          <w:rFonts w:ascii="Bookman Old Style" w:hAnsi="Bookman Old Style" w:cs="Arial"/>
        </w:rPr>
        <w:t xml:space="preserve"> </w:t>
      </w:r>
      <w:r w:rsidRPr="005513EA">
        <w:rPr>
          <w:rFonts w:ascii="Bookman Old Style" w:hAnsi="Bookman Old Style" w:cs="Arial"/>
          <w:i/>
          <w:iCs/>
        </w:rPr>
        <w:t>“Por la cual se determinan unos parámetros de cálculo y se define la tasa de descuento para la remuneración de la prestación del servicio de energía eléctrica mediante Soluciones Individuales Solares Fotovoltaicas, SISFV</w:t>
      </w:r>
      <w:r>
        <w:rPr>
          <w:rFonts w:ascii="Bookman Old Style" w:hAnsi="Bookman Old Style" w:cs="Arial"/>
          <w:i/>
          <w:iCs/>
        </w:rPr>
        <w:t>”,</w:t>
      </w:r>
      <w:r>
        <w:rPr>
          <w:rFonts w:ascii="Bookman Old Style" w:hAnsi="Bookman Old Style" w:cs="Arial"/>
        </w:rPr>
        <w:t xml:space="preserve"> </w:t>
      </w:r>
      <w:r w:rsidR="0007465A">
        <w:rPr>
          <w:rFonts w:ascii="Bookman Old Style" w:hAnsi="Bookman Old Style" w:cs="Arial"/>
        </w:rPr>
        <w:t xml:space="preserve">con el fin de que los agentes e interesados </w:t>
      </w:r>
      <w:r w:rsidR="00A5088F">
        <w:rPr>
          <w:rFonts w:ascii="Bookman Old Style" w:hAnsi="Bookman Old Style" w:cs="Arial"/>
        </w:rPr>
        <w:t>pudiesen</w:t>
      </w:r>
      <w:r w:rsidR="0007465A">
        <w:rPr>
          <w:rFonts w:ascii="Bookman Old Style" w:hAnsi="Bookman Old Style" w:cs="Arial"/>
        </w:rPr>
        <w:t xml:space="preserve"> remitir a </w:t>
      </w:r>
      <w:r w:rsidR="00A5088F">
        <w:rPr>
          <w:rFonts w:ascii="Bookman Old Style" w:hAnsi="Bookman Old Style" w:cs="Arial"/>
        </w:rPr>
        <w:t>la</w:t>
      </w:r>
      <w:r w:rsidR="0007465A">
        <w:rPr>
          <w:rFonts w:ascii="Bookman Old Style" w:hAnsi="Bookman Old Style" w:cs="Arial"/>
        </w:rPr>
        <w:t xml:space="preserve"> Comisión sus observaciones considerando el contenido de la Resolución CREG 105 003A de 2022</w:t>
      </w:r>
      <w:r w:rsidR="00A5088F">
        <w:rPr>
          <w:rFonts w:ascii="Bookman Old Style" w:hAnsi="Bookman Old Style" w:cs="Arial"/>
        </w:rPr>
        <w:t>.</w:t>
      </w:r>
      <w:r>
        <w:rPr>
          <w:rFonts w:ascii="Bookman Old Style" w:hAnsi="Bookman Old Style" w:cs="Arial"/>
        </w:rPr>
        <w:t xml:space="preserve"> El periodo de consulta dispuesto fue </w:t>
      </w:r>
      <w:r w:rsidRPr="00F22DD5">
        <w:rPr>
          <w:rFonts w:ascii="Bookman Old Style" w:hAnsi="Bookman Old Style" w:cs="Arial"/>
        </w:rPr>
        <w:t xml:space="preserve">de </w:t>
      </w:r>
      <w:r>
        <w:rPr>
          <w:rFonts w:ascii="Bookman Old Style" w:hAnsi="Bookman Old Style" w:cs="Arial"/>
        </w:rPr>
        <w:t xml:space="preserve">tres </w:t>
      </w:r>
      <w:r w:rsidRPr="00F22DD5">
        <w:rPr>
          <w:rFonts w:ascii="Bookman Old Style" w:hAnsi="Bookman Old Style" w:cs="Arial"/>
        </w:rPr>
        <w:t>(</w:t>
      </w:r>
      <w:r>
        <w:rPr>
          <w:rFonts w:ascii="Bookman Old Style" w:hAnsi="Bookman Old Style" w:cs="Arial"/>
        </w:rPr>
        <w:t>3</w:t>
      </w:r>
      <w:r w:rsidRPr="00F22DD5">
        <w:rPr>
          <w:rFonts w:ascii="Bookman Old Style" w:hAnsi="Bookman Old Style" w:cs="Arial"/>
        </w:rPr>
        <w:t>) días hábiles</w:t>
      </w:r>
      <w:r>
        <w:rPr>
          <w:rFonts w:ascii="Bookman Old Style" w:hAnsi="Bookman Old Style" w:cs="Arial"/>
        </w:rPr>
        <w:t xml:space="preserve"> el cual </w:t>
      </w:r>
      <w:r w:rsidR="00786900">
        <w:rPr>
          <w:rFonts w:ascii="Bookman Old Style" w:hAnsi="Bookman Old Style" w:cs="Arial"/>
        </w:rPr>
        <w:t xml:space="preserve">venció el </w:t>
      </w:r>
      <w:r w:rsidR="00331EB0">
        <w:rPr>
          <w:rFonts w:ascii="Bookman Old Style" w:hAnsi="Bookman Old Style" w:cs="Arial"/>
        </w:rPr>
        <w:t>23 de mayo</w:t>
      </w:r>
      <w:r w:rsidR="00786900">
        <w:rPr>
          <w:rFonts w:ascii="Bookman Old Style" w:hAnsi="Bookman Old Style" w:cs="Arial"/>
        </w:rPr>
        <w:t xml:space="preserve"> de 2023. </w:t>
      </w:r>
    </w:p>
    <w:p w14:paraId="2601CCAE" w14:textId="053B3CF5" w:rsidR="00F970A9" w:rsidRDefault="00F970A9" w:rsidP="00E845FD">
      <w:pPr>
        <w:ind w:left="-142" w:right="-142"/>
        <w:jc w:val="both"/>
        <w:rPr>
          <w:rFonts w:ascii="Bookman Old Style" w:hAnsi="Bookman Old Style" w:cs="Arial"/>
        </w:rPr>
      </w:pPr>
    </w:p>
    <w:p w14:paraId="287B5481" w14:textId="77777777" w:rsidR="008936CE" w:rsidRPr="00575A52" w:rsidRDefault="008936CE" w:rsidP="00E845FD">
      <w:pPr>
        <w:pStyle w:val="paragraph"/>
        <w:spacing w:before="0" w:beforeAutospacing="0" w:after="0" w:afterAutospacing="0"/>
        <w:ind w:left="-142" w:right="-142"/>
        <w:jc w:val="both"/>
        <w:textAlignment w:val="baseline"/>
        <w:rPr>
          <w:rStyle w:val="normaltextrun"/>
          <w:rFonts w:ascii="Bookman Old Style" w:hAnsi="Bookman Old Style" w:cs="Segoe UI"/>
          <w:lang w:val="es-ES"/>
        </w:rPr>
      </w:pPr>
      <w:r w:rsidRPr="00575A52">
        <w:rPr>
          <w:rStyle w:val="normaltextrun"/>
          <w:rFonts w:ascii="Bookman Old Style" w:hAnsi="Bookman Old Style" w:cs="Segoe UI"/>
          <w:lang w:val="es-ES"/>
        </w:rPr>
        <w:t>Atendiendo la consulta, las siguientes empresas hicieron comentarios:</w:t>
      </w:r>
    </w:p>
    <w:p w14:paraId="70CCD175" w14:textId="2E15F1F9" w:rsidR="00967811" w:rsidRPr="00575A52" w:rsidRDefault="00967811" w:rsidP="00E845FD">
      <w:pPr>
        <w:ind w:left="-142" w:right="-142"/>
        <w:jc w:val="both"/>
        <w:rPr>
          <w:rFonts w:ascii="Bookman Old Style" w:hAnsi="Bookman Old Style"/>
          <w:b/>
        </w:rPr>
      </w:pPr>
    </w:p>
    <w:tbl>
      <w:tblPr>
        <w:tblStyle w:val="Tablaconcuadrcula1clara"/>
        <w:tblW w:w="9313" w:type="dxa"/>
        <w:tblLayout w:type="fixed"/>
        <w:tblLook w:val="04A0" w:firstRow="1" w:lastRow="0" w:firstColumn="1" w:lastColumn="0" w:noHBand="0" w:noVBand="1"/>
      </w:tblPr>
      <w:tblGrid>
        <w:gridCol w:w="6848"/>
        <w:gridCol w:w="2465"/>
      </w:tblGrid>
      <w:tr w:rsidR="00DE4277" w:rsidRPr="00575A52" w14:paraId="5D9685BA" w14:textId="77777777" w:rsidTr="00DE1F42">
        <w:trPr>
          <w:cnfStyle w:val="100000000000" w:firstRow="1" w:lastRow="0" w:firstColumn="0" w:lastColumn="0" w:oddVBand="0" w:evenVBand="0" w:oddHBand="0"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6848" w:type="dxa"/>
          </w:tcPr>
          <w:p w14:paraId="6F2C4E24" w14:textId="77777777" w:rsidR="00DE4277" w:rsidRPr="00575A52" w:rsidRDefault="00DE4277" w:rsidP="00E845FD">
            <w:pPr>
              <w:ind w:left="-142" w:right="-142"/>
              <w:jc w:val="center"/>
              <w:rPr>
                <w:rFonts w:ascii="Bookman Old Style" w:hAnsi="Bookman Old Style" w:cs="Arial"/>
                <w:color w:val="000000"/>
                <w:sz w:val="22"/>
                <w:szCs w:val="22"/>
                <w:lang w:val="es-CO" w:eastAsia="es-CO"/>
              </w:rPr>
            </w:pPr>
            <w:r w:rsidRPr="00575A52">
              <w:rPr>
                <w:rStyle w:val="normaltextrun"/>
                <w:rFonts w:ascii="Bookman Old Style" w:hAnsi="Bookman Old Style" w:cs="Segoe UI"/>
              </w:rPr>
              <w:t>EMPRESA</w:t>
            </w:r>
          </w:p>
        </w:tc>
        <w:tc>
          <w:tcPr>
            <w:tcW w:w="2465" w:type="dxa"/>
          </w:tcPr>
          <w:p w14:paraId="11BEBE48" w14:textId="77777777" w:rsidR="00DE4277" w:rsidRPr="00575A52" w:rsidRDefault="00DE4277" w:rsidP="00E845FD">
            <w:pPr>
              <w:ind w:left="-142" w:right="-142"/>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color w:val="000000"/>
              </w:rPr>
            </w:pPr>
            <w:r w:rsidRPr="00575A52">
              <w:rPr>
                <w:rStyle w:val="normaltextrun"/>
                <w:rFonts w:ascii="Bookman Old Style" w:hAnsi="Bookman Old Style" w:cs="Segoe UI"/>
              </w:rPr>
              <w:t>RADICADO</w:t>
            </w:r>
          </w:p>
        </w:tc>
      </w:tr>
      <w:tr w:rsidR="00927951" w:rsidRPr="00575A52" w14:paraId="09610692" w14:textId="77777777" w:rsidTr="00DE1F42">
        <w:trPr>
          <w:trHeight w:val="299"/>
        </w:trPr>
        <w:tc>
          <w:tcPr>
            <w:cnfStyle w:val="001000000000" w:firstRow="0" w:lastRow="0" w:firstColumn="1" w:lastColumn="0" w:oddVBand="0" w:evenVBand="0" w:oddHBand="0" w:evenHBand="0" w:firstRowFirstColumn="0" w:firstRowLastColumn="0" w:lastRowFirstColumn="0" w:lastRowLastColumn="0"/>
            <w:tcW w:w="6848" w:type="dxa"/>
          </w:tcPr>
          <w:p w14:paraId="44723747" w14:textId="3C19FA09" w:rsidR="00927951" w:rsidRPr="00DE1F42" w:rsidRDefault="002C1EF3" w:rsidP="00CB49F1">
            <w:pPr>
              <w:ind w:left="0" w:right="-142"/>
              <w:jc w:val="both"/>
              <w:rPr>
                <w:rFonts w:ascii="Bookman Old Style" w:hAnsi="Bookman Old Style" w:cs="Arial"/>
                <w:b w:val="0"/>
                <w:bCs w:val="0"/>
                <w:color w:val="000000"/>
                <w:szCs w:val="22"/>
              </w:rPr>
            </w:pPr>
            <w:r w:rsidRPr="00DE1F42">
              <w:rPr>
                <w:rFonts w:ascii="Bookman Old Style" w:hAnsi="Bookman Old Style" w:cs="Arial"/>
                <w:b w:val="0"/>
                <w:bCs w:val="0"/>
                <w:color w:val="000000"/>
                <w:szCs w:val="22"/>
              </w:rPr>
              <w:t>Enel S.A. E.S.P.</w:t>
            </w:r>
          </w:p>
        </w:tc>
        <w:tc>
          <w:tcPr>
            <w:tcW w:w="2465" w:type="dxa"/>
          </w:tcPr>
          <w:p w14:paraId="6CBF7E66" w14:textId="2D4F7BC8" w:rsidR="00927951" w:rsidRPr="00927951" w:rsidRDefault="002C1EF3" w:rsidP="00E845FD">
            <w:pPr>
              <w:ind w:left="-142" w:right="-142"/>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sidRPr="00927951">
              <w:rPr>
                <w:rFonts w:ascii="Bookman Old Style" w:hAnsi="Bookman Old Style" w:cs="Arial"/>
              </w:rPr>
              <w:t>E20230098</w:t>
            </w:r>
            <w:r>
              <w:rPr>
                <w:rFonts w:ascii="Bookman Old Style" w:hAnsi="Bookman Old Style" w:cs="Arial"/>
              </w:rPr>
              <w:t>09</w:t>
            </w:r>
          </w:p>
        </w:tc>
      </w:tr>
      <w:tr w:rsidR="00CB49F1" w:rsidRPr="00575A52" w14:paraId="00DE1CA4" w14:textId="77777777" w:rsidTr="00DE1F42">
        <w:trPr>
          <w:trHeight w:val="299"/>
        </w:trPr>
        <w:tc>
          <w:tcPr>
            <w:cnfStyle w:val="001000000000" w:firstRow="0" w:lastRow="0" w:firstColumn="1" w:lastColumn="0" w:oddVBand="0" w:evenVBand="0" w:oddHBand="0" w:evenHBand="0" w:firstRowFirstColumn="0" w:firstRowLastColumn="0" w:lastRowFirstColumn="0" w:lastRowLastColumn="0"/>
            <w:tcW w:w="6848" w:type="dxa"/>
          </w:tcPr>
          <w:p w14:paraId="2DCBE3ED" w14:textId="1FC4AB82" w:rsidR="00CB49F1" w:rsidRPr="00DE1F42" w:rsidRDefault="00061459" w:rsidP="00CB49F1">
            <w:pPr>
              <w:ind w:left="0" w:right="-142"/>
              <w:jc w:val="both"/>
              <w:rPr>
                <w:rFonts w:ascii="Bookman Old Style" w:hAnsi="Bookman Old Style" w:cs="Arial"/>
                <w:b w:val="0"/>
                <w:bCs w:val="0"/>
                <w:color w:val="000000"/>
                <w:szCs w:val="22"/>
              </w:rPr>
            </w:pPr>
            <w:r w:rsidRPr="00DE1F42">
              <w:rPr>
                <w:rFonts w:ascii="Bookman Old Style" w:hAnsi="Bookman Old Style" w:cs="Arial"/>
                <w:b w:val="0"/>
                <w:bCs w:val="0"/>
                <w:color w:val="000000"/>
                <w:szCs w:val="22"/>
              </w:rPr>
              <w:t>Celsia S.A. E.S.P.</w:t>
            </w:r>
          </w:p>
        </w:tc>
        <w:tc>
          <w:tcPr>
            <w:tcW w:w="2465" w:type="dxa"/>
          </w:tcPr>
          <w:p w14:paraId="01F3CBCD" w14:textId="0C5B07E6" w:rsidR="00CB49F1" w:rsidRPr="00575A52" w:rsidRDefault="00927951" w:rsidP="00E845FD">
            <w:pPr>
              <w:ind w:left="-142" w:right="-142"/>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sidRPr="00927951">
              <w:rPr>
                <w:rFonts w:ascii="Bookman Old Style" w:hAnsi="Bookman Old Style" w:cs="Arial"/>
              </w:rPr>
              <w:t>E2023009860</w:t>
            </w:r>
          </w:p>
        </w:tc>
      </w:tr>
      <w:tr w:rsidR="00DE4277" w:rsidRPr="00575A52" w14:paraId="33D32385" w14:textId="77777777" w:rsidTr="00DE1F42">
        <w:trPr>
          <w:trHeight w:val="299"/>
        </w:trPr>
        <w:tc>
          <w:tcPr>
            <w:cnfStyle w:val="001000000000" w:firstRow="0" w:lastRow="0" w:firstColumn="1" w:lastColumn="0" w:oddVBand="0" w:evenVBand="0" w:oddHBand="0" w:evenHBand="0" w:firstRowFirstColumn="0" w:firstRowLastColumn="0" w:lastRowFirstColumn="0" w:lastRowLastColumn="0"/>
            <w:tcW w:w="6848" w:type="dxa"/>
          </w:tcPr>
          <w:p w14:paraId="72952BE6" w14:textId="40001129" w:rsidR="00DE4277" w:rsidRPr="00DE1F42" w:rsidRDefault="00E845FD" w:rsidP="00CB49F1">
            <w:pPr>
              <w:ind w:left="0" w:right="-142"/>
              <w:jc w:val="both"/>
              <w:rPr>
                <w:rFonts w:ascii="Bookman Old Style" w:hAnsi="Bookman Old Style" w:cs="Arial"/>
                <w:b w:val="0"/>
                <w:bCs w:val="0"/>
                <w:color w:val="000000"/>
                <w:szCs w:val="22"/>
              </w:rPr>
            </w:pPr>
            <w:r w:rsidRPr="00DE1F42">
              <w:rPr>
                <w:rFonts w:ascii="Bookman Old Style" w:hAnsi="Bookman Old Style" w:cs="Arial"/>
                <w:b w:val="0"/>
                <w:bCs w:val="0"/>
                <w:color w:val="000000"/>
                <w:szCs w:val="22"/>
              </w:rPr>
              <w:t>Empresas Públicas de Medellín. EPM.</w:t>
            </w:r>
          </w:p>
        </w:tc>
        <w:tc>
          <w:tcPr>
            <w:tcW w:w="2465" w:type="dxa"/>
          </w:tcPr>
          <w:p w14:paraId="5FC21602" w14:textId="794CEB10" w:rsidR="00DE4277" w:rsidRPr="00575A52" w:rsidRDefault="00CC1314" w:rsidP="00E845FD">
            <w:pPr>
              <w:ind w:left="-142" w:right="-142"/>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sidRPr="00575A52">
              <w:rPr>
                <w:rFonts w:ascii="Bookman Old Style" w:hAnsi="Bookman Old Style" w:cs="Arial"/>
              </w:rPr>
              <w:t>E2023009896</w:t>
            </w:r>
          </w:p>
        </w:tc>
      </w:tr>
      <w:tr w:rsidR="00530D7D" w:rsidRPr="00575A52" w14:paraId="59FC06E6" w14:textId="77777777" w:rsidTr="00DE1F42">
        <w:trPr>
          <w:trHeight w:val="299"/>
        </w:trPr>
        <w:tc>
          <w:tcPr>
            <w:cnfStyle w:val="001000000000" w:firstRow="0" w:lastRow="0" w:firstColumn="1" w:lastColumn="0" w:oddVBand="0" w:evenVBand="0" w:oddHBand="0" w:evenHBand="0" w:firstRowFirstColumn="0" w:firstRowLastColumn="0" w:lastRowFirstColumn="0" w:lastRowLastColumn="0"/>
            <w:tcW w:w="6848" w:type="dxa"/>
          </w:tcPr>
          <w:p w14:paraId="70FAAC6B" w14:textId="327BB90C" w:rsidR="00530D7D" w:rsidRPr="00DE1F42" w:rsidRDefault="00530D7D" w:rsidP="00CB49F1">
            <w:pPr>
              <w:ind w:left="0" w:right="-142"/>
              <w:jc w:val="both"/>
              <w:rPr>
                <w:rFonts w:ascii="Bookman Old Style" w:hAnsi="Bookman Old Style" w:cs="Arial"/>
                <w:color w:val="000000"/>
                <w:szCs w:val="22"/>
              </w:rPr>
            </w:pPr>
            <w:r w:rsidRPr="00DE1F42">
              <w:rPr>
                <w:rFonts w:ascii="Bookman Old Style" w:hAnsi="Bookman Old Style" w:cs="Arial"/>
                <w:b w:val="0"/>
                <w:bCs w:val="0"/>
                <w:color w:val="000000"/>
                <w:szCs w:val="22"/>
              </w:rPr>
              <w:t>Empresas Públicas de Medellín. EPM.</w:t>
            </w:r>
          </w:p>
        </w:tc>
        <w:tc>
          <w:tcPr>
            <w:tcW w:w="2465" w:type="dxa"/>
          </w:tcPr>
          <w:p w14:paraId="5BB56BF9" w14:textId="2C31CE10" w:rsidR="00530D7D" w:rsidRPr="00575A52" w:rsidRDefault="00530D7D" w:rsidP="00E845FD">
            <w:pPr>
              <w:ind w:left="-142" w:right="-142"/>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Pr>
                <w:rFonts w:ascii="Bookman Old Style" w:hAnsi="Bookman Old Style" w:cs="Arial"/>
              </w:rPr>
              <w:t>E2023012943</w:t>
            </w:r>
          </w:p>
        </w:tc>
      </w:tr>
    </w:tbl>
    <w:p w14:paraId="54797C3C" w14:textId="77777777" w:rsidR="00144B07" w:rsidRPr="004145EB" w:rsidRDefault="00144B07" w:rsidP="00E845FD">
      <w:pPr>
        <w:ind w:left="-142" w:right="-142"/>
        <w:jc w:val="both"/>
        <w:rPr>
          <w:rFonts w:ascii="Bookman Old Style" w:hAnsi="Bookman Old Style"/>
          <w:b/>
        </w:rPr>
      </w:pPr>
    </w:p>
    <w:p w14:paraId="7452C419" w14:textId="6A53D515" w:rsidR="000643D9" w:rsidRPr="004145EB" w:rsidRDefault="00493B53" w:rsidP="00E845FD">
      <w:pPr>
        <w:ind w:left="-142" w:right="-142"/>
        <w:jc w:val="both"/>
        <w:rPr>
          <w:rStyle w:val="normaltextrun"/>
          <w:rFonts w:ascii="Bookman Old Style" w:hAnsi="Bookman Old Style" w:cs="Segoe UI"/>
        </w:rPr>
      </w:pPr>
      <w:r w:rsidRPr="004145EB">
        <w:rPr>
          <w:rStyle w:val="normaltextrun"/>
          <w:rFonts w:ascii="Bookman Old Style" w:hAnsi="Bookman Old Style" w:cs="Segoe UI"/>
        </w:rPr>
        <w:t xml:space="preserve">En el documento </w:t>
      </w:r>
      <w:r w:rsidRPr="00600B81">
        <w:rPr>
          <w:rStyle w:val="normaltextrun"/>
          <w:rFonts w:ascii="Bookman Old Style" w:hAnsi="Bookman Old Style" w:cs="Segoe UI"/>
        </w:rPr>
        <w:t xml:space="preserve">CREG </w:t>
      </w:r>
      <w:r w:rsidR="00600B81" w:rsidRPr="00600B81">
        <w:rPr>
          <w:rStyle w:val="normaltextrun"/>
          <w:rFonts w:ascii="Bookman Old Style" w:hAnsi="Bookman Old Style" w:cs="Segoe UI"/>
        </w:rPr>
        <w:t xml:space="preserve">901 030 </w:t>
      </w:r>
      <w:r w:rsidR="002E1B7F" w:rsidRPr="00600B81">
        <w:rPr>
          <w:rFonts w:ascii="Bookman Old Style" w:hAnsi="Bookman Old Style" w:cs="Arial"/>
        </w:rPr>
        <w:t xml:space="preserve">del </w:t>
      </w:r>
      <w:r w:rsidR="00600B81" w:rsidRPr="00600B81">
        <w:rPr>
          <w:rFonts w:ascii="Bookman Old Style" w:hAnsi="Bookman Old Style" w:cs="Arial"/>
        </w:rPr>
        <w:t>03</w:t>
      </w:r>
      <w:r w:rsidR="002E1B7F" w:rsidRPr="00600B81">
        <w:rPr>
          <w:rFonts w:ascii="Bookman Old Style" w:hAnsi="Bookman Old Style" w:cs="Arial"/>
        </w:rPr>
        <w:t xml:space="preserve"> de </w:t>
      </w:r>
      <w:r w:rsidR="00600B81" w:rsidRPr="00600B81">
        <w:rPr>
          <w:rFonts w:ascii="Bookman Old Style" w:hAnsi="Bookman Old Style" w:cs="Arial"/>
        </w:rPr>
        <w:t>octubre</w:t>
      </w:r>
      <w:r w:rsidR="002E1B7F" w:rsidRPr="00600B81">
        <w:rPr>
          <w:rFonts w:ascii="Bookman Old Style" w:hAnsi="Bookman Old Style" w:cs="Arial"/>
        </w:rPr>
        <w:t xml:space="preserve"> de 2023</w:t>
      </w:r>
      <w:r w:rsidRPr="004145EB">
        <w:rPr>
          <w:rStyle w:val="normaltextrun"/>
          <w:rFonts w:ascii="Bookman Old Style" w:hAnsi="Bookman Old Style" w:cs="Segoe UI"/>
        </w:rPr>
        <w:t xml:space="preserve"> se encuentra el análisis efectuado a cada uno de los comentarios que se recibieron a la</w:t>
      </w:r>
      <w:r w:rsidR="00176ED8" w:rsidRPr="004145EB">
        <w:rPr>
          <w:rStyle w:val="normaltextrun"/>
          <w:rFonts w:ascii="Bookman Old Style" w:hAnsi="Bookman Old Style" w:cs="Segoe UI"/>
        </w:rPr>
        <w:t xml:space="preserve">s </w:t>
      </w:r>
      <w:r w:rsidRPr="004145EB">
        <w:rPr>
          <w:rStyle w:val="normaltextrun"/>
          <w:rFonts w:ascii="Bookman Old Style" w:hAnsi="Bookman Old Style" w:cs="Segoe UI"/>
        </w:rPr>
        <w:t>propuesta</w:t>
      </w:r>
      <w:r w:rsidR="00176ED8" w:rsidRPr="004145EB">
        <w:rPr>
          <w:rStyle w:val="normaltextrun"/>
          <w:rFonts w:ascii="Bookman Old Style" w:hAnsi="Bookman Old Style" w:cs="Segoe UI"/>
        </w:rPr>
        <w:t xml:space="preserve">s </w:t>
      </w:r>
      <w:r w:rsidRPr="004145EB">
        <w:rPr>
          <w:rStyle w:val="normaltextrun"/>
          <w:rFonts w:ascii="Bookman Old Style" w:hAnsi="Bookman Old Style" w:cs="Segoe UI"/>
        </w:rPr>
        <w:t>regulatoria</w:t>
      </w:r>
      <w:r w:rsidR="004145EB">
        <w:rPr>
          <w:rStyle w:val="normaltextrun"/>
          <w:rFonts w:ascii="Bookman Old Style" w:hAnsi="Bookman Old Style" w:cs="Segoe UI"/>
        </w:rPr>
        <w:t>s</w:t>
      </w:r>
      <w:r w:rsidR="00176ED8" w:rsidRPr="004145EB">
        <w:rPr>
          <w:rStyle w:val="normaltextrun"/>
          <w:rFonts w:ascii="Bookman Old Style" w:hAnsi="Bookman Old Style" w:cs="Segoe UI"/>
        </w:rPr>
        <w:t xml:space="preserve"> presentadas</w:t>
      </w:r>
      <w:r w:rsidRPr="004145EB">
        <w:rPr>
          <w:rStyle w:val="normaltextrun"/>
          <w:rFonts w:ascii="Bookman Old Style" w:hAnsi="Bookman Old Style" w:cs="Segoe UI"/>
        </w:rPr>
        <w:t xml:space="preserve"> en </w:t>
      </w:r>
      <w:r w:rsidR="00176ED8" w:rsidRPr="004145EB">
        <w:rPr>
          <w:rStyle w:val="normaltextrun"/>
          <w:rFonts w:ascii="Bookman Old Style" w:hAnsi="Bookman Old Style" w:cs="Segoe UI"/>
        </w:rPr>
        <w:t xml:space="preserve">las resoluciones </w:t>
      </w:r>
      <w:r w:rsidRPr="004145EB">
        <w:rPr>
          <w:rStyle w:val="normaltextrun"/>
          <w:rFonts w:ascii="Bookman Old Style" w:hAnsi="Bookman Old Style" w:cs="Segoe UI"/>
        </w:rPr>
        <w:t>CREG 701 0</w:t>
      </w:r>
      <w:r w:rsidR="006D312B" w:rsidRPr="004145EB">
        <w:rPr>
          <w:rStyle w:val="normaltextrun"/>
          <w:rFonts w:ascii="Bookman Old Style" w:hAnsi="Bookman Old Style" w:cs="Segoe UI"/>
        </w:rPr>
        <w:t>2</w:t>
      </w:r>
      <w:r w:rsidRPr="004145EB">
        <w:rPr>
          <w:rStyle w:val="normaltextrun"/>
          <w:rFonts w:ascii="Bookman Old Style" w:hAnsi="Bookman Old Style" w:cs="Segoe UI"/>
        </w:rPr>
        <w:t>2 de 2022 y 701 009 de 2023.</w:t>
      </w:r>
    </w:p>
    <w:p w14:paraId="2AC9CA14" w14:textId="77777777" w:rsidR="00493B53" w:rsidRPr="004145EB" w:rsidRDefault="00493B53" w:rsidP="00E845FD">
      <w:pPr>
        <w:ind w:left="-142" w:right="-142"/>
        <w:jc w:val="both"/>
        <w:rPr>
          <w:rFonts w:ascii="Bookman Old Style" w:hAnsi="Bookman Old Style"/>
          <w:b/>
        </w:rPr>
      </w:pPr>
    </w:p>
    <w:p w14:paraId="2E8AD7D8" w14:textId="77777777" w:rsidR="00144B07" w:rsidRPr="004145EB" w:rsidRDefault="00144B07" w:rsidP="00E845FD">
      <w:pPr>
        <w:ind w:left="-142" w:right="-142"/>
        <w:jc w:val="both"/>
        <w:rPr>
          <w:rFonts w:ascii="Bookman Old Style" w:hAnsi="Bookman Old Style" w:cs="Arial"/>
        </w:rPr>
      </w:pPr>
      <w:r w:rsidRPr="004145EB">
        <w:rPr>
          <w:rFonts w:ascii="Bookman Old Style" w:hAnsi="Bookman Old Style" w:cs="Arial"/>
        </w:rPr>
        <w:t>Con base en lo establecido en el artículo 4 del Decreto 2897 de 2010, compilado en el Decreto 1074 de 2015, reglamentario de la Ley 1340 de 2009, la Comisión respondió el cuestionario establecido por la Superintendencia de Industria y Comercio para efectos de evaluar la incidencia sobre la libre competencia de los mercados, donde, aplicando las reglas allí previstas, no se encontró mérito para su remisión a dicha entidad. Todas las respuestas a las preguntas son negativas, en la medida en que la intervención regulatoria no plantea ninguna restricción indebida a la libre competencia.</w:t>
      </w:r>
    </w:p>
    <w:p w14:paraId="1F8746CC" w14:textId="77777777" w:rsidR="00144B07" w:rsidRPr="004145EB" w:rsidRDefault="00144B07" w:rsidP="00E845FD">
      <w:pPr>
        <w:ind w:left="-142" w:right="-142"/>
        <w:jc w:val="both"/>
        <w:rPr>
          <w:rFonts w:ascii="Bookman Old Style" w:hAnsi="Bookman Old Style" w:cs="Arial"/>
        </w:rPr>
      </w:pPr>
    </w:p>
    <w:p w14:paraId="23B3C4F8" w14:textId="0ED66C72" w:rsidR="00144B07" w:rsidRPr="0065520F" w:rsidRDefault="00144B07" w:rsidP="00E845FD">
      <w:pPr>
        <w:ind w:left="-142" w:right="-142"/>
        <w:jc w:val="both"/>
        <w:rPr>
          <w:rFonts w:ascii="Bookman Old Style" w:hAnsi="Bookman Old Style" w:cs="Arial"/>
        </w:rPr>
      </w:pPr>
      <w:r w:rsidRPr="0065520F">
        <w:rPr>
          <w:rFonts w:ascii="Bookman Old Style" w:hAnsi="Bookman Old Style" w:cs="Arial"/>
        </w:rPr>
        <w:t xml:space="preserve">El diligenciamiento del mencionado cuestionario está incorporado en el Documento CREG </w:t>
      </w:r>
      <w:r w:rsidR="0065520F" w:rsidRPr="0065520F">
        <w:rPr>
          <w:rFonts w:ascii="Bookman Old Style" w:hAnsi="Bookman Old Style" w:cs="Arial"/>
        </w:rPr>
        <w:t xml:space="preserve">901 030 </w:t>
      </w:r>
      <w:r w:rsidRPr="0065520F">
        <w:rPr>
          <w:rFonts w:ascii="Bookman Old Style" w:hAnsi="Bookman Old Style" w:cs="Arial"/>
        </w:rPr>
        <w:t xml:space="preserve">del </w:t>
      </w:r>
      <w:r w:rsidR="0065520F" w:rsidRPr="0065520F">
        <w:rPr>
          <w:rFonts w:ascii="Bookman Old Style" w:hAnsi="Bookman Old Style" w:cs="Arial"/>
        </w:rPr>
        <w:t>03</w:t>
      </w:r>
      <w:r w:rsidRPr="0065520F">
        <w:rPr>
          <w:rFonts w:ascii="Bookman Old Style" w:hAnsi="Bookman Old Style" w:cs="Arial"/>
        </w:rPr>
        <w:t xml:space="preserve"> de </w:t>
      </w:r>
      <w:r w:rsidR="0065520F" w:rsidRPr="0065520F">
        <w:rPr>
          <w:rFonts w:ascii="Bookman Old Style" w:hAnsi="Bookman Old Style" w:cs="Arial"/>
        </w:rPr>
        <w:t>octubre</w:t>
      </w:r>
      <w:r w:rsidRPr="0065520F">
        <w:rPr>
          <w:rFonts w:ascii="Bookman Old Style" w:hAnsi="Bookman Old Style" w:cs="Arial"/>
        </w:rPr>
        <w:t xml:space="preserve"> de 2023. </w:t>
      </w:r>
    </w:p>
    <w:p w14:paraId="42983529" w14:textId="77777777" w:rsidR="00144B07" w:rsidRPr="0068492A" w:rsidRDefault="00144B07" w:rsidP="00E845FD">
      <w:pPr>
        <w:ind w:left="-142" w:right="-142"/>
        <w:jc w:val="both"/>
        <w:rPr>
          <w:rFonts w:ascii="Bookman Old Style" w:hAnsi="Bookman Old Style" w:cs="Arial"/>
          <w:highlight w:val="yellow"/>
        </w:rPr>
      </w:pPr>
    </w:p>
    <w:p w14:paraId="3B454F59" w14:textId="3CE9C045" w:rsidR="00144B07" w:rsidRPr="004145EB" w:rsidRDefault="00144B07" w:rsidP="00E845FD">
      <w:pPr>
        <w:ind w:left="-142" w:right="-142"/>
        <w:jc w:val="both"/>
        <w:rPr>
          <w:rFonts w:ascii="Bookman Old Style" w:hAnsi="Bookman Old Style" w:cs="Arial"/>
        </w:rPr>
      </w:pPr>
      <w:r w:rsidRPr="0065520F">
        <w:rPr>
          <w:rFonts w:ascii="Bookman Old Style" w:hAnsi="Bookman Old Style" w:cs="Arial"/>
        </w:rPr>
        <w:t>La Comisión de Regulación de Energía y Gas, en sesión No.</w:t>
      </w:r>
      <w:r w:rsidR="002E1B7F" w:rsidRPr="0065520F">
        <w:rPr>
          <w:rFonts w:ascii="Bookman Old Style" w:hAnsi="Bookman Old Style" w:cs="Arial"/>
        </w:rPr>
        <w:t xml:space="preserve"> 1290</w:t>
      </w:r>
      <w:r w:rsidRPr="0065520F">
        <w:rPr>
          <w:rFonts w:ascii="Bookman Old Style" w:hAnsi="Bookman Old Style" w:cs="Arial"/>
        </w:rPr>
        <w:t xml:space="preserve"> del</w:t>
      </w:r>
      <w:r w:rsidR="002E1B7F" w:rsidRPr="0065520F">
        <w:rPr>
          <w:rFonts w:ascii="Bookman Old Style" w:hAnsi="Bookman Old Style" w:cs="Arial"/>
        </w:rPr>
        <w:t xml:space="preserve"> 03</w:t>
      </w:r>
      <w:r w:rsidRPr="0065520F">
        <w:rPr>
          <w:rFonts w:ascii="Bookman Old Style" w:hAnsi="Bookman Old Style" w:cs="Arial"/>
        </w:rPr>
        <w:t xml:space="preserve"> de </w:t>
      </w:r>
      <w:r w:rsidR="00582249" w:rsidRPr="0065520F">
        <w:rPr>
          <w:rFonts w:ascii="Bookman Old Style" w:hAnsi="Bookman Old Style" w:cs="Arial"/>
        </w:rPr>
        <w:t>octubre</w:t>
      </w:r>
      <w:r w:rsidRPr="0065520F">
        <w:rPr>
          <w:rFonts w:ascii="Bookman Old Style" w:hAnsi="Bookman Old Style" w:cs="Arial"/>
        </w:rPr>
        <w:t xml:space="preserve"> de 2023, decidió aprobar la presente resolución.</w:t>
      </w:r>
      <w:r w:rsidRPr="004145EB">
        <w:rPr>
          <w:rFonts w:ascii="Bookman Old Style" w:hAnsi="Bookman Old Style" w:cs="Arial"/>
        </w:rPr>
        <w:t xml:space="preserve"> </w:t>
      </w:r>
    </w:p>
    <w:p w14:paraId="675C822A" w14:textId="77777777" w:rsidR="000A516F" w:rsidRPr="004145EB" w:rsidRDefault="000A516F" w:rsidP="00E845FD">
      <w:pPr>
        <w:pStyle w:val="paragraph"/>
        <w:spacing w:before="0" w:beforeAutospacing="0" w:after="0" w:afterAutospacing="0"/>
        <w:ind w:left="-142" w:right="-142"/>
        <w:jc w:val="both"/>
        <w:textAlignment w:val="baseline"/>
        <w:rPr>
          <w:rStyle w:val="normaltextrun"/>
          <w:rFonts w:ascii="Bookman Old Style" w:hAnsi="Bookman Old Style" w:cs="Segoe UI"/>
          <w:bCs/>
          <w:lang w:val="es-ES"/>
        </w:rPr>
      </w:pPr>
    </w:p>
    <w:p w14:paraId="62F09267" w14:textId="23AB228F" w:rsidR="00847141" w:rsidRPr="000A516F" w:rsidRDefault="000A516F" w:rsidP="00E845FD">
      <w:pPr>
        <w:suppressAutoHyphens/>
        <w:ind w:left="-142" w:right="-142"/>
        <w:rPr>
          <w:rFonts w:ascii="Bookman Old Style" w:hAnsi="Bookman Old Style"/>
          <w:bCs/>
          <w:spacing w:val="-3"/>
        </w:rPr>
      </w:pPr>
      <w:r w:rsidRPr="004145EB">
        <w:rPr>
          <w:rFonts w:ascii="Bookman Old Style" w:hAnsi="Bookman Old Style"/>
          <w:bCs/>
          <w:spacing w:val="-3"/>
        </w:rPr>
        <w:t>En consecuencia,</w:t>
      </w:r>
      <w:r w:rsidRPr="000A516F">
        <w:rPr>
          <w:rFonts w:ascii="Bookman Old Style" w:hAnsi="Bookman Old Style"/>
          <w:bCs/>
          <w:spacing w:val="-3"/>
        </w:rPr>
        <w:t xml:space="preserve">  </w:t>
      </w:r>
    </w:p>
    <w:p w14:paraId="51EEA1DD" w14:textId="77777777" w:rsidR="00C15715" w:rsidRDefault="00C15715" w:rsidP="00E845FD">
      <w:pPr>
        <w:suppressAutoHyphens/>
        <w:ind w:left="-142" w:right="-142"/>
        <w:jc w:val="center"/>
        <w:rPr>
          <w:rFonts w:ascii="Bookman Old Style" w:hAnsi="Bookman Old Style"/>
          <w:b/>
          <w:spacing w:val="-3"/>
        </w:rPr>
      </w:pPr>
    </w:p>
    <w:p w14:paraId="07918AC6" w14:textId="50CCFA0E" w:rsidR="000776BE" w:rsidRPr="00DE1F42" w:rsidRDefault="000776BE" w:rsidP="00E845FD">
      <w:pPr>
        <w:suppressAutoHyphens/>
        <w:ind w:left="-142" w:right="-142"/>
        <w:jc w:val="center"/>
        <w:rPr>
          <w:rFonts w:ascii="Bookman Old Style" w:hAnsi="Bookman Old Style"/>
          <w:b/>
          <w:spacing w:val="-3"/>
        </w:rPr>
      </w:pPr>
      <w:r w:rsidRPr="00DE1F42">
        <w:rPr>
          <w:rFonts w:ascii="Bookman Old Style" w:hAnsi="Bookman Old Style"/>
          <w:b/>
          <w:spacing w:val="-3"/>
        </w:rPr>
        <w:t>R E S U E L V E:</w:t>
      </w:r>
    </w:p>
    <w:p w14:paraId="38D14D9E" w14:textId="77777777" w:rsidR="00CC21F2" w:rsidRPr="00610C6C" w:rsidRDefault="00CC21F2" w:rsidP="00E845FD">
      <w:pPr>
        <w:suppressAutoHyphens/>
        <w:ind w:left="-142" w:right="-142"/>
        <w:jc w:val="center"/>
        <w:rPr>
          <w:rFonts w:ascii="Bookman Old Style" w:hAnsi="Bookman Old Style"/>
          <w:spacing w:val="-3"/>
          <w:highlight w:val="yellow"/>
        </w:rPr>
      </w:pPr>
    </w:p>
    <w:p w14:paraId="6EAD6C9A" w14:textId="6A09F894" w:rsidR="007C0308" w:rsidRPr="00DE1F42" w:rsidRDefault="000776BE" w:rsidP="00E845FD">
      <w:pPr>
        <w:pStyle w:val="Ttulo1"/>
        <w:ind w:left="-142" w:right="-142"/>
        <w:jc w:val="both"/>
        <w:rPr>
          <w:rFonts w:ascii="Bookman Old Style" w:hAnsi="Bookman Old Style" w:cs="Arial"/>
          <w:b w:val="0"/>
          <w:bCs/>
        </w:rPr>
      </w:pPr>
      <w:bookmarkStart w:id="2" w:name="_Ref164237694"/>
      <w:r w:rsidRPr="00DE1F42">
        <w:rPr>
          <w:rFonts w:ascii="Bookman Old Style" w:hAnsi="Bookman Old Style" w:cs="Arial"/>
        </w:rPr>
        <w:t>ARTÍCULO 1.</w:t>
      </w:r>
      <w:r w:rsidR="007527FA" w:rsidRPr="00DE1F42">
        <w:rPr>
          <w:rFonts w:ascii="Bookman Old Style" w:hAnsi="Bookman Old Style" w:cs="Arial"/>
        </w:rPr>
        <w:t xml:space="preserve"> Objeto</w:t>
      </w:r>
      <w:r w:rsidR="00626F12" w:rsidRPr="00DE1F42">
        <w:rPr>
          <w:rFonts w:ascii="Bookman Old Style" w:hAnsi="Bookman Old Style" w:cs="Arial"/>
        </w:rPr>
        <w:t xml:space="preserve"> y ámbito de aplicación</w:t>
      </w:r>
      <w:r w:rsidR="007527FA" w:rsidRPr="00DE1F42">
        <w:rPr>
          <w:rFonts w:ascii="Bookman Old Style" w:hAnsi="Bookman Old Style" w:cs="Arial"/>
        </w:rPr>
        <w:t>.</w:t>
      </w:r>
      <w:r w:rsidRPr="00DE1F42">
        <w:rPr>
          <w:rFonts w:ascii="Bookman Old Style" w:hAnsi="Bookman Old Style" w:cs="Arial"/>
        </w:rPr>
        <w:t xml:space="preserve"> </w:t>
      </w:r>
      <w:bookmarkEnd w:id="2"/>
      <w:r w:rsidR="00E82AC8" w:rsidRPr="00DE1F42">
        <w:rPr>
          <w:rFonts w:ascii="Bookman Old Style" w:hAnsi="Bookman Old Style" w:cs="Arial"/>
          <w:b w:val="0"/>
          <w:bCs/>
        </w:rPr>
        <w:t xml:space="preserve">Definir </w:t>
      </w:r>
      <w:bookmarkStart w:id="3" w:name="_Ref30434909"/>
      <w:r w:rsidR="00B83497" w:rsidRPr="00DE1F42">
        <w:rPr>
          <w:rFonts w:ascii="Bookman Old Style" w:hAnsi="Bookman Old Style" w:cs="Arial"/>
          <w:b w:val="0"/>
          <w:bCs/>
        </w:rPr>
        <w:t>(i) el código GICS</w:t>
      </w:r>
      <w:r w:rsidR="00DB4A09" w:rsidRPr="00DE1F42">
        <w:rPr>
          <w:rFonts w:ascii="Bookman Old Style" w:hAnsi="Bookman Old Style" w:cs="Arial"/>
          <w:b w:val="0"/>
          <w:bCs/>
        </w:rPr>
        <w:t>,</w:t>
      </w:r>
      <w:r w:rsidR="00B83497" w:rsidRPr="00DE1F42">
        <w:rPr>
          <w:rFonts w:ascii="Bookman Old Style" w:hAnsi="Bookman Old Style" w:cs="Arial"/>
          <w:b w:val="0"/>
          <w:bCs/>
        </w:rPr>
        <w:t xml:space="preserve"> (ii) la fecha </w:t>
      </w:r>
      <w:r w:rsidR="00CE11E9" w:rsidRPr="00DE1F42">
        <w:rPr>
          <w:rFonts w:ascii="Bookman Old Style" w:hAnsi="Bookman Old Style" w:cs="Arial"/>
          <w:b w:val="0"/>
          <w:bCs/>
        </w:rPr>
        <w:t xml:space="preserve">para el </w:t>
      </w:r>
      <w:r w:rsidR="00B83497" w:rsidRPr="00DE1F42">
        <w:rPr>
          <w:rFonts w:ascii="Bookman Old Style" w:hAnsi="Bookman Old Style" w:cs="Arial"/>
          <w:b w:val="0"/>
          <w:bCs/>
        </w:rPr>
        <w:t xml:space="preserve">cálculo </w:t>
      </w:r>
      <w:r w:rsidR="00A10033" w:rsidRPr="00DE1F42">
        <w:rPr>
          <w:rFonts w:ascii="Bookman Old Style" w:hAnsi="Bookman Old Style" w:cs="Arial"/>
          <w:b w:val="0"/>
          <w:bCs/>
        </w:rPr>
        <w:t>de la tasa de descuento</w:t>
      </w:r>
      <w:r w:rsidR="00DB4A09" w:rsidRPr="00DE1F42">
        <w:rPr>
          <w:rFonts w:ascii="Bookman Old Style" w:hAnsi="Bookman Old Style" w:cs="Arial"/>
          <w:b w:val="0"/>
          <w:bCs/>
        </w:rPr>
        <w:t xml:space="preserve"> y (iii) la tasa de descuento</w:t>
      </w:r>
      <w:r w:rsidR="00A64D9A" w:rsidRPr="00DE1F42">
        <w:rPr>
          <w:rFonts w:ascii="Bookman Old Style" w:hAnsi="Bookman Old Style" w:cs="Arial"/>
          <w:b w:val="0"/>
          <w:bCs/>
        </w:rPr>
        <w:t>, siguiendo el procedimiento definido en la Resolución CREG 004</w:t>
      </w:r>
      <w:r w:rsidR="000678D1" w:rsidRPr="00DE1F42">
        <w:rPr>
          <w:rFonts w:ascii="Bookman Old Style" w:hAnsi="Bookman Old Style" w:cs="Arial"/>
          <w:b w:val="0"/>
          <w:bCs/>
        </w:rPr>
        <w:t xml:space="preserve"> de </w:t>
      </w:r>
      <w:r w:rsidR="00A64D9A" w:rsidRPr="00DE1F42">
        <w:rPr>
          <w:rFonts w:ascii="Bookman Old Style" w:hAnsi="Bookman Old Style" w:cs="Arial"/>
          <w:b w:val="0"/>
          <w:bCs/>
        </w:rPr>
        <w:t>2021</w:t>
      </w:r>
      <w:r w:rsidR="00E8024E" w:rsidRPr="00DE1F42">
        <w:rPr>
          <w:rFonts w:ascii="Bookman Old Style" w:hAnsi="Bookman Old Style" w:cs="Arial"/>
          <w:b w:val="0"/>
          <w:bCs/>
        </w:rPr>
        <w:t>,</w:t>
      </w:r>
      <w:r w:rsidR="00A64D9A" w:rsidRPr="00DE1F42">
        <w:rPr>
          <w:rFonts w:ascii="Bookman Old Style" w:hAnsi="Bookman Old Style" w:cs="Arial"/>
          <w:b w:val="0"/>
          <w:bCs/>
        </w:rPr>
        <w:t xml:space="preserve"> modificada por la</w:t>
      </w:r>
      <w:r w:rsidR="0026579B">
        <w:rPr>
          <w:rFonts w:ascii="Bookman Old Style" w:hAnsi="Bookman Old Style" w:cs="Arial"/>
          <w:b w:val="0"/>
          <w:bCs/>
        </w:rPr>
        <w:t>s</w:t>
      </w:r>
      <w:r w:rsidR="00A64D9A" w:rsidRPr="00DE1F42">
        <w:rPr>
          <w:rFonts w:ascii="Bookman Old Style" w:hAnsi="Bookman Old Style" w:cs="Arial"/>
          <w:b w:val="0"/>
          <w:bCs/>
        </w:rPr>
        <w:t xml:space="preserve"> </w:t>
      </w:r>
      <w:r w:rsidR="0026579B" w:rsidRPr="00DE1F42">
        <w:rPr>
          <w:rFonts w:ascii="Bookman Old Style" w:hAnsi="Bookman Old Style" w:cs="Arial"/>
          <w:b w:val="0"/>
          <w:bCs/>
        </w:rPr>
        <w:t>Resoluci</w:t>
      </w:r>
      <w:r w:rsidR="0026579B">
        <w:rPr>
          <w:rFonts w:ascii="Bookman Old Style" w:hAnsi="Bookman Old Style" w:cs="Arial"/>
          <w:b w:val="0"/>
          <w:bCs/>
        </w:rPr>
        <w:t>ones</w:t>
      </w:r>
      <w:r w:rsidR="00A64D9A" w:rsidRPr="00DE1F42">
        <w:rPr>
          <w:rFonts w:ascii="Bookman Old Style" w:hAnsi="Bookman Old Style" w:cs="Arial"/>
          <w:b w:val="0"/>
          <w:bCs/>
        </w:rPr>
        <w:t xml:space="preserve"> CREG 073 de 2021</w:t>
      </w:r>
      <w:r w:rsidR="002924DE" w:rsidRPr="00DE1F42">
        <w:rPr>
          <w:rFonts w:ascii="Bookman Old Style" w:hAnsi="Bookman Old Style" w:cs="Arial"/>
          <w:b w:val="0"/>
          <w:bCs/>
        </w:rPr>
        <w:t xml:space="preserve"> y 105 </w:t>
      </w:r>
      <w:r w:rsidR="00084195" w:rsidRPr="00DE1F42">
        <w:rPr>
          <w:rFonts w:ascii="Bookman Old Style" w:hAnsi="Bookman Old Style" w:cs="Arial"/>
          <w:b w:val="0"/>
          <w:bCs/>
        </w:rPr>
        <w:t>003A</w:t>
      </w:r>
      <w:r w:rsidR="002924DE" w:rsidRPr="00DE1F42">
        <w:rPr>
          <w:rFonts w:ascii="Bookman Old Style" w:hAnsi="Bookman Old Style" w:cs="Arial"/>
          <w:b w:val="0"/>
          <w:bCs/>
        </w:rPr>
        <w:t xml:space="preserve"> de 2022</w:t>
      </w:r>
      <w:r w:rsidR="00117CE8" w:rsidRPr="00DE1F42">
        <w:rPr>
          <w:rFonts w:ascii="Bookman Old Style" w:hAnsi="Bookman Old Style" w:cs="Arial"/>
          <w:b w:val="0"/>
          <w:bCs/>
        </w:rPr>
        <w:t>,</w:t>
      </w:r>
      <w:r w:rsidR="00370B86" w:rsidRPr="00DE1F42">
        <w:rPr>
          <w:rFonts w:ascii="Bookman Old Style" w:hAnsi="Bookman Old Style" w:cs="Arial"/>
          <w:b w:val="0"/>
          <w:bCs/>
        </w:rPr>
        <w:t xml:space="preserve"> aplicable</w:t>
      </w:r>
      <w:r w:rsidR="00016416" w:rsidRPr="00DE1F42">
        <w:rPr>
          <w:rFonts w:ascii="Bookman Old Style" w:hAnsi="Bookman Old Style" w:cs="Arial"/>
          <w:b w:val="0"/>
          <w:bCs/>
        </w:rPr>
        <w:t xml:space="preserve"> en </w:t>
      </w:r>
      <w:r w:rsidR="00370B86" w:rsidRPr="00DE1F42">
        <w:rPr>
          <w:rFonts w:ascii="Bookman Old Style" w:hAnsi="Bookman Old Style" w:cs="Arial"/>
          <w:b w:val="0"/>
          <w:bCs/>
        </w:rPr>
        <w:t xml:space="preserve">la </w:t>
      </w:r>
      <w:r w:rsidR="00016416" w:rsidRPr="00DE1F42">
        <w:rPr>
          <w:rFonts w:ascii="Bookman Old Style" w:hAnsi="Bookman Old Style" w:cs="Arial"/>
          <w:b w:val="0"/>
          <w:bCs/>
        </w:rPr>
        <w:t xml:space="preserve">metodología </w:t>
      </w:r>
      <w:r w:rsidR="000C3BD7" w:rsidRPr="00DE1F42">
        <w:rPr>
          <w:rFonts w:ascii="Bookman Old Style" w:hAnsi="Bookman Old Style" w:cs="Arial"/>
          <w:b w:val="0"/>
          <w:bCs/>
        </w:rPr>
        <w:t>tarifaria para establecer la remuneración de la prestación del servicio de energía eléctrica mediante Soluciones Individuales Solares Fotovoltaicas</w:t>
      </w:r>
      <w:r w:rsidR="00DB4A09" w:rsidRPr="00DE1F42">
        <w:rPr>
          <w:rFonts w:ascii="Bookman Old Style" w:hAnsi="Bookman Old Style" w:cs="Arial"/>
          <w:b w:val="0"/>
          <w:bCs/>
        </w:rPr>
        <w:t xml:space="preserve"> </w:t>
      </w:r>
      <w:r w:rsidR="00E93E55" w:rsidRPr="001877C9">
        <w:rPr>
          <w:rFonts w:ascii="Bookman Old Style" w:hAnsi="Bookman Old Style" w:cs="Arial"/>
          <w:b w:val="0"/>
        </w:rPr>
        <w:t>en Zonas No Interconectadas</w:t>
      </w:r>
      <w:r w:rsidR="00E93E55" w:rsidRPr="00DE1F42">
        <w:rPr>
          <w:rFonts w:ascii="Bookman Old Style" w:hAnsi="Bookman Old Style" w:cs="Arial"/>
          <w:b w:val="0"/>
          <w:bCs/>
        </w:rPr>
        <w:t xml:space="preserve"> </w:t>
      </w:r>
      <w:r w:rsidR="00DB4A09" w:rsidRPr="00DE1F42">
        <w:rPr>
          <w:rFonts w:ascii="Bookman Old Style" w:hAnsi="Bookman Old Style" w:cs="Arial"/>
          <w:b w:val="0"/>
          <w:bCs/>
        </w:rPr>
        <w:t xml:space="preserve">definida mediante Resolución CREG </w:t>
      </w:r>
      <w:r w:rsidR="00D2757E" w:rsidRPr="00DE1F42">
        <w:rPr>
          <w:rFonts w:ascii="Bookman Old Style" w:hAnsi="Bookman Old Style" w:cs="Arial"/>
          <w:b w:val="0"/>
          <w:bCs/>
        </w:rPr>
        <w:t>101 026 de 2022</w:t>
      </w:r>
      <w:r w:rsidR="00E01514" w:rsidRPr="00DE1F42">
        <w:rPr>
          <w:rFonts w:ascii="Bookman Old Style" w:hAnsi="Bookman Old Style" w:cs="Arial"/>
          <w:b w:val="0"/>
          <w:bCs/>
        </w:rPr>
        <w:t>.</w:t>
      </w:r>
    </w:p>
    <w:p w14:paraId="262271F3" w14:textId="77777777" w:rsidR="00827634" w:rsidRPr="00610C6C" w:rsidRDefault="00827634" w:rsidP="00827634">
      <w:pPr>
        <w:ind w:left="0"/>
        <w:jc w:val="both"/>
        <w:rPr>
          <w:rFonts w:ascii="Bookman Old Style" w:hAnsi="Bookman Old Style" w:cs="Arial"/>
          <w:highlight w:val="yellow"/>
        </w:rPr>
      </w:pPr>
    </w:p>
    <w:p w14:paraId="36C0D52A" w14:textId="2910C005" w:rsidR="000776BE" w:rsidRPr="00DE1F42" w:rsidRDefault="00B50F0F" w:rsidP="00E845FD">
      <w:pPr>
        <w:pStyle w:val="Ttulo1"/>
        <w:ind w:left="-142" w:right="-142"/>
        <w:jc w:val="both"/>
        <w:rPr>
          <w:rFonts w:ascii="Bookman Old Style" w:hAnsi="Bookman Old Style" w:cs="Arial"/>
          <w:b w:val="0"/>
          <w:bCs/>
        </w:rPr>
      </w:pPr>
      <w:r w:rsidRPr="00DE1F42">
        <w:rPr>
          <w:rFonts w:ascii="Bookman Old Style" w:hAnsi="Bookman Old Style" w:cs="Arial"/>
        </w:rPr>
        <w:lastRenderedPageBreak/>
        <w:t xml:space="preserve">ARTÍCULO 2. </w:t>
      </w:r>
      <w:r w:rsidR="00EC1DC2" w:rsidRPr="00DE1F42">
        <w:rPr>
          <w:rFonts w:ascii="Bookman Old Style" w:hAnsi="Bookman Old Style" w:cs="Arial"/>
        </w:rPr>
        <w:t xml:space="preserve">Código de referencia GICS para </w:t>
      </w:r>
      <w:r w:rsidR="002F74FF" w:rsidRPr="00DE1F42">
        <w:rPr>
          <w:rFonts w:ascii="Bookman Old Style" w:hAnsi="Bookman Old Style" w:cs="Arial"/>
        </w:rPr>
        <w:t>la prestación del servicio público de energía eléctrica mediante Soluciones Individuales Solares Fotovoltaicas</w:t>
      </w:r>
      <w:r w:rsidR="00EC1DC2" w:rsidRPr="00DE1F42">
        <w:rPr>
          <w:rFonts w:ascii="Bookman Old Style" w:hAnsi="Bookman Old Style" w:cs="Arial"/>
        </w:rPr>
        <w:t>.</w:t>
      </w:r>
      <w:r w:rsidR="008901AA" w:rsidRPr="00DE1F42">
        <w:rPr>
          <w:rFonts w:ascii="Bookman Old Style" w:hAnsi="Bookman Old Style" w:cs="Arial"/>
        </w:rPr>
        <w:t xml:space="preserve"> </w:t>
      </w:r>
      <w:r w:rsidR="008901AA" w:rsidRPr="00DE1F42">
        <w:rPr>
          <w:rFonts w:ascii="Bookman Old Style" w:hAnsi="Bookman Old Style" w:cs="Arial"/>
          <w:b w:val="0"/>
          <w:bCs/>
        </w:rPr>
        <w:t xml:space="preserve">El código de referencia que se utiliza </w:t>
      </w:r>
      <w:r w:rsidR="00EF39D9" w:rsidRPr="00DE1F42">
        <w:rPr>
          <w:rFonts w:ascii="Bookman Old Style" w:hAnsi="Bookman Old Style" w:cs="Arial"/>
          <w:b w:val="0"/>
          <w:bCs/>
        </w:rPr>
        <w:t xml:space="preserve">para el cálculo de la tasa de </w:t>
      </w:r>
      <w:r w:rsidR="00BA0B50" w:rsidRPr="00DE1F42">
        <w:rPr>
          <w:rFonts w:ascii="Bookman Old Style" w:hAnsi="Bookman Old Style" w:cs="Arial"/>
          <w:b w:val="0"/>
          <w:bCs/>
        </w:rPr>
        <w:t xml:space="preserve">descuento </w:t>
      </w:r>
      <w:r w:rsidR="006B1702">
        <w:rPr>
          <w:rFonts w:ascii="Bookman Old Style" w:hAnsi="Bookman Old Style" w:cs="Arial"/>
          <w:b w:val="0"/>
          <w:bCs/>
        </w:rPr>
        <w:t xml:space="preserve">definida en el artículo </w:t>
      </w:r>
      <w:r w:rsidR="00CB0860">
        <w:rPr>
          <w:rFonts w:ascii="Bookman Old Style" w:hAnsi="Bookman Old Style" w:cs="Arial"/>
          <w:b w:val="0"/>
          <w:bCs/>
        </w:rPr>
        <w:t>4 de la presente resolución</w:t>
      </w:r>
      <w:r w:rsidR="00EF39D9" w:rsidRPr="00DE1F42">
        <w:rPr>
          <w:rFonts w:ascii="Bookman Old Style" w:hAnsi="Bookman Old Style" w:cs="Arial"/>
          <w:b w:val="0"/>
          <w:bCs/>
        </w:rPr>
        <w:t xml:space="preserve"> </w:t>
      </w:r>
      <w:r w:rsidR="00BA0B50" w:rsidRPr="00DE1F42">
        <w:rPr>
          <w:rFonts w:ascii="Bookman Old Style" w:hAnsi="Bookman Old Style" w:cs="Arial"/>
          <w:b w:val="0"/>
          <w:bCs/>
        </w:rPr>
        <w:t>es</w:t>
      </w:r>
      <w:r w:rsidR="002E76F6">
        <w:rPr>
          <w:rFonts w:ascii="Bookman Old Style" w:hAnsi="Bookman Old Style" w:cs="Arial"/>
          <w:b w:val="0"/>
          <w:bCs/>
        </w:rPr>
        <w:t xml:space="preserve"> </w:t>
      </w:r>
      <w:r w:rsidR="00FB6398" w:rsidRPr="00DE1F42">
        <w:rPr>
          <w:rFonts w:ascii="Bookman Old Style" w:hAnsi="Bookman Old Style" w:cs="Arial"/>
          <w:b w:val="0"/>
          <w:bCs/>
        </w:rPr>
        <w:t>el código GICS 5510</w:t>
      </w:r>
      <w:r w:rsidR="000343F3" w:rsidRPr="00DE1F42">
        <w:rPr>
          <w:rFonts w:ascii="Bookman Old Style" w:hAnsi="Bookman Old Style" w:cs="Arial"/>
          <w:b w:val="0"/>
          <w:bCs/>
        </w:rPr>
        <w:t>502</w:t>
      </w:r>
      <w:r w:rsidR="00FB6398" w:rsidRPr="00DE1F42">
        <w:rPr>
          <w:rFonts w:ascii="Bookman Old Style" w:hAnsi="Bookman Old Style" w:cs="Arial"/>
          <w:b w:val="0"/>
          <w:bCs/>
        </w:rPr>
        <w:t>0</w:t>
      </w:r>
      <w:r w:rsidR="00333D90" w:rsidRPr="00DE1F42">
        <w:rPr>
          <w:rFonts w:ascii="Bookman Old Style" w:hAnsi="Bookman Old Style" w:cs="Arial"/>
          <w:b w:val="0"/>
          <w:bCs/>
        </w:rPr>
        <w:t>.</w:t>
      </w:r>
    </w:p>
    <w:p w14:paraId="17E16266" w14:textId="581BCD41" w:rsidR="00EC1DC2" w:rsidRPr="00610C6C" w:rsidRDefault="00EC1DC2" w:rsidP="00E845FD">
      <w:pPr>
        <w:ind w:left="-142" w:right="-142"/>
        <w:jc w:val="both"/>
        <w:rPr>
          <w:rFonts w:ascii="Bookman Old Style" w:hAnsi="Bookman Old Style" w:cs="Arial"/>
          <w:bCs/>
          <w:highlight w:val="yellow"/>
          <w:lang w:val="es-CO"/>
        </w:rPr>
      </w:pPr>
    </w:p>
    <w:p w14:paraId="54F3F611" w14:textId="0E1C1B6D" w:rsidR="002D6D29" w:rsidRPr="007E76CE" w:rsidRDefault="00EC1DC2" w:rsidP="00E845FD">
      <w:pPr>
        <w:ind w:left="-142" w:right="-142"/>
        <w:jc w:val="both"/>
        <w:rPr>
          <w:rFonts w:ascii="Bookman Old Style" w:hAnsi="Bookman Old Style" w:cs="Arial"/>
        </w:rPr>
      </w:pPr>
      <w:r w:rsidRPr="007E76CE">
        <w:rPr>
          <w:rFonts w:ascii="Bookman Old Style" w:hAnsi="Bookman Old Style" w:cs="Arial"/>
          <w:b/>
          <w:bCs/>
        </w:rPr>
        <w:t xml:space="preserve">ARTÍCULO </w:t>
      </w:r>
      <w:r w:rsidR="00EF1421" w:rsidRPr="007E76CE">
        <w:rPr>
          <w:rFonts w:ascii="Bookman Old Style" w:hAnsi="Bookman Old Style" w:cs="Arial"/>
          <w:b/>
          <w:bCs/>
        </w:rPr>
        <w:t>3</w:t>
      </w:r>
      <w:r w:rsidRPr="007E76CE">
        <w:rPr>
          <w:rFonts w:ascii="Bookman Old Style" w:hAnsi="Bookman Old Style" w:cs="Arial"/>
          <w:b/>
          <w:bCs/>
        </w:rPr>
        <w:t xml:space="preserve">. </w:t>
      </w:r>
      <w:r w:rsidR="00EF1421" w:rsidRPr="007E76CE">
        <w:rPr>
          <w:rFonts w:ascii="Bookman Old Style" w:hAnsi="Bookman Old Style" w:cs="Arial"/>
          <w:b/>
          <w:bCs/>
        </w:rPr>
        <w:t>Fecha de cálculo para la estimación de cada una de las variables para el cálculo de la tasa de descuento</w:t>
      </w:r>
      <w:r w:rsidR="007C6775" w:rsidRPr="007E76CE">
        <w:rPr>
          <w:rFonts w:ascii="Bookman Old Style" w:hAnsi="Bookman Old Style" w:cs="Arial"/>
          <w:b/>
          <w:bCs/>
        </w:rPr>
        <w:t>.</w:t>
      </w:r>
      <w:r w:rsidR="007C6775" w:rsidRPr="007E76CE">
        <w:rPr>
          <w:rFonts w:ascii="Bookman Old Style" w:hAnsi="Bookman Old Style" w:cs="Arial"/>
        </w:rPr>
        <w:t xml:space="preserve"> </w:t>
      </w:r>
      <w:r w:rsidR="007A242F" w:rsidRPr="007E76CE">
        <w:rPr>
          <w:rFonts w:ascii="Bookman Old Style" w:hAnsi="Bookman Old Style" w:cs="Arial"/>
          <w:bCs/>
        </w:rPr>
        <w:t xml:space="preserve">En </w:t>
      </w:r>
      <w:r w:rsidR="00AE2070" w:rsidRPr="007E76CE">
        <w:rPr>
          <w:rFonts w:ascii="Bookman Old Style" w:hAnsi="Bookman Old Style" w:cs="Arial"/>
          <w:bCs/>
        </w:rPr>
        <w:t>el cálculo de la tasa de descuento se utiliza toda la información prevista que esté disponible hasta el 3</w:t>
      </w:r>
      <w:r w:rsidR="008A4D1C" w:rsidRPr="007E76CE">
        <w:rPr>
          <w:rFonts w:ascii="Bookman Old Style" w:hAnsi="Bookman Old Style" w:cs="Arial"/>
          <w:bCs/>
        </w:rPr>
        <w:t>1 de julio de 202</w:t>
      </w:r>
      <w:r w:rsidR="00866F8B" w:rsidRPr="007E76CE">
        <w:rPr>
          <w:rFonts w:ascii="Bookman Old Style" w:hAnsi="Bookman Old Style" w:cs="Arial"/>
          <w:bCs/>
        </w:rPr>
        <w:t>3</w:t>
      </w:r>
      <w:r w:rsidR="00AE2070" w:rsidRPr="007E76CE">
        <w:rPr>
          <w:rFonts w:ascii="Bookman Old Style" w:hAnsi="Bookman Old Style" w:cs="Arial"/>
          <w:bCs/>
        </w:rPr>
        <w:t>.</w:t>
      </w:r>
    </w:p>
    <w:p w14:paraId="305B6755" w14:textId="3D97F342" w:rsidR="000A03F1" w:rsidRPr="007E76CE" w:rsidRDefault="000A03F1" w:rsidP="00E845FD">
      <w:pPr>
        <w:ind w:left="-142" w:right="-142"/>
        <w:jc w:val="both"/>
        <w:rPr>
          <w:rFonts w:ascii="Bookman Old Style" w:hAnsi="Bookman Old Style" w:cs="Arial"/>
        </w:rPr>
      </w:pPr>
    </w:p>
    <w:p w14:paraId="40EABB7E" w14:textId="3C62E65D" w:rsidR="000343F3" w:rsidRPr="007E76CE" w:rsidRDefault="000343F3" w:rsidP="00E845FD">
      <w:pPr>
        <w:ind w:left="-142" w:right="-142"/>
        <w:jc w:val="both"/>
        <w:rPr>
          <w:rFonts w:ascii="Bookman Old Style" w:hAnsi="Bookman Old Style" w:cs="Arial"/>
        </w:rPr>
      </w:pPr>
      <w:r w:rsidRPr="007E76CE">
        <w:rPr>
          <w:rFonts w:ascii="Bookman Old Style" w:hAnsi="Bookman Old Style" w:cs="Arial"/>
          <w:b/>
          <w:bCs/>
        </w:rPr>
        <w:t>ARTÍCULO 4. Tasa de descuento aplicable.</w:t>
      </w:r>
      <w:r w:rsidRPr="007E76CE">
        <w:rPr>
          <w:rFonts w:ascii="Bookman Old Style" w:hAnsi="Bookman Old Style" w:cs="Arial"/>
        </w:rPr>
        <w:t xml:space="preserve"> </w:t>
      </w:r>
      <w:r w:rsidR="00BE6F11" w:rsidRPr="007E76CE">
        <w:rPr>
          <w:rFonts w:ascii="Bookman Old Style" w:hAnsi="Bookman Old Style" w:cs="Arial"/>
        </w:rPr>
        <w:t xml:space="preserve">La tasa </w:t>
      </w:r>
      <w:r w:rsidR="008D5BA8" w:rsidRPr="007E76CE">
        <w:rPr>
          <w:rFonts w:ascii="Bookman Old Style" w:hAnsi="Bookman Old Style" w:cs="Arial"/>
        </w:rPr>
        <w:t xml:space="preserve">de descuento </w:t>
      </w:r>
      <w:r w:rsidR="00BE6F11" w:rsidRPr="007E76CE">
        <w:rPr>
          <w:rFonts w:ascii="Bookman Old Style" w:hAnsi="Bookman Old Style" w:cs="Arial"/>
        </w:rPr>
        <w:t xml:space="preserve">aplicable a </w:t>
      </w:r>
      <w:r w:rsidR="00BE6F11" w:rsidRPr="007E76CE">
        <w:rPr>
          <w:rFonts w:ascii="Bookman Old Style" w:hAnsi="Bookman Old Style" w:cs="Arial"/>
          <w:bCs/>
        </w:rPr>
        <w:t>la fórmula tarifaria general para establecer la remuneración de la prestación del servicio de energía eléctrica mediante Soluciones Individuales Solares Fotovoltaicas en Zonas No Interconectadas</w:t>
      </w:r>
      <w:r w:rsidR="00214944" w:rsidRPr="007E76CE">
        <w:rPr>
          <w:rFonts w:ascii="Bookman Old Style" w:hAnsi="Bookman Old Style" w:cs="Arial"/>
          <w:bCs/>
        </w:rPr>
        <w:t xml:space="preserve">, definida mediante </w:t>
      </w:r>
      <w:r w:rsidR="00214944" w:rsidRPr="007E76CE">
        <w:rPr>
          <w:rFonts w:ascii="Bookman Old Style" w:hAnsi="Bookman Old Style" w:cs="Arial"/>
        </w:rPr>
        <w:t xml:space="preserve">Resolución </w:t>
      </w:r>
      <w:r w:rsidR="00A2127D" w:rsidRPr="007E76CE">
        <w:rPr>
          <w:rFonts w:ascii="Bookman Old Style" w:hAnsi="Bookman Old Style" w:cs="Arial"/>
        </w:rPr>
        <w:t>CREG 101 026 de 202</w:t>
      </w:r>
      <w:r w:rsidR="00864E65" w:rsidRPr="007E76CE">
        <w:rPr>
          <w:rFonts w:ascii="Bookman Old Style" w:hAnsi="Bookman Old Style" w:cs="Arial"/>
        </w:rPr>
        <w:t>2</w:t>
      </w:r>
      <w:r w:rsidR="00A2127D" w:rsidRPr="007E76CE">
        <w:rPr>
          <w:rFonts w:ascii="Bookman Old Style" w:hAnsi="Bookman Old Style" w:cs="Arial"/>
        </w:rPr>
        <w:t xml:space="preserve"> </w:t>
      </w:r>
      <w:r w:rsidR="00DF76BF">
        <w:rPr>
          <w:rFonts w:ascii="Bookman Old Style" w:hAnsi="Bookman Old Style" w:cs="Arial"/>
        </w:rPr>
        <w:t>es</w:t>
      </w:r>
      <w:r w:rsidR="00777144">
        <w:rPr>
          <w:rFonts w:ascii="Bookman Old Style" w:hAnsi="Bookman Old Style" w:cs="Arial"/>
        </w:rPr>
        <w:t xml:space="preserve"> </w:t>
      </w:r>
      <w:r w:rsidR="00AE2070" w:rsidRPr="007E76CE">
        <w:rPr>
          <w:rFonts w:ascii="Bookman Old Style" w:hAnsi="Bookman Old Style" w:cs="Arial"/>
        </w:rPr>
        <w:t>1</w:t>
      </w:r>
      <w:r w:rsidR="006E1167" w:rsidRPr="007E76CE">
        <w:rPr>
          <w:rFonts w:ascii="Bookman Old Style" w:hAnsi="Bookman Old Style" w:cs="Arial"/>
        </w:rPr>
        <w:t>1</w:t>
      </w:r>
      <w:r w:rsidR="00A2127D" w:rsidRPr="007E76CE">
        <w:rPr>
          <w:rFonts w:ascii="Bookman Old Style" w:hAnsi="Bookman Old Style" w:cs="Arial"/>
        </w:rPr>
        <w:t>,</w:t>
      </w:r>
      <w:r w:rsidR="006E1167" w:rsidRPr="007E76CE">
        <w:rPr>
          <w:rFonts w:ascii="Bookman Old Style" w:hAnsi="Bookman Old Style" w:cs="Arial"/>
        </w:rPr>
        <w:t>64</w:t>
      </w:r>
      <w:r w:rsidR="00A2127D" w:rsidRPr="007E76CE">
        <w:rPr>
          <w:rFonts w:ascii="Bookman Old Style" w:hAnsi="Bookman Old Style" w:cs="Arial"/>
        </w:rPr>
        <w:t>%</w:t>
      </w:r>
      <w:r w:rsidRPr="007E76CE">
        <w:rPr>
          <w:rFonts w:ascii="Bookman Old Style" w:hAnsi="Bookman Old Style" w:cs="Arial"/>
        </w:rPr>
        <w:t>.</w:t>
      </w:r>
    </w:p>
    <w:p w14:paraId="090B8804" w14:textId="77777777" w:rsidR="000343F3" w:rsidRPr="007E76CE" w:rsidRDefault="000343F3" w:rsidP="00E845FD">
      <w:pPr>
        <w:ind w:left="-142" w:right="-142"/>
        <w:jc w:val="both"/>
        <w:rPr>
          <w:rFonts w:ascii="Bookman Old Style" w:hAnsi="Bookman Old Style" w:cs="Arial"/>
        </w:rPr>
      </w:pPr>
    </w:p>
    <w:p w14:paraId="095BFA7B" w14:textId="415547C0" w:rsidR="000A03F1" w:rsidRPr="007E76CE" w:rsidRDefault="008406A0" w:rsidP="00E845FD">
      <w:pPr>
        <w:ind w:left="-142" w:right="-142"/>
        <w:jc w:val="both"/>
        <w:rPr>
          <w:rFonts w:ascii="Bookman Old Style" w:hAnsi="Bookman Old Style" w:cs="Arial"/>
        </w:rPr>
      </w:pPr>
      <w:r w:rsidRPr="007E76CE">
        <w:rPr>
          <w:rFonts w:ascii="Bookman Old Style" w:hAnsi="Bookman Old Style" w:cs="Arial"/>
          <w:b/>
          <w:bCs/>
        </w:rPr>
        <w:t xml:space="preserve">ARTÍCULO </w:t>
      </w:r>
      <w:r w:rsidR="000343F3" w:rsidRPr="007E76CE">
        <w:rPr>
          <w:rFonts w:ascii="Bookman Old Style" w:hAnsi="Bookman Old Style" w:cs="Arial"/>
          <w:b/>
          <w:bCs/>
        </w:rPr>
        <w:t>5</w:t>
      </w:r>
      <w:r w:rsidR="000A03F1" w:rsidRPr="007E76CE">
        <w:rPr>
          <w:rFonts w:ascii="Bookman Old Style" w:hAnsi="Bookman Old Style" w:cs="Arial"/>
        </w:rPr>
        <w:t xml:space="preserve">. </w:t>
      </w:r>
      <w:r w:rsidR="00B20884" w:rsidRPr="007E76CE">
        <w:rPr>
          <w:rFonts w:ascii="Bookman Old Style" w:hAnsi="Bookman Old Style" w:cs="Arial"/>
          <w:b/>
          <w:bCs/>
        </w:rPr>
        <w:t>Vigencia de la tasa de descuento.</w:t>
      </w:r>
      <w:r w:rsidR="00B20884" w:rsidRPr="007E76CE">
        <w:rPr>
          <w:rFonts w:ascii="Bookman Old Style" w:hAnsi="Bookman Old Style" w:cs="Arial"/>
        </w:rPr>
        <w:t xml:space="preserve"> </w:t>
      </w:r>
      <w:r w:rsidR="00A44377" w:rsidRPr="007E76CE">
        <w:rPr>
          <w:rFonts w:ascii="Bookman Old Style" w:hAnsi="Bookman Old Style" w:cs="Arial"/>
        </w:rPr>
        <w:t xml:space="preserve">La vigencia de la tasa de descuento </w:t>
      </w:r>
      <w:r w:rsidR="00B637B1">
        <w:rPr>
          <w:rFonts w:ascii="Bookman Old Style" w:hAnsi="Bookman Old Style" w:cs="Arial"/>
        </w:rPr>
        <w:t xml:space="preserve">definida en la presente resolución </w:t>
      </w:r>
      <w:r w:rsidR="00A44377" w:rsidRPr="007E76CE">
        <w:rPr>
          <w:rFonts w:ascii="Bookman Old Style" w:hAnsi="Bookman Old Style" w:cs="Arial"/>
        </w:rPr>
        <w:t>estará supeditada a las disposiciones del parágrafo del artículo 4 de la Resolución CREG 004 de 2021</w:t>
      </w:r>
      <w:r w:rsidR="005D1865" w:rsidRPr="007E76CE">
        <w:rPr>
          <w:rFonts w:ascii="Bookman Old Style" w:hAnsi="Bookman Old Style" w:cs="Arial"/>
        </w:rPr>
        <w:t>,</w:t>
      </w:r>
      <w:r w:rsidR="00A44377" w:rsidRPr="007E76CE">
        <w:rPr>
          <w:rFonts w:ascii="Bookman Old Style" w:hAnsi="Bookman Old Style" w:cs="Arial"/>
        </w:rPr>
        <w:t xml:space="preserve"> </w:t>
      </w:r>
      <w:r w:rsidR="00FD33BD" w:rsidRPr="007E76CE">
        <w:rPr>
          <w:rFonts w:ascii="Bookman Old Style" w:hAnsi="Bookman Old Style" w:cs="Arial"/>
        </w:rPr>
        <w:t xml:space="preserve">o aquellas normas que la modifiquen, adicionen o sustituyan, </w:t>
      </w:r>
      <w:r w:rsidR="00A44377" w:rsidRPr="007E76CE">
        <w:rPr>
          <w:rFonts w:ascii="Bookman Old Style" w:hAnsi="Bookman Old Style" w:cs="Arial"/>
        </w:rPr>
        <w:t>cuando a ello hubiere lugar.</w:t>
      </w:r>
    </w:p>
    <w:p w14:paraId="040E574B" w14:textId="2D8AFA4E" w:rsidR="00EF1421" w:rsidRPr="007E76CE" w:rsidRDefault="00EF1421" w:rsidP="00E845FD">
      <w:pPr>
        <w:ind w:left="-142" w:right="-142"/>
        <w:jc w:val="both"/>
        <w:rPr>
          <w:rFonts w:ascii="Bookman Old Style" w:hAnsi="Bookman Old Style" w:cs="Arial"/>
          <w:b/>
          <w:bCs/>
        </w:rPr>
      </w:pPr>
    </w:p>
    <w:p w14:paraId="1EBE6C06" w14:textId="3697FA00" w:rsidR="000776BE" w:rsidRPr="007E76CE" w:rsidRDefault="000776BE" w:rsidP="00E845FD">
      <w:pPr>
        <w:pStyle w:val="Ttulo1"/>
        <w:ind w:left="-142" w:right="-142"/>
        <w:jc w:val="both"/>
        <w:rPr>
          <w:rFonts w:ascii="Bookman Old Style" w:hAnsi="Bookman Old Style" w:cs="Arial"/>
          <w:b w:val="0"/>
          <w:spacing w:val="-4"/>
        </w:rPr>
      </w:pPr>
      <w:r w:rsidRPr="007E76CE">
        <w:rPr>
          <w:rFonts w:ascii="Bookman Old Style" w:hAnsi="Bookman Old Style" w:cs="Arial"/>
        </w:rPr>
        <w:t xml:space="preserve">ARTÍCULO </w:t>
      </w:r>
      <w:r w:rsidR="00A2127D" w:rsidRPr="007E76CE">
        <w:rPr>
          <w:rFonts w:ascii="Bookman Old Style" w:hAnsi="Bookman Old Style" w:cs="Arial"/>
        </w:rPr>
        <w:t>6</w:t>
      </w:r>
      <w:r w:rsidRPr="007E76CE">
        <w:rPr>
          <w:rFonts w:ascii="Bookman Old Style" w:hAnsi="Bookman Old Style" w:cs="Arial"/>
        </w:rPr>
        <w:t xml:space="preserve">. Vigencia. </w:t>
      </w:r>
      <w:r w:rsidRPr="007E76CE">
        <w:rPr>
          <w:rFonts w:ascii="Bookman Old Style" w:hAnsi="Bookman Old Style" w:cs="Arial"/>
          <w:b w:val="0"/>
          <w:spacing w:val="-4"/>
        </w:rPr>
        <w:t xml:space="preserve">La presente resolución rige a partir de la fecha de su publicación en el </w:t>
      </w:r>
      <w:r w:rsidRPr="007E76CE">
        <w:rPr>
          <w:rFonts w:ascii="Bookman Old Style" w:hAnsi="Bookman Old Style" w:cs="Arial"/>
          <w:b w:val="0"/>
          <w:i/>
          <w:spacing w:val="-4"/>
        </w:rPr>
        <w:t>Diario Oficial</w:t>
      </w:r>
      <w:r w:rsidRPr="007E76CE">
        <w:rPr>
          <w:rFonts w:ascii="Bookman Old Style" w:hAnsi="Bookman Old Style" w:cs="Arial"/>
          <w:b w:val="0"/>
          <w:spacing w:val="-4"/>
        </w:rPr>
        <w:t xml:space="preserve"> y deroga todas las disposiciones que le sean contrarias.</w:t>
      </w:r>
    </w:p>
    <w:p w14:paraId="3E49224D" w14:textId="77777777" w:rsidR="00610C6C" w:rsidRDefault="00610C6C" w:rsidP="00E845FD">
      <w:pPr>
        <w:ind w:left="-142" w:right="-142"/>
        <w:rPr>
          <w:highlight w:val="yellow"/>
          <w:lang w:val="es-CO"/>
        </w:rPr>
      </w:pPr>
    </w:p>
    <w:p w14:paraId="0B364470" w14:textId="77777777" w:rsidR="0064526E" w:rsidRPr="00DE1F42" w:rsidRDefault="0064526E" w:rsidP="00E845FD">
      <w:pPr>
        <w:pStyle w:val="Estilo5"/>
        <w:widowControl w:val="0"/>
        <w:tabs>
          <w:tab w:val="left" w:pos="1560"/>
        </w:tabs>
        <w:spacing w:before="0" w:after="0"/>
        <w:ind w:left="-142" w:right="-142"/>
        <w:jc w:val="center"/>
        <w:rPr>
          <w:rFonts w:ascii="Bookman Old Style" w:hAnsi="Bookman Old Style" w:cs="Arial"/>
          <w:color w:val="000000"/>
          <w:spacing w:val="-4"/>
          <w:sz w:val="24"/>
          <w:szCs w:val="24"/>
        </w:rPr>
      </w:pPr>
      <w:r w:rsidRPr="00DE1F42">
        <w:rPr>
          <w:rFonts w:ascii="Bookman Old Style" w:hAnsi="Bookman Old Style" w:cs="Arial"/>
          <w:color w:val="000000"/>
          <w:spacing w:val="-4"/>
          <w:sz w:val="24"/>
          <w:szCs w:val="24"/>
        </w:rPr>
        <w:t>PUBLÍQUESE Y CÚMPLASE</w:t>
      </w:r>
    </w:p>
    <w:p w14:paraId="3BEC20BB" w14:textId="77777777" w:rsidR="0064526E" w:rsidRPr="00DE1F42" w:rsidRDefault="0064526E" w:rsidP="00E845FD">
      <w:pPr>
        <w:pStyle w:val="Estilo5"/>
        <w:widowControl w:val="0"/>
        <w:tabs>
          <w:tab w:val="left" w:pos="1560"/>
        </w:tabs>
        <w:spacing w:before="0" w:after="0"/>
        <w:ind w:left="-142" w:right="-142"/>
        <w:jc w:val="center"/>
        <w:rPr>
          <w:rFonts w:ascii="Bookman Old Style" w:hAnsi="Bookman Old Style" w:cs="Arial"/>
          <w:color w:val="000000"/>
          <w:spacing w:val="-4"/>
          <w:sz w:val="24"/>
          <w:szCs w:val="24"/>
        </w:rPr>
      </w:pPr>
    </w:p>
    <w:p w14:paraId="6CB06792" w14:textId="1EB760BD" w:rsidR="0064526E" w:rsidRPr="00DE1F42" w:rsidRDefault="0064526E" w:rsidP="00E845FD">
      <w:pPr>
        <w:pStyle w:val="Estilo5"/>
        <w:widowControl w:val="0"/>
        <w:tabs>
          <w:tab w:val="left" w:pos="1560"/>
        </w:tabs>
        <w:spacing w:before="0" w:after="0"/>
        <w:ind w:left="-142" w:right="-142"/>
        <w:jc w:val="left"/>
        <w:rPr>
          <w:rFonts w:ascii="Bookman Old Style" w:hAnsi="Bookman Old Style" w:cs="Arial"/>
          <w:b w:val="0"/>
          <w:bCs/>
          <w:color w:val="000000"/>
          <w:spacing w:val="-4"/>
          <w:sz w:val="24"/>
          <w:szCs w:val="24"/>
        </w:rPr>
      </w:pPr>
      <w:r w:rsidRPr="0065520F">
        <w:rPr>
          <w:rFonts w:ascii="Bookman Old Style" w:hAnsi="Bookman Old Style" w:cs="Arial"/>
          <w:b w:val="0"/>
          <w:bCs/>
          <w:color w:val="000000"/>
          <w:spacing w:val="-4"/>
          <w:sz w:val="24"/>
          <w:szCs w:val="24"/>
        </w:rPr>
        <w:t xml:space="preserve">Dada en Bogotá, </w:t>
      </w:r>
      <w:r w:rsidR="007C7DD6" w:rsidRPr="0065520F">
        <w:rPr>
          <w:rFonts w:ascii="Bookman Old Style" w:hAnsi="Bookman Old Style" w:cs="Arial"/>
          <w:b w:val="0"/>
          <w:bCs/>
          <w:color w:val="000000"/>
          <w:spacing w:val="-4"/>
          <w:sz w:val="24"/>
          <w:szCs w:val="24"/>
        </w:rPr>
        <w:t xml:space="preserve">a los </w:t>
      </w:r>
      <w:r w:rsidR="007A440B" w:rsidRPr="0065520F">
        <w:rPr>
          <w:rFonts w:ascii="Bookman Old Style" w:hAnsi="Bookman Old Style" w:cs="Arial"/>
          <w:b w:val="0"/>
          <w:bCs/>
          <w:color w:val="000000"/>
          <w:spacing w:val="-4"/>
          <w:sz w:val="24"/>
          <w:szCs w:val="24"/>
        </w:rPr>
        <w:t xml:space="preserve">03 días del mes de octubre </w:t>
      </w:r>
      <w:r w:rsidR="00AB100D" w:rsidRPr="0065520F">
        <w:rPr>
          <w:rFonts w:ascii="Bookman Old Style" w:hAnsi="Bookman Old Style" w:cs="Arial"/>
          <w:b w:val="0"/>
          <w:bCs/>
          <w:color w:val="000000"/>
          <w:spacing w:val="-4"/>
          <w:sz w:val="24"/>
          <w:szCs w:val="24"/>
        </w:rPr>
        <w:t>d</w:t>
      </w:r>
      <w:r w:rsidR="007A440B" w:rsidRPr="0065520F">
        <w:rPr>
          <w:rFonts w:ascii="Bookman Old Style" w:hAnsi="Bookman Old Style" w:cs="Arial"/>
          <w:b w:val="0"/>
          <w:bCs/>
          <w:color w:val="000000"/>
          <w:spacing w:val="-4"/>
          <w:sz w:val="24"/>
          <w:szCs w:val="24"/>
        </w:rPr>
        <w:t>e</w:t>
      </w:r>
      <w:r w:rsidRPr="0065520F">
        <w:rPr>
          <w:rFonts w:ascii="Bookman Old Style" w:hAnsi="Bookman Old Style" w:cs="Arial"/>
          <w:b w:val="0"/>
          <w:bCs/>
          <w:color w:val="000000"/>
          <w:spacing w:val="-4"/>
          <w:sz w:val="24"/>
          <w:szCs w:val="24"/>
        </w:rPr>
        <w:t xml:space="preserve"> 2023</w:t>
      </w:r>
      <w:r w:rsidR="00B25873" w:rsidRPr="0065520F">
        <w:rPr>
          <w:rFonts w:ascii="Bookman Old Style" w:hAnsi="Bookman Old Style" w:cs="Arial"/>
          <w:b w:val="0"/>
          <w:bCs/>
          <w:color w:val="000000"/>
          <w:spacing w:val="-4"/>
          <w:sz w:val="24"/>
          <w:szCs w:val="24"/>
        </w:rPr>
        <w:t>.</w:t>
      </w:r>
    </w:p>
    <w:p w14:paraId="46822A60" w14:textId="77777777" w:rsidR="0064526E" w:rsidRPr="00DE1F42" w:rsidRDefault="0064526E" w:rsidP="00E845FD">
      <w:pPr>
        <w:pStyle w:val="Estilo5"/>
        <w:widowControl w:val="0"/>
        <w:tabs>
          <w:tab w:val="left" w:pos="1560"/>
        </w:tabs>
        <w:spacing w:before="0" w:after="0"/>
        <w:ind w:left="-142" w:right="-142"/>
        <w:jc w:val="left"/>
        <w:rPr>
          <w:rFonts w:ascii="Bookman Old Style" w:hAnsi="Bookman Old Style" w:cs="Arial"/>
          <w:b w:val="0"/>
          <w:bCs/>
          <w:color w:val="000000"/>
          <w:spacing w:val="-4"/>
          <w:sz w:val="24"/>
          <w:szCs w:val="24"/>
        </w:rPr>
      </w:pPr>
    </w:p>
    <w:p w14:paraId="0AA072BB" w14:textId="77777777" w:rsidR="0064526E" w:rsidRPr="00DE1F42" w:rsidRDefault="0064526E" w:rsidP="00E845FD">
      <w:pPr>
        <w:pStyle w:val="Estilo5"/>
        <w:widowControl w:val="0"/>
        <w:tabs>
          <w:tab w:val="left" w:pos="1560"/>
        </w:tabs>
        <w:spacing w:before="0" w:after="0"/>
        <w:ind w:left="-142" w:right="-142"/>
        <w:jc w:val="center"/>
        <w:rPr>
          <w:rFonts w:ascii="Bookman Old Style" w:hAnsi="Bookman Old Style" w:cs="Arial"/>
          <w:color w:val="000000"/>
          <w:spacing w:val="-4"/>
          <w:sz w:val="24"/>
          <w:szCs w:val="24"/>
        </w:rPr>
      </w:pPr>
    </w:p>
    <w:p w14:paraId="485E18D8" w14:textId="77777777" w:rsidR="0064526E" w:rsidRPr="00DE1F42" w:rsidRDefault="0064526E" w:rsidP="00E845FD">
      <w:pPr>
        <w:pStyle w:val="Estilo5"/>
        <w:widowControl w:val="0"/>
        <w:tabs>
          <w:tab w:val="left" w:pos="1560"/>
        </w:tabs>
        <w:spacing w:before="0" w:after="0"/>
        <w:ind w:left="-142" w:right="-142"/>
        <w:jc w:val="center"/>
        <w:rPr>
          <w:rFonts w:ascii="Bookman Old Style" w:hAnsi="Bookman Old Style" w:cs="Arial"/>
          <w:color w:val="000000"/>
          <w:spacing w:val="-4"/>
          <w:sz w:val="24"/>
          <w:szCs w:val="24"/>
        </w:rPr>
      </w:pPr>
    </w:p>
    <w:p w14:paraId="5CEBF70D" w14:textId="77777777" w:rsidR="0064526E" w:rsidRPr="00DE1F42" w:rsidRDefault="0064526E" w:rsidP="00E845FD">
      <w:pPr>
        <w:pStyle w:val="Estilo5"/>
        <w:widowControl w:val="0"/>
        <w:tabs>
          <w:tab w:val="left" w:pos="1560"/>
        </w:tabs>
        <w:spacing w:before="0" w:after="0"/>
        <w:ind w:left="-142" w:right="-142"/>
        <w:jc w:val="center"/>
        <w:rPr>
          <w:rFonts w:ascii="Bookman Old Style" w:hAnsi="Bookman Old Style" w:cs="Arial"/>
          <w:color w:val="000000"/>
          <w:spacing w:val="-4"/>
          <w:sz w:val="24"/>
          <w:szCs w:val="24"/>
        </w:rPr>
      </w:pPr>
    </w:p>
    <w:tbl>
      <w:tblPr>
        <w:tblStyle w:val="Tablaconcuadrcula"/>
        <w:tblW w:w="920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678"/>
      </w:tblGrid>
      <w:tr w:rsidR="0064526E" w:rsidRPr="00DE1F42" w14:paraId="6877D764" w14:textId="77777777" w:rsidTr="007F520F">
        <w:tc>
          <w:tcPr>
            <w:tcW w:w="4531" w:type="dxa"/>
          </w:tcPr>
          <w:p w14:paraId="63718CBB" w14:textId="16C934F3" w:rsidR="0064526E" w:rsidRPr="007A440B" w:rsidRDefault="005B619F" w:rsidP="00E845FD">
            <w:pPr>
              <w:pStyle w:val="Estilo5"/>
              <w:widowControl w:val="0"/>
              <w:tabs>
                <w:tab w:val="left" w:pos="1560"/>
              </w:tabs>
              <w:spacing w:before="0" w:after="0"/>
              <w:ind w:left="-142" w:right="-142"/>
              <w:jc w:val="center"/>
              <w:rPr>
                <w:rFonts w:ascii="Bookman Old Style" w:hAnsi="Bookman Old Style" w:cs="Arial"/>
                <w:color w:val="000000"/>
                <w:spacing w:val="-4"/>
                <w:sz w:val="24"/>
                <w:szCs w:val="24"/>
              </w:rPr>
            </w:pPr>
            <w:r w:rsidRPr="007A440B">
              <w:rPr>
                <w:rFonts w:ascii="Bookman Old Style" w:hAnsi="Bookman Old Style" w:cs="Arial"/>
                <w:color w:val="000000"/>
                <w:spacing w:val="-4"/>
                <w:sz w:val="24"/>
                <w:szCs w:val="24"/>
              </w:rPr>
              <w:t>OMAR ANDRÉS CAMACHO</w:t>
            </w:r>
            <w:r w:rsidR="00AB100D">
              <w:rPr>
                <w:rFonts w:ascii="Bookman Old Style" w:hAnsi="Bookman Old Style" w:cs="Arial"/>
                <w:color w:val="000000"/>
                <w:spacing w:val="-4"/>
                <w:sz w:val="24"/>
                <w:szCs w:val="24"/>
              </w:rPr>
              <w:t xml:space="preserve"> MORALES</w:t>
            </w:r>
          </w:p>
        </w:tc>
        <w:tc>
          <w:tcPr>
            <w:tcW w:w="4678" w:type="dxa"/>
          </w:tcPr>
          <w:p w14:paraId="1630C810" w14:textId="0AB6B7D7" w:rsidR="0064526E" w:rsidRPr="00DE1F42" w:rsidRDefault="0064526E" w:rsidP="00E845FD">
            <w:pPr>
              <w:pStyle w:val="Estilo5"/>
              <w:widowControl w:val="0"/>
              <w:tabs>
                <w:tab w:val="left" w:pos="1560"/>
              </w:tabs>
              <w:spacing w:before="0" w:after="0"/>
              <w:ind w:left="-142" w:right="-142"/>
              <w:jc w:val="center"/>
              <w:rPr>
                <w:rFonts w:ascii="Bookman Old Style" w:hAnsi="Bookman Old Style" w:cs="Arial"/>
                <w:color w:val="000000"/>
                <w:spacing w:val="-4"/>
                <w:sz w:val="24"/>
                <w:szCs w:val="24"/>
              </w:rPr>
            </w:pPr>
            <w:r w:rsidRPr="00DE1F42">
              <w:rPr>
                <w:rFonts w:ascii="Bookman Old Style" w:hAnsi="Bookman Old Style" w:cs="Arial"/>
                <w:color w:val="000000"/>
                <w:spacing w:val="-4"/>
                <w:sz w:val="24"/>
                <w:szCs w:val="24"/>
              </w:rPr>
              <w:t>JOS</w:t>
            </w:r>
            <w:r w:rsidR="0065520F">
              <w:rPr>
                <w:rFonts w:ascii="Bookman Old Style" w:hAnsi="Bookman Old Style" w:cs="Arial"/>
                <w:color w:val="000000"/>
                <w:spacing w:val="-4"/>
                <w:sz w:val="24"/>
                <w:szCs w:val="24"/>
              </w:rPr>
              <w:t>E</w:t>
            </w:r>
            <w:r w:rsidRPr="00DE1F42">
              <w:rPr>
                <w:rFonts w:ascii="Bookman Old Style" w:hAnsi="Bookman Old Style" w:cs="Arial"/>
                <w:color w:val="000000"/>
                <w:spacing w:val="-4"/>
                <w:sz w:val="24"/>
                <w:szCs w:val="24"/>
              </w:rPr>
              <w:t xml:space="preserve"> FERNANDO PRADA RÍOS</w:t>
            </w:r>
          </w:p>
        </w:tc>
      </w:tr>
      <w:tr w:rsidR="0064526E" w:rsidRPr="007818AB" w14:paraId="7A760FF7" w14:textId="77777777" w:rsidTr="007F520F">
        <w:tc>
          <w:tcPr>
            <w:tcW w:w="4531" w:type="dxa"/>
          </w:tcPr>
          <w:p w14:paraId="588EFF67" w14:textId="51796793" w:rsidR="0064526E" w:rsidRPr="007A440B" w:rsidRDefault="0064526E" w:rsidP="00E845FD">
            <w:pPr>
              <w:pStyle w:val="Estilo5"/>
              <w:widowControl w:val="0"/>
              <w:tabs>
                <w:tab w:val="left" w:pos="1560"/>
              </w:tabs>
              <w:spacing w:before="0" w:after="0"/>
              <w:ind w:left="-142" w:right="-142"/>
              <w:jc w:val="center"/>
              <w:rPr>
                <w:rFonts w:ascii="Bookman Old Style" w:hAnsi="Bookman Old Style" w:cs="Arial"/>
                <w:b w:val="0"/>
                <w:bCs/>
                <w:color w:val="000000"/>
                <w:spacing w:val="-4"/>
                <w:sz w:val="24"/>
                <w:szCs w:val="24"/>
              </w:rPr>
            </w:pPr>
            <w:r w:rsidRPr="007A440B">
              <w:rPr>
                <w:rFonts w:ascii="Bookman Old Style" w:hAnsi="Bookman Old Style" w:cs="Arial"/>
                <w:b w:val="0"/>
                <w:bCs/>
                <w:color w:val="000000"/>
                <w:spacing w:val="-4"/>
                <w:sz w:val="24"/>
                <w:szCs w:val="24"/>
              </w:rPr>
              <w:t>Ministr</w:t>
            </w:r>
            <w:r w:rsidR="00DE1F42" w:rsidRPr="007A440B">
              <w:rPr>
                <w:rFonts w:ascii="Bookman Old Style" w:hAnsi="Bookman Old Style" w:cs="Arial"/>
                <w:b w:val="0"/>
                <w:bCs/>
                <w:color w:val="000000"/>
                <w:spacing w:val="-4"/>
                <w:sz w:val="24"/>
                <w:szCs w:val="24"/>
              </w:rPr>
              <w:t>o</w:t>
            </w:r>
            <w:r w:rsidRPr="007A440B">
              <w:rPr>
                <w:rFonts w:ascii="Bookman Old Style" w:hAnsi="Bookman Old Style" w:cs="Arial"/>
                <w:b w:val="0"/>
                <w:bCs/>
                <w:color w:val="000000"/>
                <w:spacing w:val="-4"/>
                <w:sz w:val="24"/>
                <w:szCs w:val="24"/>
              </w:rPr>
              <w:t xml:space="preserve"> de Minas y Energía</w:t>
            </w:r>
          </w:p>
          <w:p w14:paraId="00E8F7BA" w14:textId="77777777" w:rsidR="0064526E" w:rsidRPr="007A440B" w:rsidRDefault="0064526E" w:rsidP="00E845FD">
            <w:pPr>
              <w:pStyle w:val="Estilo5"/>
              <w:widowControl w:val="0"/>
              <w:tabs>
                <w:tab w:val="left" w:pos="1560"/>
              </w:tabs>
              <w:spacing w:before="0" w:after="0"/>
              <w:ind w:left="-142" w:right="-142"/>
              <w:jc w:val="center"/>
              <w:rPr>
                <w:rFonts w:ascii="Bookman Old Style" w:hAnsi="Bookman Old Style" w:cs="Arial"/>
                <w:b w:val="0"/>
                <w:bCs/>
                <w:color w:val="000000"/>
                <w:spacing w:val="-4"/>
                <w:sz w:val="24"/>
                <w:szCs w:val="24"/>
              </w:rPr>
            </w:pPr>
            <w:r w:rsidRPr="007A440B">
              <w:rPr>
                <w:rFonts w:ascii="Bookman Old Style" w:hAnsi="Bookman Old Style" w:cs="Arial"/>
                <w:b w:val="0"/>
                <w:bCs/>
                <w:color w:val="000000"/>
                <w:spacing w:val="-4"/>
                <w:sz w:val="24"/>
                <w:szCs w:val="24"/>
              </w:rPr>
              <w:t>Presidente</w:t>
            </w:r>
          </w:p>
        </w:tc>
        <w:tc>
          <w:tcPr>
            <w:tcW w:w="4678" w:type="dxa"/>
          </w:tcPr>
          <w:p w14:paraId="04743DDE" w14:textId="77777777" w:rsidR="0064526E" w:rsidRPr="00DE1F42" w:rsidRDefault="0064526E" w:rsidP="00E845FD">
            <w:pPr>
              <w:pStyle w:val="Estilo5"/>
              <w:widowControl w:val="0"/>
              <w:tabs>
                <w:tab w:val="left" w:pos="1560"/>
              </w:tabs>
              <w:spacing w:before="0" w:after="0"/>
              <w:ind w:left="-142" w:right="-142"/>
              <w:jc w:val="center"/>
              <w:rPr>
                <w:rFonts w:ascii="Bookman Old Style" w:hAnsi="Bookman Old Style" w:cs="Arial"/>
                <w:b w:val="0"/>
                <w:bCs/>
                <w:color w:val="000000"/>
                <w:spacing w:val="-4"/>
                <w:sz w:val="24"/>
                <w:szCs w:val="24"/>
              </w:rPr>
            </w:pPr>
            <w:r w:rsidRPr="00DE1F42">
              <w:rPr>
                <w:rFonts w:ascii="Bookman Old Style" w:hAnsi="Bookman Old Style" w:cs="Arial"/>
                <w:b w:val="0"/>
                <w:bCs/>
                <w:color w:val="000000"/>
                <w:spacing w:val="-4"/>
                <w:sz w:val="24"/>
                <w:szCs w:val="24"/>
              </w:rPr>
              <w:t>Director Ejecutivo</w:t>
            </w:r>
          </w:p>
        </w:tc>
      </w:tr>
    </w:tbl>
    <w:p w14:paraId="1E4F6369" w14:textId="77777777" w:rsidR="0064526E" w:rsidRPr="007818AB" w:rsidRDefault="0064526E" w:rsidP="00E845FD">
      <w:pPr>
        <w:pStyle w:val="Estilo5"/>
        <w:widowControl w:val="0"/>
        <w:tabs>
          <w:tab w:val="left" w:pos="1560"/>
        </w:tabs>
        <w:spacing w:before="0" w:after="0"/>
        <w:ind w:left="-142" w:right="-142"/>
        <w:jc w:val="center"/>
        <w:rPr>
          <w:rFonts w:ascii="Bookman Old Style" w:hAnsi="Bookman Old Style" w:cs="Arial"/>
          <w:b w:val="0"/>
          <w:bCs/>
          <w:color w:val="000000"/>
          <w:spacing w:val="-4"/>
          <w:sz w:val="24"/>
          <w:szCs w:val="24"/>
          <w:highlight w:val="yellow"/>
        </w:rPr>
      </w:pPr>
    </w:p>
    <w:p w14:paraId="66A5844A" w14:textId="77777777" w:rsidR="0064526E" w:rsidRPr="007818AB" w:rsidRDefault="0064526E" w:rsidP="00E845FD">
      <w:pPr>
        <w:pStyle w:val="Estilo5"/>
        <w:widowControl w:val="0"/>
        <w:tabs>
          <w:tab w:val="left" w:pos="1560"/>
        </w:tabs>
        <w:spacing w:before="0" w:after="0"/>
        <w:ind w:left="-142" w:right="-142"/>
        <w:jc w:val="center"/>
        <w:rPr>
          <w:rFonts w:ascii="Bookman Old Style" w:hAnsi="Bookman Old Style" w:cs="Arial"/>
          <w:b w:val="0"/>
          <w:bCs/>
          <w:color w:val="000000"/>
          <w:spacing w:val="-4"/>
          <w:sz w:val="24"/>
          <w:szCs w:val="24"/>
          <w:highlight w:val="yellow"/>
        </w:rPr>
      </w:pPr>
    </w:p>
    <w:p w14:paraId="56D7D3DE" w14:textId="77777777" w:rsidR="00610C6C" w:rsidRPr="007818AB" w:rsidRDefault="00610C6C" w:rsidP="00610C6C">
      <w:pPr>
        <w:rPr>
          <w:highlight w:val="yellow"/>
          <w:lang w:val="es-CO"/>
        </w:rPr>
      </w:pPr>
    </w:p>
    <w:p w14:paraId="571A8B48" w14:textId="77777777" w:rsidR="00610C6C" w:rsidRPr="007818AB" w:rsidRDefault="00610C6C" w:rsidP="00610C6C">
      <w:pPr>
        <w:rPr>
          <w:highlight w:val="yellow"/>
          <w:lang w:val="es-CO"/>
        </w:rPr>
      </w:pPr>
    </w:p>
    <w:bookmarkEnd w:id="3"/>
    <w:p w14:paraId="445B598D" w14:textId="77777777" w:rsidR="000776BE" w:rsidRPr="007818AB" w:rsidRDefault="000776BE" w:rsidP="000776BE">
      <w:pPr>
        <w:jc w:val="center"/>
        <w:rPr>
          <w:rFonts w:ascii="Bookman Old Style" w:hAnsi="Bookman Old Style"/>
          <w:b/>
          <w:highlight w:val="yellow"/>
        </w:rPr>
      </w:pPr>
    </w:p>
    <w:sectPr w:rsidR="000776BE" w:rsidRPr="007818AB" w:rsidSect="002E5C95">
      <w:headerReference w:type="default" r:id="rId14"/>
      <w:headerReference w:type="first" r:id="rId15"/>
      <w:type w:val="continuous"/>
      <w:pgSz w:w="12242" w:h="18722" w:code="123"/>
      <w:pgMar w:top="1170" w:right="1185" w:bottom="1758" w:left="184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E7175" w14:textId="77777777" w:rsidR="00C112E6" w:rsidRDefault="00C112E6">
      <w:r>
        <w:separator/>
      </w:r>
    </w:p>
  </w:endnote>
  <w:endnote w:type="continuationSeparator" w:id="0">
    <w:p w14:paraId="45F0E098" w14:textId="77777777" w:rsidR="00C112E6" w:rsidRDefault="00C112E6">
      <w:r>
        <w:continuationSeparator/>
      </w:r>
    </w:p>
  </w:endnote>
  <w:endnote w:type="continuationNotice" w:id="1">
    <w:p w14:paraId="2257B7C0" w14:textId="77777777" w:rsidR="00C112E6" w:rsidRDefault="00C112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alatino">
    <w:altName w:val="Book Antiqua"/>
    <w:charset w:val="4D"/>
    <w:family w:val="auto"/>
    <w:pitch w:val="variable"/>
    <w:sig w:usb0="A00002FF" w:usb1="7800205A" w:usb2="14600000" w:usb3="00000000" w:csb0="00000193"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0C384" w14:textId="77777777" w:rsidR="00C112E6" w:rsidRDefault="00C112E6">
      <w:r>
        <w:separator/>
      </w:r>
    </w:p>
  </w:footnote>
  <w:footnote w:type="continuationSeparator" w:id="0">
    <w:p w14:paraId="23523D0D" w14:textId="77777777" w:rsidR="00C112E6" w:rsidRDefault="00C112E6">
      <w:r>
        <w:continuationSeparator/>
      </w:r>
    </w:p>
  </w:footnote>
  <w:footnote w:type="continuationNotice" w:id="1">
    <w:p w14:paraId="1385B39B" w14:textId="77777777" w:rsidR="00C112E6" w:rsidRDefault="00C112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CC339" w14:textId="5FBA4EF3" w:rsidR="001D20AE" w:rsidRDefault="001D20AE" w:rsidP="007B794B">
    <w:pPr>
      <w:pStyle w:val="Ttulo1"/>
      <w:ind w:left="0" w:right="6"/>
      <w:jc w:val="left"/>
      <w:rPr>
        <w:rFonts w:ascii="Bookman Old Style" w:hAnsi="Bookman Old Style" w:cs="Arial"/>
      </w:rPr>
    </w:pPr>
    <w:r>
      <w:rPr>
        <w:noProof/>
        <w:lang w:eastAsia="es-CO"/>
      </w:rPr>
      <mc:AlternateContent>
        <mc:Choice Requires="wps">
          <w:drawing>
            <wp:anchor distT="0" distB="0" distL="114300" distR="114300" simplePos="0" relativeHeight="251658240" behindDoc="0" locked="0" layoutInCell="1" allowOverlap="1" wp14:anchorId="28D51891" wp14:editId="01BA89F4">
              <wp:simplePos x="0" y="0"/>
              <wp:positionH relativeFrom="column">
                <wp:posOffset>-164465</wp:posOffset>
              </wp:positionH>
              <wp:positionV relativeFrom="paragraph">
                <wp:posOffset>222249</wp:posOffset>
              </wp:positionV>
              <wp:extent cx="6267450" cy="10052685"/>
              <wp:effectExtent l="0" t="0" r="19050" b="2476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100526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rect w14:anchorId="02AFECC0" id="Rectángulo 2" o:spid="_x0000_s1026" style="position:absolute;margin-left:-12.95pt;margin-top:17.5pt;width:493.5pt;height:79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" filled="f" strokeweight="1.5pt"/>
          </w:pict>
        </mc:Fallback>
      </mc:AlternateContent>
    </w:r>
    <w:r w:rsidR="003D60DE" w:rsidRPr="00654384">
      <w:rPr>
        <w:rFonts w:ascii="Bookman Old Style" w:hAnsi="Bookman Old Style" w:cs="Arial"/>
        <w:b w:val="0"/>
        <w:sz w:val="22"/>
        <w:szCs w:val="22"/>
      </w:rPr>
      <w:t>RESOLUCIÓN No.</w:t>
    </w:r>
    <w:r w:rsidR="00600B81">
      <w:rPr>
        <w:rFonts w:ascii="Bookman Old Style" w:hAnsi="Bookman Old Style" w:cs="Arial"/>
        <w:b w:val="0"/>
        <w:sz w:val="22"/>
        <w:szCs w:val="22"/>
        <w:u w:val="single"/>
      </w:rPr>
      <w:t xml:space="preserve"> </w:t>
    </w:r>
    <w:r w:rsidR="00600B81" w:rsidRPr="00600B81">
      <w:rPr>
        <w:rFonts w:ascii="Bookman Old Style" w:hAnsi="Bookman Old Style" w:cs="Arial"/>
        <w:bCs/>
        <w:szCs w:val="24"/>
        <w:u w:val="single"/>
      </w:rPr>
      <w:t>101 026</w:t>
    </w:r>
    <w:r w:rsidR="003D60DE" w:rsidRPr="00DC1203">
      <w:rPr>
        <w:rFonts w:ascii="Bookman Old Style" w:hAnsi="Bookman Old Style" w:cs="Arial"/>
        <w:b w:val="0"/>
        <w:sz w:val="22"/>
        <w:szCs w:val="22"/>
      </w:rPr>
      <w:t xml:space="preserve">  </w:t>
    </w:r>
    <w:r w:rsidR="00600B81">
      <w:rPr>
        <w:rFonts w:ascii="Bookman Old Style" w:hAnsi="Bookman Old Style" w:cs="Arial"/>
        <w:b w:val="0"/>
        <w:sz w:val="22"/>
        <w:szCs w:val="22"/>
      </w:rPr>
      <w:t xml:space="preserve"> </w:t>
    </w:r>
    <w:r w:rsidR="003D60DE" w:rsidRPr="00DC1203">
      <w:rPr>
        <w:rFonts w:ascii="Bookman Old Style" w:hAnsi="Bookman Old Style" w:cs="Arial"/>
        <w:b w:val="0"/>
        <w:sz w:val="22"/>
        <w:szCs w:val="22"/>
      </w:rPr>
      <w:t xml:space="preserve">  </w:t>
    </w:r>
    <w:r w:rsidR="003D60DE">
      <w:rPr>
        <w:rFonts w:ascii="Bookman Old Style" w:hAnsi="Bookman Old Style" w:cs="Arial"/>
        <w:b w:val="0"/>
        <w:sz w:val="22"/>
        <w:szCs w:val="22"/>
      </w:rPr>
      <w:t xml:space="preserve">DE </w:t>
    </w:r>
    <w:r w:rsidR="003D60DE" w:rsidRPr="00DC1203">
      <w:rPr>
        <w:rFonts w:ascii="Bookman Old Style" w:hAnsi="Bookman Old Style" w:cs="Arial"/>
        <w:b w:val="0"/>
        <w:sz w:val="22"/>
        <w:szCs w:val="22"/>
      </w:rPr>
      <w:t xml:space="preserve">      </w:t>
    </w:r>
    <w:r w:rsidR="008F1A53">
      <w:rPr>
        <w:rFonts w:ascii="Bookman Old Style" w:hAnsi="Bookman Old Style" w:cs="Arial"/>
        <w:bCs/>
        <w:szCs w:val="24"/>
        <w:u w:val="single"/>
      </w:rPr>
      <w:t>03</w:t>
    </w:r>
    <w:r w:rsidR="006E2A37" w:rsidRPr="006E2A37">
      <w:rPr>
        <w:rFonts w:ascii="Bookman Old Style" w:hAnsi="Bookman Old Style" w:cs="Arial"/>
        <w:bCs/>
        <w:szCs w:val="24"/>
        <w:u w:val="single"/>
      </w:rPr>
      <w:t xml:space="preserve"> </w:t>
    </w:r>
    <w:r w:rsidR="002E1B7F">
      <w:rPr>
        <w:rFonts w:ascii="Bookman Old Style" w:hAnsi="Bookman Old Style" w:cs="Arial"/>
        <w:bCs/>
        <w:szCs w:val="24"/>
        <w:u w:val="single"/>
      </w:rPr>
      <w:t>OCT</w:t>
    </w:r>
    <w:r w:rsidR="006E2A37" w:rsidRPr="006E2A37">
      <w:rPr>
        <w:rFonts w:ascii="Bookman Old Style" w:hAnsi="Bookman Old Style" w:cs="Arial"/>
        <w:bCs/>
        <w:szCs w:val="24"/>
        <w:u w:val="single"/>
      </w:rPr>
      <w:t>. 2023</w:t>
    </w:r>
    <w:r w:rsidR="003D60DE">
      <w:rPr>
        <w:rFonts w:ascii="Bookman Old Style" w:hAnsi="Bookman Old Style" w:cs="Arial"/>
        <w:b w:val="0"/>
        <w:sz w:val="22"/>
        <w:szCs w:val="22"/>
      </w:rPr>
      <w:tab/>
    </w:r>
    <w:r w:rsidR="00600B81">
      <w:rPr>
        <w:rFonts w:ascii="Bookman Old Style" w:hAnsi="Bookman Old Style" w:cs="Arial"/>
        <w:b w:val="0"/>
        <w:sz w:val="22"/>
        <w:szCs w:val="22"/>
      </w:rPr>
      <w:t xml:space="preserve">           </w:t>
    </w:r>
    <w:r w:rsidR="003D60DE" w:rsidRPr="00654384">
      <w:rPr>
        <w:rFonts w:ascii="Bookman Old Style" w:hAnsi="Bookman Old Style" w:cs="Arial"/>
        <w:b w:val="0"/>
        <w:sz w:val="22"/>
        <w:szCs w:val="22"/>
      </w:rPr>
      <w:t xml:space="preserve">HOJA No. </w:t>
    </w:r>
    <w:r w:rsidR="003D60DE" w:rsidRPr="00654384">
      <w:rPr>
        <w:rFonts w:ascii="Bookman Old Style" w:hAnsi="Bookman Old Style" w:cs="Arial"/>
        <w:b w:val="0"/>
        <w:sz w:val="22"/>
        <w:szCs w:val="22"/>
      </w:rPr>
      <w:fldChar w:fldCharType="begin"/>
    </w:r>
    <w:r w:rsidR="003D60DE" w:rsidRPr="00654384">
      <w:rPr>
        <w:rFonts w:ascii="Bookman Old Style" w:hAnsi="Bookman Old Style" w:cs="Arial"/>
        <w:b w:val="0"/>
        <w:sz w:val="22"/>
        <w:szCs w:val="22"/>
      </w:rPr>
      <w:instrText xml:space="preserve"> PAGE   \* MERGEFORMAT </w:instrText>
    </w:r>
    <w:r w:rsidR="003D60DE" w:rsidRPr="00654384">
      <w:rPr>
        <w:rFonts w:ascii="Bookman Old Style" w:hAnsi="Bookman Old Style" w:cs="Arial"/>
        <w:b w:val="0"/>
        <w:sz w:val="22"/>
        <w:szCs w:val="22"/>
      </w:rPr>
      <w:fldChar w:fldCharType="separate"/>
    </w:r>
    <w:r w:rsidR="0044087E">
      <w:rPr>
        <w:rFonts w:ascii="Bookman Old Style" w:hAnsi="Bookman Old Style" w:cs="Arial"/>
        <w:b w:val="0"/>
        <w:noProof/>
        <w:sz w:val="22"/>
        <w:szCs w:val="22"/>
      </w:rPr>
      <w:t>6</w:t>
    </w:r>
    <w:r w:rsidR="003D60DE" w:rsidRPr="00654384">
      <w:rPr>
        <w:rFonts w:ascii="Bookman Old Style" w:hAnsi="Bookman Old Style" w:cs="Arial"/>
        <w:b w:val="0"/>
        <w:sz w:val="22"/>
        <w:szCs w:val="22"/>
      </w:rPr>
      <w:fldChar w:fldCharType="end"/>
    </w:r>
    <w:r w:rsidR="003D60DE" w:rsidRPr="00654384">
      <w:rPr>
        <w:rFonts w:ascii="Bookman Old Style" w:hAnsi="Bookman Old Style" w:cs="Arial"/>
        <w:b w:val="0"/>
        <w:sz w:val="22"/>
        <w:szCs w:val="22"/>
      </w:rPr>
      <w:t>/</w:t>
    </w:r>
    <w:r w:rsidR="00740E76">
      <w:fldChar w:fldCharType="begin"/>
    </w:r>
    <w:r w:rsidR="00740E76">
      <w:instrText>NUMPAGES  \* MERGEFORMAT</w:instrText>
    </w:r>
    <w:r w:rsidR="00740E76">
      <w:fldChar w:fldCharType="separate"/>
    </w:r>
    <w:r w:rsidR="0044087E" w:rsidRPr="0044087E">
      <w:rPr>
        <w:rFonts w:ascii="Bookman Old Style" w:hAnsi="Bookman Old Style" w:cs="Arial"/>
        <w:b w:val="0"/>
        <w:noProof/>
        <w:sz w:val="22"/>
        <w:szCs w:val="22"/>
      </w:rPr>
      <w:t>6</w:t>
    </w:r>
    <w:r w:rsidR="00740E76">
      <w:rPr>
        <w:rFonts w:ascii="Bookman Old Style" w:hAnsi="Bookman Old Style" w:cs="Arial"/>
        <w:b w:val="0"/>
        <w:noProof/>
        <w:sz w:val="22"/>
        <w:szCs w:val="22"/>
      </w:rPr>
      <w:fldChar w:fldCharType="end"/>
    </w:r>
  </w:p>
  <w:p w14:paraId="4573207E" w14:textId="77777777" w:rsidR="00593FA1" w:rsidRDefault="00593FA1" w:rsidP="00593FA1">
    <w:pPr>
      <w:pBdr>
        <w:bottom w:val="single" w:sz="4" w:space="5" w:color="auto"/>
      </w:pBdr>
      <w:spacing w:before="60" w:after="120"/>
      <w:ind w:left="-142" w:right="-142"/>
      <w:jc w:val="both"/>
      <w:rPr>
        <w:rFonts w:ascii="Bookman Old Style" w:eastAsia="Bookman Old Style" w:hAnsi="Bookman Old Style" w:cs="Arial"/>
        <w:sz w:val="22"/>
        <w:szCs w:val="22"/>
      </w:rPr>
    </w:pPr>
    <w:r w:rsidRPr="00166512">
      <w:rPr>
        <w:rFonts w:ascii="Bookman Old Style" w:eastAsia="Bookman Old Style" w:hAnsi="Bookman Old Style" w:cs="Arial"/>
        <w:sz w:val="22"/>
        <w:szCs w:val="22"/>
      </w:rPr>
      <w:t>Por la cual se determinan unos parámetros de cálculo y se define la tasa de descuento para la remuneración de la prestación del servicio de energía eléctrica mediante Soluciones Individuales Solares Fotovoltaicas, SISFV.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1A1F9" w14:textId="399C33CA" w:rsidR="003D60DE" w:rsidRDefault="004859D0" w:rsidP="00CA77FB">
    <w:pPr>
      <w:pStyle w:val="Encabezado"/>
      <w:jc w:val="center"/>
    </w:pPr>
    <w:r>
      <w:rPr>
        <w:rFonts w:ascii="Arial" w:hAnsi="Arial" w:cs="Arial"/>
        <w:noProof/>
        <w:spacing w:val="20"/>
        <w:sz w:val="20"/>
        <w:lang w:eastAsia="es-CO"/>
      </w:rPr>
      <mc:AlternateContent>
        <mc:Choice Requires="wps">
          <w:drawing>
            <wp:anchor distT="0" distB="0" distL="114300" distR="114300" simplePos="0" relativeHeight="251658241" behindDoc="0" locked="0" layoutInCell="1" allowOverlap="1" wp14:anchorId="613D664E" wp14:editId="422FD9F8">
              <wp:simplePos x="0" y="0"/>
              <wp:positionH relativeFrom="column">
                <wp:posOffset>-211326</wp:posOffset>
              </wp:positionH>
              <wp:positionV relativeFrom="paragraph">
                <wp:posOffset>376738</wp:posOffset>
              </wp:positionV>
              <wp:extent cx="6343650" cy="9896465"/>
              <wp:effectExtent l="0" t="0" r="19050" b="1016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9646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rect w14:anchorId="74F19630" id="Rectángulo 1" o:spid="_x0000_s1026" style="position:absolute;margin-left:-16.65pt;margin-top:29.65pt;width:499.5pt;height:779.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" filled="f" strokeweight="1.5pt"/>
          </w:pict>
        </mc:Fallback>
      </mc:AlternateContent>
    </w:r>
    <w:r w:rsidR="003D60DE">
      <w:rPr>
        <w:rFonts w:ascii="Arial" w:hAnsi="Arial" w:cs="Arial"/>
        <w:spacing w:val="20"/>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1EF6075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2"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15:restartNumberingAfterBreak="0">
    <w:nsid w:val="01CA564A"/>
    <w:multiLevelType w:val="hybridMultilevel"/>
    <w:tmpl w:val="E50A6A0A"/>
    <w:lvl w:ilvl="0" w:tplc="7D36DF88">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8794D7A"/>
    <w:multiLevelType w:val="multilevel"/>
    <w:tmpl w:val="3F9A4DFE"/>
    <w:lvl w:ilvl="0">
      <w:start w:val="27"/>
      <w:numFmt w:val="decimal"/>
      <w:lvlText w:val="Artículo %1."/>
      <w:lvlJc w:val="right"/>
      <w:pPr>
        <w:tabs>
          <w:tab w:val="num" w:pos="1721"/>
        </w:tabs>
        <w:ind w:left="0" w:firstLine="1474"/>
      </w:pPr>
      <w:rPr>
        <w:rFonts w:ascii="Bookman Old Style" w:hAnsi="Bookman Old Style" w:hint="default"/>
        <w:b/>
        <w:i w:val="0"/>
        <w:color w:val="auto"/>
        <w:sz w:val="24"/>
      </w:rPr>
    </w:lvl>
    <w:lvl w:ilvl="1">
      <w:start w:val="1"/>
      <w:numFmt w:val="decimal"/>
      <w:lvlText w:val="%1.%2"/>
      <w:lvlJc w:val="left"/>
      <w:pPr>
        <w:tabs>
          <w:tab w:val="num" w:pos="720"/>
        </w:tabs>
        <w:ind w:left="0" w:firstLine="0"/>
      </w:pPr>
      <w:rPr>
        <w:rFonts w:hint="default"/>
        <w:b/>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6" w15:restartNumberingAfterBreak="0">
    <w:nsid w:val="0DD8419B"/>
    <w:multiLevelType w:val="multilevel"/>
    <w:tmpl w:val="03E4A9A8"/>
    <w:lvl w:ilvl="0">
      <w:start w:val="1"/>
      <w:numFmt w:val="decimal"/>
      <w:lvlText w:val="Artículo %1."/>
      <w:lvlJc w:val="right"/>
      <w:pPr>
        <w:tabs>
          <w:tab w:val="num" w:pos="1524"/>
        </w:tabs>
        <w:ind w:left="-197" w:firstLine="1474"/>
      </w:pPr>
      <w:rPr>
        <w:rFonts w:ascii="Bookman Old Style" w:hAnsi="Bookman Old Style" w:hint="default"/>
        <w:b/>
        <w:i w:val="0"/>
        <w:color w:val="auto"/>
        <w:sz w:val="24"/>
      </w:rPr>
    </w:lvl>
    <w:lvl w:ilvl="1">
      <w:start w:val="1"/>
      <w:numFmt w:val="decimal"/>
      <w:lvlText w:val="%1.%2"/>
      <w:lvlJc w:val="left"/>
      <w:pPr>
        <w:tabs>
          <w:tab w:val="num" w:pos="437"/>
        </w:tabs>
        <w:ind w:left="-283" w:firstLine="0"/>
      </w:pPr>
      <w:rPr>
        <w:rFonts w:hint="default"/>
      </w:rPr>
    </w:lvl>
    <w:lvl w:ilvl="2">
      <w:start w:val="1"/>
      <w:numFmt w:val="decimal"/>
      <w:lvlText w:val="%3."/>
      <w:lvlJc w:val="left"/>
      <w:pPr>
        <w:tabs>
          <w:tab w:val="num" w:pos="437"/>
        </w:tabs>
        <w:ind w:left="-283" w:firstLine="0"/>
      </w:pPr>
      <w:rPr>
        <w:rFonts w:hint="default"/>
      </w:rPr>
    </w:lvl>
    <w:lvl w:ilvl="3">
      <w:start w:val="1"/>
      <w:numFmt w:val="decimal"/>
      <w:lvlText w:val="%1.%2.%3.%4"/>
      <w:lvlJc w:val="right"/>
      <w:pPr>
        <w:tabs>
          <w:tab w:val="num" w:pos="77"/>
        </w:tabs>
        <w:ind w:left="-283" w:firstLine="0"/>
      </w:pPr>
      <w:rPr>
        <w:rFonts w:hint="default"/>
      </w:rPr>
    </w:lvl>
    <w:lvl w:ilvl="4">
      <w:start w:val="1"/>
      <w:numFmt w:val="lowerLetter"/>
      <w:lvlText w:val="%5)"/>
      <w:lvlJc w:val="left"/>
      <w:pPr>
        <w:tabs>
          <w:tab w:val="num" w:pos="77"/>
        </w:tabs>
        <w:ind w:left="-283" w:firstLine="0"/>
      </w:pPr>
      <w:rPr>
        <w:rFonts w:hint="default"/>
        <w:b/>
      </w:rPr>
    </w:lvl>
    <w:lvl w:ilvl="5">
      <w:start w:val="1"/>
      <w:numFmt w:val="lowerRoman"/>
      <w:lvlText w:val="%6)"/>
      <w:lvlJc w:val="left"/>
      <w:pPr>
        <w:tabs>
          <w:tab w:val="num" w:pos="437"/>
        </w:tabs>
        <w:ind w:left="-283" w:firstLine="0"/>
      </w:pPr>
      <w:rPr>
        <w:rFonts w:hint="default"/>
      </w:rPr>
    </w:lvl>
    <w:lvl w:ilvl="6">
      <w:start w:val="1"/>
      <w:numFmt w:val="lowerRoman"/>
      <w:lvlText w:val="%7)"/>
      <w:lvlJc w:val="right"/>
      <w:pPr>
        <w:tabs>
          <w:tab w:val="num" w:pos="77"/>
        </w:tabs>
        <w:ind w:left="-283" w:firstLine="0"/>
      </w:pPr>
      <w:rPr>
        <w:rFonts w:hint="default"/>
      </w:rPr>
    </w:lvl>
    <w:lvl w:ilvl="7">
      <w:start w:val="1"/>
      <w:numFmt w:val="lowerLetter"/>
      <w:lvlText w:val="%7.%8."/>
      <w:lvlJc w:val="left"/>
      <w:pPr>
        <w:tabs>
          <w:tab w:val="num" w:pos="437"/>
        </w:tabs>
        <w:ind w:left="-283" w:firstLine="0"/>
      </w:pPr>
      <w:rPr>
        <w:rFonts w:hint="default"/>
      </w:rPr>
    </w:lvl>
    <w:lvl w:ilvl="8">
      <w:start w:val="1"/>
      <w:numFmt w:val="lowerRoman"/>
      <w:lvlText w:val="%9."/>
      <w:lvlJc w:val="right"/>
      <w:pPr>
        <w:tabs>
          <w:tab w:val="num" w:pos="77"/>
        </w:tabs>
        <w:ind w:left="-283" w:firstLine="0"/>
      </w:pPr>
      <w:rPr>
        <w:rFonts w:hint="default"/>
      </w:rPr>
    </w:lvl>
  </w:abstractNum>
  <w:abstractNum w:abstractNumId="7" w15:restartNumberingAfterBreak="0">
    <w:nsid w:val="0DF36714"/>
    <w:multiLevelType w:val="hybridMultilevel"/>
    <w:tmpl w:val="0F70A1FA"/>
    <w:lvl w:ilvl="0" w:tplc="0C0A000F">
      <w:start w:val="1"/>
      <w:numFmt w:val="decimal"/>
      <w:pStyle w:val="VietaLetra0"/>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F9E48DC"/>
    <w:multiLevelType w:val="multilevel"/>
    <w:tmpl w:val="84E26B96"/>
    <w:lvl w:ilvl="0">
      <w:start w:val="1"/>
      <w:numFmt w:val="decimal"/>
      <w:lvlText w:val="Artículo %1."/>
      <w:lvlJc w:val="right"/>
      <w:pPr>
        <w:tabs>
          <w:tab w:val="num" w:pos="1665"/>
        </w:tabs>
        <w:ind w:left="-56" w:firstLine="1474"/>
      </w:pPr>
      <w:rPr>
        <w:rFonts w:ascii="Bookman Old Style" w:hAnsi="Bookman Old Style" w:hint="default"/>
        <w:b/>
        <w:i w:val="0"/>
        <w:color w:val="auto"/>
        <w:sz w:val="24"/>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9" w15:restartNumberingAfterBreak="0">
    <w:nsid w:val="11DA002F"/>
    <w:multiLevelType w:val="singleLevel"/>
    <w:tmpl w:val="BA1E8352"/>
    <w:lvl w:ilvl="0">
      <w:start w:val="1"/>
      <w:numFmt w:val="lowerLetter"/>
      <w:lvlText w:val="%1)"/>
      <w:legacy w:legacy="1" w:legacySpace="0" w:legacyIndent="283"/>
      <w:lvlJc w:val="left"/>
      <w:pPr>
        <w:ind w:left="283" w:hanging="283"/>
      </w:pPr>
    </w:lvl>
  </w:abstractNum>
  <w:abstractNum w:abstractNumId="10" w15:restartNumberingAfterBreak="0">
    <w:nsid w:val="1D296148"/>
    <w:multiLevelType w:val="multilevel"/>
    <w:tmpl w:val="3F9A4DFE"/>
    <w:lvl w:ilvl="0">
      <w:start w:val="27"/>
      <w:numFmt w:val="decimal"/>
      <w:lvlText w:val="Artículo %1."/>
      <w:lvlJc w:val="right"/>
      <w:pPr>
        <w:tabs>
          <w:tab w:val="num" w:pos="1721"/>
        </w:tabs>
        <w:ind w:left="0" w:firstLine="1474"/>
      </w:pPr>
      <w:rPr>
        <w:rFonts w:ascii="Bookman Old Style" w:hAnsi="Bookman Old Style" w:hint="default"/>
        <w:b/>
        <w:i w:val="0"/>
        <w:color w:val="auto"/>
        <w:sz w:val="24"/>
      </w:rPr>
    </w:lvl>
    <w:lvl w:ilvl="1">
      <w:start w:val="1"/>
      <w:numFmt w:val="decimal"/>
      <w:lvlText w:val="%1.%2"/>
      <w:lvlJc w:val="left"/>
      <w:pPr>
        <w:tabs>
          <w:tab w:val="num" w:pos="720"/>
        </w:tabs>
        <w:ind w:left="0" w:firstLine="0"/>
      </w:pPr>
      <w:rPr>
        <w:rFonts w:hint="default"/>
        <w:b/>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11" w15:restartNumberingAfterBreak="0">
    <w:nsid w:val="25FD1A9C"/>
    <w:multiLevelType w:val="hybridMultilevel"/>
    <w:tmpl w:val="1638A23C"/>
    <w:lvl w:ilvl="0" w:tplc="24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7162351"/>
    <w:multiLevelType w:val="multilevel"/>
    <w:tmpl w:val="84E26B96"/>
    <w:lvl w:ilvl="0">
      <w:start w:val="1"/>
      <w:numFmt w:val="decimal"/>
      <w:lvlText w:val="Artículo %1."/>
      <w:lvlJc w:val="right"/>
      <w:pPr>
        <w:tabs>
          <w:tab w:val="num" w:pos="1665"/>
        </w:tabs>
        <w:ind w:left="-56" w:firstLine="1474"/>
      </w:pPr>
      <w:rPr>
        <w:rFonts w:ascii="Bookman Old Style" w:hAnsi="Bookman Old Style" w:hint="default"/>
        <w:b/>
        <w:i w:val="0"/>
        <w:color w:val="auto"/>
        <w:sz w:val="24"/>
      </w:rPr>
    </w:lvl>
    <w:lvl w:ilvl="1">
      <w:start w:val="1"/>
      <w:numFmt w:val="decimal"/>
      <w:lvlText w:val="%1.%2"/>
      <w:lvlJc w:val="left"/>
      <w:pPr>
        <w:tabs>
          <w:tab w:val="num" w:pos="578"/>
        </w:tabs>
        <w:ind w:left="-142" w:firstLine="0"/>
      </w:pPr>
      <w:rPr>
        <w:rFonts w:hint="default"/>
      </w:rPr>
    </w:lvl>
    <w:lvl w:ilvl="2">
      <w:start w:val="1"/>
      <w:numFmt w:val="decimal"/>
      <w:lvlText w:val="%3."/>
      <w:lvlJc w:val="left"/>
      <w:pPr>
        <w:tabs>
          <w:tab w:val="num" w:pos="578"/>
        </w:tabs>
        <w:ind w:left="-142" w:firstLine="0"/>
      </w:pPr>
      <w:rPr>
        <w:rFonts w:hint="default"/>
      </w:rPr>
    </w:lvl>
    <w:lvl w:ilvl="3">
      <w:start w:val="1"/>
      <w:numFmt w:val="decimal"/>
      <w:lvlText w:val="%1.%2.%3.%4"/>
      <w:lvlJc w:val="right"/>
      <w:pPr>
        <w:tabs>
          <w:tab w:val="num" w:pos="218"/>
        </w:tabs>
        <w:ind w:left="-142" w:firstLine="0"/>
      </w:pPr>
      <w:rPr>
        <w:rFonts w:hint="default"/>
      </w:rPr>
    </w:lvl>
    <w:lvl w:ilvl="4">
      <w:start w:val="1"/>
      <w:numFmt w:val="lowerLetter"/>
      <w:lvlText w:val="%5)"/>
      <w:lvlJc w:val="left"/>
      <w:pPr>
        <w:tabs>
          <w:tab w:val="num" w:pos="218"/>
        </w:tabs>
        <w:ind w:left="-142" w:firstLine="0"/>
      </w:pPr>
      <w:rPr>
        <w:rFonts w:hint="default"/>
        <w:b/>
      </w:rPr>
    </w:lvl>
    <w:lvl w:ilvl="5">
      <w:start w:val="1"/>
      <w:numFmt w:val="lowerRoman"/>
      <w:lvlText w:val="%6)"/>
      <w:lvlJc w:val="left"/>
      <w:pPr>
        <w:tabs>
          <w:tab w:val="num" w:pos="578"/>
        </w:tabs>
        <w:ind w:left="-142" w:firstLine="0"/>
      </w:pPr>
      <w:rPr>
        <w:rFonts w:hint="default"/>
      </w:rPr>
    </w:lvl>
    <w:lvl w:ilvl="6">
      <w:start w:val="1"/>
      <w:numFmt w:val="lowerRoman"/>
      <w:lvlText w:val="%7)"/>
      <w:lvlJc w:val="right"/>
      <w:pPr>
        <w:tabs>
          <w:tab w:val="num" w:pos="218"/>
        </w:tabs>
        <w:ind w:left="-142" w:firstLine="0"/>
      </w:pPr>
      <w:rPr>
        <w:rFonts w:hint="default"/>
      </w:rPr>
    </w:lvl>
    <w:lvl w:ilvl="7">
      <w:start w:val="1"/>
      <w:numFmt w:val="lowerLetter"/>
      <w:lvlText w:val="%7.%8."/>
      <w:lvlJc w:val="left"/>
      <w:pPr>
        <w:tabs>
          <w:tab w:val="num" w:pos="578"/>
        </w:tabs>
        <w:ind w:left="-142" w:firstLine="0"/>
      </w:pPr>
      <w:rPr>
        <w:rFonts w:hint="default"/>
      </w:rPr>
    </w:lvl>
    <w:lvl w:ilvl="8">
      <w:start w:val="1"/>
      <w:numFmt w:val="lowerRoman"/>
      <w:lvlText w:val="%9."/>
      <w:lvlJc w:val="right"/>
      <w:pPr>
        <w:tabs>
          <w:tab w:val="num" w:pos="218"/>
        </w:tabs>
        <w:ind w:left="-142" w:firstLine="0"/>
      </w:pPr>
      <w:rPr>
        <w:rFonts w:hint="default"/>
      </w:rPr>
    </w:lvl>
  </w:abstractNum>
  <w:abstractNum w:abstractNumId="13" w15:restartNumberingAfterBreak="0">
    <w:nsid w:val="2A0B158F"/>
    <w:multiLevelType w:val="multilevel"/>
    <w:tmpl w:val="84E26B96"/>
    <w:lvl w:ilvl="0">
      <w:start w:val="1"/>
      <w:numFmt w:val="decimal"/>
      <w:lvlText w:val="Artículo %1."/>
      <w:lvlJc w:val="right"/>
      <w:pPr>
        <w:tabs>
          <w:tab w:val="num" w:pos="1665"/>
        </w:tabs>
        <w:ind w:left="-56" w:firstLine="1474"/>
      </w:pPr>
      <w:rPr>
        <w:rFonts w:ascii="Bookman Old Style" w:hAnsi="Bookman Old Style" w:hint="default"/>
        <w:b/>
        <w:i w:val="0"/>
        <w:color w:val="auto"/>
        <w:sz w:val="24"/>
      </w:rPr>
    </w:lvl>
    <w:lvl w:ilvl="1">
      <w:start w:val="1"/>
      <w:numFmt w:val="decimal"/>
      <w:lvlText w:val="%1.%2"/>
      <w:lvlJc w:val="left"/>
      <w:pPr>
        <w:tabs>
          <w:tab w:val="num" w:pos="578"/>
        </w:tabs>
        <w:ind w:left="-142" w:firstLine="0"/>
      </w:pPr>
      <w:rPr>
        <w:rFonts w:hint="default"/>
      </w:rPr>
    </w:lvl>
    <w:lvl w:ilvl="2">
      <w:start w:val="1"/>
      <w:numFmt w:val="decimal"/>
      <w:lvlText w:val="%3."/>
      <w:lvlJc w:val="left"/>
      <w:pPr>
        <w:tabs>
          <w:tab w:val="num" w:pos="578"/>
        </w:tabs>
        <w:ind w:left="-142" w:firstLine="0"/>
      </w:pPr>
      <w:rPr>
        <w:rFonts w:hint="default"/>
      </w:rPr>
    </w:lvl>
    <w:lvl w:ilvl="3">
      <w:start w:val="1"/>
      <w:numFmt w:val="decimal"/>
      <w:lvlText w:val="%1.%2.%3.%4"/>
      <w:lvlJc w:val="right"/>
      <w:pPr>
        <w:tabs>
          <w:tab w:val="num" w:pos="218"/>
        </w:tabs>
        <w:ind w:left="-142" w:firstLine="0"/>
      </w:pPr>
      <w:rPr>
        <w:rFonts w:hint="default"/>
      </w:rPr>
    </w:lvl>
    <w:lvl w:ilvl="4">
      <w:start w:val="1"/>
      <w:numFmt w:val="lowerLetter"/>
      <w:lvlText w:val="%5)"/>
      <w:lvlJc w:val="left"/>
      <w:pPr>
        <w:tabs>
          <w:tab w:val="num" w:pos="218"/>
        </w:tabs>
        <w:ind w:left="-142" w:firstLine="0"/>
      </w:pPr>
      <w:rPr>
        <w:rFonts w:hint="default"/>
        <w:b/>
      </w:rPr>
    </w:lvl>
    <w:lvl w:ilvl="5">
      <w:start w:val="1"/>
      <w:numFmt w:val="lowerRoman"/>
      <w:lvlText w:val="%6)"/>
      <w:lvlJc w:val="left"/>
      <w:pPr>
        <w:tabs>
          <w:tab w:val="num" w:pos="578"/>
        </w:tabs>
        <w:ind w:left="-142" w:firstLine="0"/>
      </w:pPr>
      <w:rPr>
        <w:rFonts w:hint="default"/>
      </w:rPr>
    </w:lvl>
    <w:lvl w:ilvl="6">
      <w:start w:val="1"/>
      <w:numFmt w:val="lowerRoman"/>
      <w:lvlText w:val="%7)"/>
      <w:lvlJc w:val="right"/>
      <w:pPr>
        <w:tabs>
          <w:tab w:val="num" w:pos="218"/>
        </w:tabs>
        <w:ind w:left="-142" w:firstLine="0"/>
      </w:pPr>
      <w:rPr>
        <w:rFonts w:hint="default"/>
      </w:rPr>
    </w:lvl>
    <w:lvl w:ilvl="7">
      <w:start w:val="1"/>
      <w:numFmt w:val="lowerLetter"/>
      <w:lvlText w:val="%7.%8."/>
      <w:lvlJc w:val="left"/>
      <w:pPr>
        <w:tabs>
          <w:tab w:val="num" w:pos="578"/>
        </w:tabs>
        <w:ind w:left="-142" w:firstLine="0"/>
      </w:pPr>
      <w:rPr>
        <w:rFonts w:hint="default"/>
      </w:rPr>
    </w:lvl>
    <w:lvl w:ilvl="8">
      <w:start w:val="1"/>
      <w:numFmt w:val="lowerRoman"/>
      <w:lvlText w:val="%9."/>
      <w:lvlJc w:val="right"/>
      <w:pPr>
        <w:tabs>
          <w:tab w:val="num" w:pos="218"/>
        </w:tabs>
        <w:ind w:left="-142" w:firstLine="0"/>
      </w:pPr>
      <w:rPr>
        <w:rFonts w:hint="default"/>
      </w:rPr>
    </w:lvl>
  </w:abstractNum>
  <w:abstractNum w:abstractNumId="14" w15:restartNumberingAfterBreak="0">
    <w:nsid w:val="2DE72191"/>
    <w:multiLevelType w:val="multilevel"/>
    <w:tmpl w:val="03E4A9A8"/>
    <w:lvl w:ilvl="0">
      <w:start w:val="1"/>
      <w:numFmt w:val="decimal"/>
      <w:lvlText w:val="Artículo %1."/>
      <w:lvlJc w:val="right"/>
      <w:pPr>
        <w:tabs>
          <w:tab w:val="num" w:pos="1665"/>
        </w:tabs>
        <w:ind w:left="-56" w:firstLine="1474"/>
      </w:pPr>
      <w:rPr>
        <w:rFonts w:ascii="Bookman Old Style" w:hAnsi="Bookman Old Style" w:hint="default"/>
        <w:b/>
        <w:i w:val="0"/>
        <w:color w:val="auto"/>
        <w:sz w:val="24"/>
      </w:rPr>
    </w:lvl>
    <w:lvl w:ilvl="1">
      <w:start w:val="1"/>
      <w:numFmt w:val="decimal"/>
      <w:lvlText w:val="%1.%2"/>
      <w:lvlJc w:val="left"/>
      <w:pPr>
        <w:tabs>
          <w:tab w:val="num" w:pos="578"/>
        </w:tabs>
        <w:ind w:left="-142" w:firstLine="0"/>
      </w:pPr>
      <w:rPr>
        <w:rFonts w:hint="default"/>
      </w:rPr>
    </w:lvl>
    <w:lvl w:ilvl="2">
      <w:start w:val="1"/>
      <w:numFmt w:val="decimal"/>
      <w:lvlText w:val="%3."/>
      <w:lvlJc w:val="left"/>
      <w:pPr>
        <w:tabs>
          <w:tab w:val="num" w:pos="578"/>
        </w:tabs>
        <w:ind w:left="-142" w:firstLine="0"/>
      </w:pPr>
      <w:rPr>
        <w:rFonts w:hint="default"/>
      </w:rPr>
    </w:lvl>
    <w:lvl w:ilvl="3">
      <w:start w:val="1"/>
      <w:numFmt w:val="decimal"/>
      <w:lvlText w:val="%1.%2.%3.%4"/>
      <w:lvlJc w:val="right"/>
      <w:pPr>
        <w:tabs>
          <w:tab w:val="num" w:pos="218"/>
        </w:tabs>
        <w:ind w:left="-142" w:firstLine="0"/>
      </w:pPr>
      <w:rPr>
        <w:rFonts w:hint="default"/>
      </w:rPr>
    </w:lvl>
    <w:lvl w:ilvl="4">
      <w:start w:val="1"/>
      <w:numFmt w:val="lowerLetter"/>
      <w:lvlText w:val="%5)"/>
      <w:lvlJc w:val="left"/>
      <w:pPr>
        <w:tabs>
          <w:tab w:val="num" w:pos="218"/>
        </w:tabs>
        <w:ind w:left="-142" w:firstLine="0"/>
      </w:pPr>
      <w:rPr>
        <w:rFonts w:hint="default"/>
        <w:b/>
      </w:rPr>
    </w:lvl>
    <w:lvl w:ilvl="5">
      <w:start w:val="1"/>
      <w:numFmt w:val="lowerRoman"/>
      <w:lvlText w:val="%6)"/>
      <w:lvlJc w:val="left"/>
      <w:pPr>
        <w:tabs>
          <w:tab w:val="num" w:pos="578"/>
        </w:tabs>
        <w:ind w:left="-142" w:firstLine="0"/>
      </w:pPr>
      <w:rPr>
        <w:rFonts w:hint="default"/>
      </w:rPr>
    </w:lvl>
    <w:lvl w:ilvl="6">
      <w:start w:val="1"/>
      <w:numFmt w:val="lowerRoman"/>
      <w:lvlText w:val="%7)"/>
      <w:lvlJc w:val="right"/>
      <w:pPr>
        <w:tabs>
          <w:tab w:val="num" w:pos="218"/>
        </w:tabs>
        <w:ind w:left="-142" w:firstLine="0"/>
      </w:pPr>
      <w:rPr>
        <w:rFonts w:hint="default"/>
      </w:rPr>
    </w:lvl>
    <w:lvl w:ilvl="7">
      <w:start w:val="1"/>
      <w:numFmt w:val="lowerLetter"/>
      <w:lvlText w:val="%7.%8."/>
      <w:lvlJc w:val="left"/>
      <w:pPr>
        <w:tabs>
          <w:tab w:val="num" w:pos="578"/>
        </w:tabs>
        <w:ind w:left="-142" w:firstLine="0"/>
      </w:pPr>
      <w:rPr>
        <w:rFonts w:hint="default"/>
      </w:rPr>
    </w:lvl>
    <w:lvl w:ilvl="8">
      <w:start w:val="1"/>
      <w:numFmt w:val="lowerRoman"/>
      <w:lvlText w:val="%9."/>
      <w:lvlJc w:val="right"/>
      <w:pPr>
        <w:tabs>
          <w:tab w:val="num" w:pos="218"/>
        </w:tabs>
        <w:ind w:left="-142" w:firstLine="0"/>
      </w:pPr>
      <w:rPr>
        <w:rFonts w:hint="default"/>
      </w:rPr>
    </w:lvl>
  </w:abstractNum>
  <w:abstractNum w:abstractNumId="15" w15:restartNumberingAfterBreak="0">
    <w:nsid w:val="3C071598"/>
    <w:multiLevelType w:val="multilevel"/>
    <w:tmpl w:val="84E26B96"/>
    <w:lvl w:ilvl="0">
      <w:start w:val="1"/>
      <w:numFmt w:val="decimal"/>
      <w:lvlText w:val="Artículo %1."/>
      <w:lvlJc w:val="right"/>
      <w:pPr>
        <w:tabs>
          <w:tab w:val="num" w:pos="1721"/>
        </w:tabs>
        <w:ind w:left="0" w:firstLine="1474"/>
      </w:pPr>
      <w:rPr>
        <w:rFonts w:ascii="Bookman Old Style" w:hAnsi="Bookman Old Style" w:hint="default"/>
        <w:b/>
        <w:i w:val="0"/>
        <w:color w:val="auto"/>
        <w:sz w:val="24"/>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16" w15:restartNumberingAfterBreak="0">
    <w:nsid w:val="3CB81FEB"/>
    <w:multiLevelType w:val="hybridMultilevel"/>
    <w:tmpl w:val="9EC0B1CE"/>
    <w:lvl w:ilvl="0" w:tplc="FFFFFFFF">
      <w:start w:val="1"/>
      <w:numFmt w:val="upperLetter"/>
      <w:pStyle w:val="Ttulo2"/>
      <w:lvlText w:val="%1."/>
      <w:lvlJc w:val="left"/>
      <w:pPr>
        <w:tabs>
          <w:tab w:val="num" w:pos="502"/>
        </w:tabs>
        <w:ind w:left="502" w:hanging="360"/>
      </w:pPr>
      <w:rPr>
        <w:rFonts w:hint="default"/>
        <w:b/>
      </w:rPr>
    </w:lvl>
    <w:lvl w:ilvl="1" w:tplc="FFFFFFFF" w:tentative="1">
      <w:start w:val="1"/>
      <w:numFmt w:val="lowerLetter"/>
      <w:lvlText w:val="%2."/>
      <w:lvlJc w:val="left"/>
      <w:pPr>
        <w:tabs>
          <w:tab w:val="num" w:pos="1222"/>
        </w:tabs>
        <w:ind w:left="1222" w:hanging="360"/>
      </w:pPr>
    </w:lvl>
    <w:lvl w:ilvl="2" w:tplc="FFFFFFFF" w:tentative="1">
      <w:start w:val="1"/>
      <w:numFmt w:val="lowerRoman"/>
      <w:lvlText w:val="%3."/>
      <w:lvlJc w:val="right"/>
      <w:pPr>
        <w:tabs>
          <w:tab w:val="num" w:pos="1942"/>
        </w:tabs>
        <w:ind w:left="1942" w:hanging="180"/>
      </w:pPr>
    </w:lvl>
    <w:lvl w:ilvl="3" w:tplc="FFFFFFFF" w:tentative="1">
      <w:start w:val="1"/>
      <w:numFmt w:val="decimal"/>
      <w:lvlText w:val="%4."/>
      <w:lvlJc w:val="left"/>
      <w:pPr>
        <w:tabs>
          <w:tab w:val="num" w:pos="2662"/>
        </w:tabs>
        <w:ind w:left="2662" w:hanging="360"/>
      </w:pPr>
    </w:lvl>
    <w:lvl w:ilvl="4" w:tplc="FFFFFFFF" w:tentative="1">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abstractNum w:abstractNumId="17" w15:restartNumberingAfterBreak="0">
    <w:nsid w:val="407A5C89"/>
    <w:multiLevelType w:val="multilevel"/>
    <w:tmpl w:val="84E26B96"/>
    <w:lvl w:ilvl="0">
      <w:start w:val="1"/>
      <w:numFmt w:val="decimal"/>
      <w:lvlText w:val="Artículo %1."/>
      <w:lvlJc w:val="right"/>
      <w:pPr>
        <w:tabs>
          <w:tab w:val="num" w:pos="1665"/>
        </w:tabs>
        <w:ind w:left="-56" w:firstLine="1474"/>
      </w:pPr>
      <w:rPr>
        <w:rFonts w:ascii="Bookman Old Style" w:hAnsi="Bookman Old Style" w:hint="default"/>
        <w:b/>
        <w:i w:val="0"/>
        <w:color w:val="auto"/>
        <w:sz w:val="24"/>
      </w:rPr>
    </w:lvl>
    <w:lvl w:ilvl="1">
      <w:start w:val="1"/>
      <w:numFmt w:val="decimal"/>
      <w:lvlText w:val="%1.%2"/>
      <w:lvlJc w:val="left"/>
      <w:pPr>
        <w:tabs>
          <w:tab w:val="num" w:pos="578"/>
        </w:tabs>
        <w:ind w:left="-142" w:firstLine="0"/>
      </w:pPr>
      <w:rPr>
        <w:rFonts w:hint="default"/>
      </w:rPr>
    </w:lvl>
    <w:lvl w:ilvl="2">
      <w:start w:val="1"/>
      <w:numFmt w:val="decimal"/>
      <w:lvlText w:val="%3."/>
      <w:lvlJc w:val="left"/>
      <w:pPr>
        <w:tabs>
          <w:tab w:val="num" w:pos="578"/>
        </w:tabs>
        <w:ind w:left="-142" w:firstLine="0"/>
      </w:pPr>
      <w:rPr>
        <w:rFonts w:hint="default"/>
      </w:rPr>
    </w:lvl>
    <w:lvl w:ilvl="3">
      <w:start w:val="1"/>
      <w:numFmt w:val="decimal"/>
      <w:lvlText w:val="%1.%2.%3.%4"/>
      <w:lvlJc w:val="right"/>
      <w:pPr>
        <w:tabs>
          <w:tab w:val="num" w:pos="218"/>
        </w:tabs>
        <w:ind w:left="-142" w:firstLine="0"/>
      </w:pPr>
      <w:rPr>
        <w:rFonts w:hint="default"/>
      </w:rPr>
    </w:lvl>
    <w:lvl w:ilvl="4">
      <w:start w:val="1"/>
      <w:numFmt w:val="lowerLetter"/>
      <w:lvlText w:val="%5)"/>
      <w:lvlJc w:val="left"/>
      <w:pPr>
        <w:tabs>
          <w:tab w:val="num" w:pos="218"/>
        </w:tabs>
        <w:ind w:left="-142" w:firstLine="0"/>
      </w:pPr>
      <w:rPr>
        <w:rFonts w:hint="default"/>
        <w:b/>
      </w:rPr>
    </w:lvl>
    <w:lvl w:ilvl="5">
      <w:start w:val="1"/>
      <w:numFmt w:val="lowerRoman"/>
      <w:lvlText w:val="%6)"/>
      <w:lvlJc w:val="left"/>
      <w:pPr>
        <w:tabs>
          <w:tab w:val="num" w:pos="578"/>
        </w:tabs>
        <w:ind w:left="-142" w:firstLine="0"/>
      </w:pPr>
      <w:rPr>
        <w:rFonts w:hint="default"/>
      </w:rPr>
    </w:lvl>
    <w:lvl w:ilvl="6">
      <w:start w:val="1"/>
      <w:numFmt w:val="lowerRoman"/>
      <w:lvlText w:val="%7)"/>
      <w:lvlJc w:val="right"/>
      <w:pPr>
        <w:tabs>
          <w:tab w:val="num" w:pos="218"/>
        </w:tabs>
        <w:ind w:left="-142" w:firstLine="0"/>
      </w:pPr>
      <w:rPr>
        <w:rFonts w:hint="default"/>
      </w:rPr>
    </w:lvl>
    <w:lvl w:ilvl="7">
      <w:start w:val="1"/>
      <w:numFmt w:val="lowerLetter"/>
      <w:lvlText w:val="%7.%8."/>
      <w:lvlJc w:val="left"/>
      <w:pPr>
        <w:tabs>
          <w:tab w:val="num" w:pos="578"/>
        </w:tabs>
        <w:ind w:left="-142" w:firstLine="0"/>
      </w:pPr>
      <w:rPr>
        <w:rFonts w:hint="default"/>
      </w:rPr>
    </w:lvl>
    <w:lvl w:ilvl="8">
      <w:start w:val="1"/>
      <w:numFmt w:val="lowerRoman"/>
      <w:lvlText w:val="%9."/>
      <w:lvlJc w:val="right"/>
      <w:pPr>
        <w:tabs>
          <w:tab w:val="num" w:pos="218"/>
        </w:tabs>
        <w:ind w:left="-142" w:firstLine="0"/>
      </w:pPr>
      <w:rPr>
        <w:rFonts w:hint="default"/>
      </w:rPr>
    </w:lvl>
  </w:abstractNum>
  <w:abstractNum w:abstractNumId="18" w15:restartNumberingAfterBreak="0">
    <w:nsid w:val="40D44A35"/>
    <w:multiLevelType w:val="multilevel"/>
    <w:tmpl w:val="C36C83EA"/>
    <w:lvl w:ilvl="0">
      <w:start w:val="1"/>
      <w:numFmt w:val="decimal"/>
      <w:pStyle w:val="PliegoTitulo1"/>
      <w:lvlText w:val="%1."/>
      <w:lvlJc w:val="left"/>
      <w:pPr>
        <w:tabs>
          <w:tab w:val="num" w:pos="432"/>
        </w:tabs>
        <w:ind w:left="432" w:hanging="432"/>
      </w:pPr>
      <w:rPr>
        <w:rFonts w:ascii="Garamond" w:hAnsi="Garamond" w:hint="default"/>
        <w:b/>
        <w:i w:val="0"/>
        <w:sz w:val="24"/>
      </w:rPr>
    </w:lvl>
    <w:lvl w:ilvl="1">
      <w:start w:val="1"/>
      <w:numFmt w:val="decimal"/>
      <w:lvlText w:val="%1.%2"/>
      <w:lvlJc w:val="left"/>
      <w:pPr>
        <w:tabs>
          <w:tab w:val="num" w:pos="576"/>
        </w:tabs>
        <w:ind w:left="576" w:hanging="576"/>
      </w:pPr>
      <w:rPr>
        <w:rFonts w:hint="default"/>
      </w:rPr>
    </w:lvl>
    <w:lvl w:ilvl="2">
      <w:start w:val="1"/>
      <w:numFmt w:val="decimal"/>
      <w:pStyle w:val="PliegoTitulo2"/>
      <w:lvlText w:val="%1.%2.%3"/>
      <w:lvlJc w:val="left"/>
      <w:pPr>
        <w:tabs>
          <w:tab w:val="num" w:pos="720"/>
        </w:tabs>
        <w:ind w:left="720" w:hanging="720"/>
      </w:pPr>
      <w:rPr>
        <w:rFonts w:hint="default"/>
      </w:rPr>
    </w:lvl>
    <w:lvl w:ilvl="3">
      <w:start w:val="1"/>
      <w:numFmt w:val="decimal"/>
      <w:pStyle w:val="PliegoTitulo3"/>
      <w:lvlText w:val="%1.%2.%3.%4"/>
      <w:lvlJc w:val="left"/>
      <w:pPr>
        <w:tabs>
          <w:tab w:val="num" w:pos="864"/>
        </w:tabs>
        <w:ind w:left="864" w:hanging="864"/>
      </w:pPr>
      <w:rPr>
        <w:rFonts w:hint="default"/>
      </w:rPr>
    </w:lvl>
    <w:lvl w:ilvl="4">
      <w:start w:val="1"/>
      <w:numFmt w:val="decimal"/>
      <w:pStyle w:val="PliegoTitulo4"/>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5D53516"/>
    <w:multiLevelType w:val="multilevel"/>
    <w:tmpl w:val="84E26B96"/>
    <w:lvl w:ilvl="0">
      <w:start w:val="1"/>
      <w:numFmt w:val="decimal"/>
      <w:lvlText w:val="Artículo %1."/>
      <w:lvlJc w:val="right"/>
      <w:pPr>
        <w:tabs>
          <w:tab w:val="num" w:pos="1665"/>
        </w:tabs>
        <w:ind w:left="-56" w:firstLine="1474"/>
      </w:pPr>
      <w:rPr>
        <w:rFonts w:ascii="Bookman Old Style" w:hAnsi="Bookman Old Style" w:hint="default"/>
        <w:b/>
        <w:i w:val="0"/>
        <w:color w:val="auto"/>
        <w:sz w:val="24"/>
      </w:rPr>
    </w:lvl>
    <w:lvl w:ilvl="1">
      <w:start w:val="1"/>
      <w:numFmt w:val="decimal"/>
      <w:lvlText w:val="%1.%2"/>
      <w:lvlJc w:val="left"/>
      <w:pPr>
        <w:tabs>
          <w:tab w:val="num" w:pos="578"/>
        </w:tabs>
        <w:ind w:left="-142" w:firstLine="0"/>
      </w:pPr>
      <w:rPr>
        <w:rFonts w:hint="default"/>
      </w:rPr>
    </w:lvl>
    <w:lvl w:ilvl="2">
      <w:start w:val="1"/>
      <w:numFmt w:val="decimal"/>
      <w:lvlText w:val="%3."/>
      <w:lvlJc w:val="left"/>
      <w:pPr>
        <w:tabs>
          <w:tab w:val="num" w:pos="578"/>
        </w:tabs>
        <w:ind w:left="-142" w:firstLine="0"/>
      </w:pPr>
      <w:rPr>
        <w:rFonts w:hint="default"/>
      </w:rPr>
    </w:lvl>
    <w:lvl w:ilvl="3">
      <w:start w:val="1"/>
      <w:numFmt w:val="decimal"/>
      <w:lvlText w:val="%1.%2.%3.%4"/>
      <w:lvlJc w:val="right"/>
      <w:pPr>
        <w:tabs>
          <w:tab w:val="num" w:pos="218"/>
        </w:tabs>
        <w:ind w:left="-142" w:firstLine="0"/>
      </w:pPr>
      <w:rPr>
        <w:rFonts w:hint="default"/>
      </w:rPr>
    </w:lvl>
    <w:lvl w:ilvl="4">
      <w:start w:val="1"/>
      <w:numFmt w:val="lowerLetter"/>
      <w:lvlText w:val="%5)"/>
      <w:lvlJc w:val="left"/>
      <w:pPr>
        <w:tabs>
          <w:tab w:val="num" w:pos="218"/>
        </w:tabs>
        <w:ind w:left="-142" w:firstLine="0"/>
      </w:pPr>
      <w:rPr>
        <w:rFonts w:hint="default"/>
        <w:b/>
      </w:rPr>
    </w:lvl>
    <w:lvl w:ilvl="5">
      <w:start w:val="1"/>
      <w:numFmt w:val="lowerRoman"/>
      <w:lvlText w:val="%6)"/>
      <w:lvlJc w:val="left"/>
      <w:pPr>
        <w:tabs>
          <w:tab w:val="num" w:pos="578"/>
        </w:tabs>
        <w:ind w:left="-142" w:firstLine="0"/>
      </w:pPr>
      <w:rPr>
        <w:rFonts w:hint="default"/>
      </w:rPr>
    </w:lvl>
    <w:lvl w:ilvl="6">
      <w:start w:val="1"/>
      <w:numFmt w:val="lowerRoman"/>
      <w:lvlText w:val="%7)"/>
      <w:lvlJc w:val="right"/>
      <w:pPr>
        <w:tabs>
          <w:tab w:val="num" w:pos="218"/>
        </w:tabs>
        <w:ind w:left="-142" w:firstLine="0"/>
      </w:pPr>
      <w:rPr>
        <w:rFonts w:hint="default"/>
      </w:rPr>
    </w:lvl>
    <w:lvl w:ilvl="7">
      <w:start w:val="1"/>
      <w:numFmt w:val="lowerLetter"/>
      <w:lvlText w:val="%7.%8."/>
      <w:lvlJc w:val="left"/>
      <w:pPr>
        <w:tabs>
          <w:tab w:val="num" w:pos="578"/>
        </w:tabs>
        <w:ind w:left="-142" w:firstLine="0"/>
      </w:pPr>
      <w:rPr>
        <w:rFonts w:hint="default"/>
      </w:rPr>
    </w:lvl>
    <w:lvl w:ilvl="8">
      <w:start w:val="1"/>
      <w:numFmt w:val="lowerRoman"/>
      <w:lvlText w:val="%9."/>
      <w:lvlJc w:val="right"/>
      <w:pPr>
        <w:tabs>
          <w:tab w:val="num" w:pos="218"/>
        </w:tabs>
        <w:ind w:left="-142" w:firstLine="0"/>
      </w:pPr>
      <w:rPr>
        <w:rFonts w:hint="default"/>
      </w:rPr>
    </w:lvl>
  </w:abstractNum>
  <w:abstractNum w:abstractNumId="20" w15:restartNumberingAfterBreak="0">
    <w:nsid w:val="47FD66D2"/>
    <w:multiLevelType w:val="hybridMultilevel"/>
    <w:tmpl w:val="BAE805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B8A3246"/>
    <w:multiLevelType w:val="multilevel"/>
    <w:tmpl w:val="80AE207E"/>
    <w:name w:val="WW8Num6423"/>
    <w:lvl w:ilvl="0">
      <w:start w:val="20"/>
      <w:numFmt w:val="decimal"/>
      <w:lvlText w:val="Artículo %1."/>
      <w:lvlJc w:val="right"/>
      <w:pPr>
        <w:tabs>
          <w:tab w:val="num" w:pos="1834"/>
        </w:tabs>
        <w:ind w:left="0" w:firstLine="1474"/>
      </w:pPr>
      <w:rPr>
        <w:rFonts w:ascii="Bookman Old Style" w:hAnsi="Bookman Old Style" w:hint="default"/>
        <w:b/>
        <w:i w:val="0"/>
        <w:color w:val="auto"/>
        <w:sz w:val="24"/>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360"/>
        </w:tabs>
        <w:ind w:left="0" w:firstLine="0"/>
      </w:pPr>
      <w:rPr>
        <w:rFonts w:hint="default"/>
      </w:rPr>
    </w:lvl>
    <w:lvl w:ilvl="3">
      <w:start w:val="1"/>
      <w:numFmt w:val="lowerRoman"/>
      <w:lvlText w:val="(%4)"/>
      <w:lvlJc w:val="righ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lowerLetter"/>
      <w:lvlText w:val="%6)"/>
      <w:lvlJc w:val="left"/>
      <w:pPr>
        <w:tabs>
          <w:tab w:val="num" w:pos="36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22" w15:restartNumberingAfterBreak="0">
    <w:nsid w:val="4E0D017C"/>
    <w:multiLevelType w:val="hybridMultilevel"/>
    <w:tmpl w:val="6226B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0FC163B"/>
    <w:multiLevelType w:val="multilevel"/>
    <w:tmpl w:val="03E4A9A8"/>
    <w:lvl w:ilvl="0">
      <w:start w:val="1"/>
      <w:numFmt w:val="decimal"/>
      <w:lvlText w:val="Artículo %1."/>
      <w:lvlJc w:val="right"/>
      <w:pPr>
        <w:tabs>
          <w:tab w:val="num" w:pos="1665"/>
        </w:tabs>
        <w:ind w:left="-56" w:firstLine="1474"/>
      </w:pPr>
      <w:rPr>
        <w:rFonts w:ascii="Bookman Old Style" w:hAnsi="Bookman Old Style" w:hint="default"/>
        <w:b/>
        <w:i w:val="0"/>
        <w:color w:val="auto"/>
        <w:sz w:val="24"/>
      </w:rPr>
    </w:lvl>
    <w:lvl w:ilvl="1">
      <w:start w:val="1"/>
      <w:numFmt w:val="decimal"/>
      <w:lvlText w:val="%1.%2"/>
      <w:lvlJc w:val="left"/>
      <w:pPr>
        <w:tabs>
          <w:tab w:val="num" w:pos="578"/>
        </w:tabs>
        <w:ind w:left="-142" w:firstLine="0"/>
      </w:pPr>
      <w:rPr>
        <w:rFonts w:hint="default"/>
      </w:rPr>
    </w:lvl>
    <w:lvl w:ilvl="2">
      <w:start w:val="1"/>
      <w:numFmt w:val="decimal"/>
      <w:lvlText w:val="%3."/>
      <w:lvlJc w:val="left"/>
      <w:pPr>
        <w:tabs>
          <w:tab w:val="num" w:pos="578"/>
        </w:tabs>
        <w:ind w:left="-142" w:firstLine="0"/>
      </w:pPr>
      <w:rPr>
        <w:rFonts w:hint="default"/>
      </w:rPr>
    </w:lvl>
    <w:lvl w:ilvl="3">
      <w:start w:val="1"/>
      <w:numFmt w:val="decimal"/>
      <w:lvlText w:val="%1.%2.%3.%4"/>
      <w:lvlJc w:val="right"/>
      <w:pPr>
        <w:tabs>
          <w:tab w:val="num" w:pos="218"/>
        </w:tabs>
        <w:ind w:left="-142" w:firstLine="0"/>
      </w:pPr>
      <w:rPr>
        <w:rFonts w:hint="default"/>
      </w:rPr>
    </w:lvl>
    <w:lvl w:ilvl="4">
      <w:start w:val="1"/>
      <w:numFmt w:val="lowerLetter"/>
      <w:lvlText w:val="%5)"/>
      <w:lvlJc w:val="left"/>
      <w:pPr>
        <w:tabs>
          <w:tab w:val="num" w:pos="218"/>
        </w:tabs>
        <w:ind w:left="-142" w:firstLine="0"/>
      </w:pPr>
      <w:rPr>
        <w:rFonts w:hint="default"/>
        <w:b/>
      </w:rPr>
    </w:lvl>
    <w:lvl w:ilvl="5">
      <w:start w:val="1"/>
      <w:numFmt w:val="lowerRoman"/>
      <w:lvlText w:val="%6)"/>
      <w:lvlJc w:val="left"/>
      <w:pPr>
        <w:tabs>
          <w:tab w:val="num" w:pos="578"/>
        </w:tabs>
        <w:ind w:left="-142" w:firstLine="0"/>
      </w:pPr>
      <w:rPr>
        <w:rFonts w:hint="default"/>
      </w:rPr>
    </w:lvl>
    <w:lvl w:ilvl="6">
      <w:start w:val="1"/>
      <w:numFmt w:val="lowerRoman"/>
      <w:lvlText w:val="%7)"/>
      <w:lvlJc w:val="right"/>
      <w:pPr>
        <w:tabs>
          <w:tab w:val="num" w:pos="218"/>
        </w:tabs>
        <w:ind w:left="-142" w:firstLine="0"/>
      </w:pPr>
      <w:rPr>
        <w:rFonts w:hint="default"/>
      </w:rPr>
    </w:lvl>
    <w:lvl w:ilvl="7">
      <w:start w:val="1"/>
      <w:numFmt w:val="lowerLetter"/>
      <w:lvlText w:val="%7.%8."/>
      <w:lvlJc w:val="left"/>
      <w:pPr>
        <w:tabs>
          <w:tab w:val="num" w:pos="578"/>
        </w:tabs>
        <w:ind w:left="-142" w:firstLine="0"/>
      </w:pPr>
      <w:rPr>
        <w:rFonts w:hint="default"/>
      </w:rPr>
    </w:lvl>
    <w:lvl w:ilvl="8">
      <w:start w:val="1"/>
      <w:numFmt w:val="lowerRoman"/>
      <w:lvlText w:val="%9."/>
      <w:lvlJc w:val="right"/>
      <w:pPr>
        <w:tabs>
          <w:tab w:val="num" w:pos="218"/>
        </w:tabs>
        <w:ind w:left="-142" w:firstLine="0"/>
      </w:pPr>
      <w:rPr>
        <w:rFonts w:hint="default"/>
      </w:rPr>
    </w:lvl>
  </w:abstractNum>
  <w:abstractNum w:abstractNumId="24" w15:restartNumberingAfterBreak="0">
    <w:nsid w:val="543C3C22"/>
    <w:multiLevelType w:val="hybridMultilevel"/>
    <w:tmpl w:val="5026343E"/>
    <w:lvl w:ilvl="0" w:tplc="240A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6D0904"/>
    <w:multiLevelType w:val="hybridMultilevel"/>
    <w:tmpl w:val="27822F88"/>
    <w:name w:val="SECCION22"/>
    <w:lvl w:ilvl="0" w:tplc="FFFFFFFF">
      <w:start w:val="1"/>
      <w:numFmt w:val="lowerLetter"/>
      <w:lvlText w:val="%1)"/>
      <w:lvlJc w:val="left"/>
      <w:pPr>
        <w:ind w:left="360" w:hanging="360"/>
      </w:pPr>
    </w:lvl>
    <w:lvl w:ilvl="1" w:tplc="FFFFFFFF" w:tentative="1">
      <w:start w:val="1"/>
      <w:numFmt w:val="lowerLetter"/>
      <w:lvlText w:val="%2."/>
      <w:lvlJc w:val="left"/>
      <w:pPr>
        <w:ind w:left="2924" w:hanging="360"/>
      </w:pPr>
    </w:lvl>
    <w:lvl w:ilvl="2" w:tplc="FFFFFFFF" w:tentative="1">
      <w:start w:val="1"/>
      <w:numFmt w:val="lowerRoman"/>
      <w:lvlText w:val="%3."/>
      <w:lvlJc w:val="right"/>
      <w:pPr>
        <w:ind w:left="3644" w:hanging="180"/>
      </w:pPr>
    </w:lvl>
    <w:lvl w:ilvl="3" w:tplc="FFFFFFFF" w:tentative="1">
      <w:start w:val="1"/>
      <w:numFmt w:val="decimal"/>
      <w:lvlText w:val="%4."/>
      <w:lvlJc w:val="left"/>
      <w:pPr>
        <w:ind w:left="4364" w:hanging="360"/>
      </w:pPr>
    </w:lvl>
    <w:lvl w:ilvl="4" w:tplc="FFFFFFFF" w:tentative="1">
      <w:start w:val="1"/>
      <w:numFmt w:val="lowerLetter"/>
      <w:lvlText w:val="%5."/>
      <w:lvlJc w:val="left"/>
      <w:pPr>
        <w:ind w:left="5084" w:hanging="360"/>
      </w:pPr>
    </w:lvl>
    <w:lvl w:ilvl="5" w:tplc="FFFFFFFF" w:tentative="1">
      <w:start w:val="1"/>
      <w:numFmt w:val="lowerRoman"/>
      <w:lvlText w:val="%6."/>
      <w:lvlJc w:val="right"/>
      <w:pPr>
        <w:ind w:left="5804" w:hanging="180"/>
      </w:pPr>
    </w:lvl>
    <w:lvl w:ilvl="6" w:tplc="FFFFFFFF" w:tentative="1">
      <w:start w:val="1"/>
      <w:numFmt w:val="decimal"/>
      <w:lvlText w:val="%7."/>
      <w:lvlJc w:val="left"/>
      <w:pPr>
        <w:ind w:left="6524" w:hanging="360"/>
      </w:pPr>
    </w:lvl>
    <w:lvl w:ilvl="7" w:tplc="FFFFFFFF" w:tentative="1">
      <w:start w:val="1"/>
      <w:numFmt w:val="lowerLetter"/>
      <w:lvlText w:val="%8."/>
      <w:lvlJc w:val="left"/>
      <w:pPr>
        <w:ind w:left="7244" w:hanging="360"/>
      </w:pPr>
    </w:lvl>
    <w:lvl w:ilvl="8" w:tplc="FFFFFFFF" w:tentative="1">
      <w:start w:val="1"/>
      <w:numFmt w:val="lowerRoman"/>
      <w:lvlText w:val="%9."/>
      <w:lvlJc w:val="right"/>
      <w:pPr>
        <w:ind w:left="7964" w:hanging="180"/>
      </w:pPr>
    </w:lvl>
  </w:abstractNum>
  <w:abstractNum w:abstractNumId="26" w15:restartNumberingAfterBreak="0">
    <w:nsid w:val="62760887"/>
    <w:multiLevelType w:val="hybridMultilevel"/>
    <w:tmpl w:val="A3AA2F7C"/>
    <w:name w:val="SECCION222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2C2700"/>
    <w:multiLevelType w:val="multilevel"/>
    <w:tmpl w:val="84E26B96"/>
    <w:lvl w:ilvl="0">
      <w:start w:val="1"/>
      <w:numFmt w:val="decimal"/>
      <w:lvlText w:val="Artículo %1."/>
      <w:lvlJc w:val="right"/>
      <w:pPr>
        <w:tabs>
          <w:tab w:val="num" w:pos="1665"/>
        </w:tabs>
        <w:ind w:left="-56" w:firstLine="1474"/>
      </w:pPr>
      <w:rPr>
        <w:rFonts w:ascii="Bookman Old Style" w:hAnsi="Bookman Old Style" w:hint="default"/>
        <w:b/>
        <w:i w:val="0"/>
        <w:color w:val="auto"/>
        <w:sz w:val="24"/>
      </w:rPr>
    </w:lvl>
    <w:lvl w:ilvl="1">
      <w:start w:val="1"/>
      <w:numFmt w:val="decimal"/>
      <w:lvlText w:val="%1.%2"/>
      <w:lvlJc w:val="left"/>
      <w:pPr>
        <w:tabs>
          <w:tab w:val="num" w:pos="578"/>
        </w:tabs>
        <w:ind w:left="-142" w:firstLine="0"/>
      </w:pPr>
      <w:rPr>
        <w:rFonts w:hint="default"/>
      </w:rPr>
    </w:lvl>
    <w:lvl w:ilvl="2">
      <w:start w:val="1"/>
      <w:numFmt w:val="decimal"/>
      <w:lvlText w:val="%3."/>
      <w:lvlJc w:val="left"/>
      <w:pPr>
        <w:tabs>
          <w:tab w:val="num" w:pos="578"/>
        </w:tabs>
        <w:ind w:left="-142" w:firstLine="0"/>
      </w:pPr>
      <w:rPr>
        <w:rFonts w:hint="default"/>
      </w:rPr>
    </w:lvl>
    <w:lvl w:ilvl="3">
      <w:start w:val="1"/>
      <w:numFmt w:val="decimal"/>
      <w:lvlText w:val="%1.%2.%3.%4"/>
      <w:lvlJc w:val="right"/>
      <w:pPr>
        <w:tabs>
          <w:tab w:val="num" w:pos="218"/>
        </w:tabs>
        <w:ind w:left="-142" w:firstLine="0"/>
      </w:pPr>
      <w:rPr>
        <w:rFonts w:hint="default"/>
      </w:rPr>
    </w:lvl>
    <w:lvl w:ilvl="4">
      <w:start w:val="1"/>
      <w:numFmt w:val="lowerLetter"/>
      <w:lvlText w:val="%5)"/>
      <w:lvlJc w:val="left"/>
      <w:pPr>
        <w:tabs>
          <w:tab w:val="num" w:pos="218"/>
        </w:tabs>
        <w:ind w:left="-142" w:firstLine="0"/>
      </w:pPr>
      <w:rPr>
        <w:rFonts w:hint="default"/>
        <w:b/>
      </w:rPr>
    </w:lvl>
    <w:lvl w:ilvl="5">
      <w:start w:val="1"/>
      <w:numFmt w:val="lowerRoman"/>
      <w:lvlText w:val="%6)"/>
      <w:lvlJc w:val="left"/>
      <w:pPr>
        <w:tabs>
          <w:tab w:val="num" w:pos="578"/>
        </w:tabs>
        <w:ind w:left="-142" w:firstLine="0"/>
      </w:pPr>
      <w:rPr>
        <w:rFonts w:hint="default"/>
      </w:rPr>
    </w:lvl>
    <w:lvl w:ilvl="6">
      <w:start w:val="1"/>
      <w:numFmt w:val="lowerRoman"/>
      <w:lvlText w:val="%7)"/>
      <w:lvlJc w:val="right"/>
      <w:pPr>
        <w:tabs>
          <w:tab w:val="num" w:pos="218"/>
        </w:tabs>
        <w:ind w:left="-142" w:firstLine="0"/>
      </w:pPr>
      <w:rPr>
        <w:rFonts w:hint="default"/>
      </w:rPr>
    </w:lvl>
    <w:lvl w:ilvl="7">
      <w:start w:val="1"/>
      <w:numFmt w:val="lowerLetter"/>
      <w:lvlText w:val="%7.%8."/>
      <w:lvlJc w:val="left"/>
      <w:pPr>
        <w:tabs>
          <w:tab w:val="num" w:pos="578"/>
        </w:tabs>
        <w:ind w:left="-142" w:firstLine="0"/>
      </w:pPr>
      <w:rPr>
        <w:rFonts w:hint="default"/>
      </w:rPr>
    </w:lvl>
    <w:lvl w:ilvl="8">
      <w:start w:val="1"/>
      <w:numFmt w:val="lowerRoman"/>
      <w:lvlText w:val="%9."/>
      <w:lvlJc w:val="right"/>
      <w:pPr>
        <w:tabs>
          <w:tab w:val="num" w:pos="218"/>
        </w:tabs>
        <w:ind w:left="-142" w:firstLine="0"/>
      </w:pPr>
      <w:rPr>
        <w:rFonts w:hint="default"/>
      </w:rPr>
    </w:lvl>
  </w:abstractNum>
  <w:abstractNum w:abstractNumId="28" w15:restartNumberingAfterBreak="0">
    <w:nsid w:val="680D101A"/>
    <w:multiLevelType w:val="hybridMultilevel"/>
    <w:tmpl w:val="A22C1F46"/>
    <w:name w:val="SECCION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C944330"/>
    <w:multiLevelType w:val="hybridMultilevel"/>
    <w:tmpl w:val="A3E0751C"/>
    <w:lvl w:ilvl="0" w:tplc="B04AB476">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5440854"/>
    <w:multiLevelType w:val="hybridMultilevel"/>
    <w:tmpl w:val="543A8534"/>
    <w:name w:val="WW8Num6422"/>
    <w:lvl w:ilvl="0" w:tplc="FFFFFFFF">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5EC28AA"/>
    <w:multiLevelType w:val="hybridMultilevel"/>
    <w:tmpl w:val="8D7400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7B1045C"/>
    <w:multiLevelType w:val="multilevel"/>
    <w:tmpl w:val="84E26B96"/>
    <w:lvl w:ilvl="0">
      <w:start w:val="1"/>
      <w:numFmt w:val="decimal"/>
      <w:lvlText w:val="Artículo %1."/>
      <w:lvlJc w:val="right"/>
      <w:pPr>
        <w:tabs>
          <w:tab w:val="num" w:pos="1665"/>
        </w:tabs>
        <w:ind w:left="-56" w:firstLine="1474"/>
      </w:pPr>
      <w:rPr>
        <w:rFonts w:ascii="Bookman Old Style" w:hAnsi="Bookman Old Style" w:hint="default"/>
        <w:b/>
        <w:i w:val="0"/>
        <w:color w:val="auto"/>
        <w:sz w:val="24"/>
      </w:rPr>
    </w:lvl>
    <w:lvl w:ilvl="1">
      <w:start w:val="1"/>
      <w:numFmt w:val="decimal"/>
      <w:lvlText w:val="%1.%2"/>
      <w:lvlJc w:val="left"/>
      <w:pPr>
        <w:tabs>
          <w:tab w:val="num" w:pos="578"/>
        </w:tabs>
        <w:ind w:left="-142" w:firstLine="0"/>
      </w:pPr>
      <w:rPr>
        <w:rFonts w:hint="default"/>
      </w:rPr>
    </w:lvl>
    <w:lvl w:ilvl="2">
      <w:start w:val="1"/>
      <w:numFmt w:val="decimal"/>
      <w:lvlText w:val="%3."/>
      <w:lvlJc w:val="left"/>
      <w:pPr>
        <w:tabs>
          <w:tab w:val="num" w:pos="578"/>
        </w:tabs>
        <w:ind w:left="-142" w:firstLine="0"/>
      </w:pPr>
      <w:rPr>
        <w:rFonts w:hint="default"/>
      </w:rPr>
    </w:lvl>
    <w:lvl w:ilvl="3">
      <w:start w:val="1"/>
      <w:numFmt w:val="decimal"/>
      <w:lvlText w:val="%1.%2.%3.%4"/>
      <w:lvlJc w:val="right"/>
      <w:pPr>
        <w:tabs>
          <w:tab w:val="num" w:pos="218"/>
        </w:tabs>
        <w:ind w:left="-142" w:firstLine="0"/>
      </w:pPr>
      <w:rPr>
        <w:rFonts w:hint="default"/>
      </w:rPr>
    </w:lvl>
    <w:lvl w:ilvl="4">
      <w:start w:val="1"/>
      <w:numFmt w:val="lowerLetter"/>
      <w:lvlText w:val="%5)"/>
      <w:lvlJc w:val="left"/>
      <w:pPr>
        <w:tabs>
          <w:tab w:val="num" w:pos="218"/>
        </w:tabs>
        <w:ind w:left="-142" w:firstLine="0"/>
      </w:pPr>
      <w:rPr>
        <w:rFonts w:hint="default"/>
        <w:b/>
      </w:rPr>
    </w:lvl>
    <w:lvl w:ilvl="5">
      <w:start w:val="1"/>
      <w:numFmt w:val="lowerRoman"/>
      <w:lvlText w:val="%6)"/>
      <w:lvlJc w:val="left"/>
      <w:pPr>
        <w:tabs>
          <w:tab w:val="num" w:pos="578"/>
        </w:tabs>
        <w:ind w:left="-142" w:firstLine="0"/>
      </w:pPr>
      <w:rPr>
        <w:rFonts w:hint="default"/>
      </w:rPr>
    </w:lvl>
    <w:lvl w:ilvl="6">
      <w:start w:val="1"/>
      <w:numFmt w:val="lowerRoman"/>
      <w:lvlText w:val="%7)"/>
      <w:lvlJc w:val="right"/>
      <w:pPr>
        <w:tabs>
          <w:tab w:val="num" w:pos="218"/>
        </w:tabs>
        <w:ind w:left="-142" w:firstLine="0"/>
      </w:pPr>
      <w:rPr>
        <w:rFonts w:hint="default"/>
      </w:rPr>
    </w:lvl>
    <w:lvl w:ilvl="7">
      <w:start w:val="1"/>
      <w:numFmt w:val="lowerLetter"/>
      <w:lvlText w:val="%7.%8."/>
      <w:lvlJc w:val="left"/>
      <w:pPr>
        <w:tabs>
          <w:tab w:val="num" w:pos="578"/>
        </w:tabs>
        <w:ind w:left="-142" w:firstLine="0"/>
      </w:pPr>
      <w:rPr>
        <w:rFonts w:hint="default"/>
      </w:rPr>
    </w:lvl>
    <w:lvl w:ilvl="8">
      <w:start w:val="1"/>
      <w:numFmt w:val="lowerRoman"/>
      <w:lvlText w:val="%9."/>
      <w:lvlJc w:val="right"/>
      <w:pPr>
        <w:tabs>
          <w:tab w:val="num" w:pos="218"/>
        </w:tabs>
        <w:ind w:left="-142" w:firstLine="0"/>
      </w:pPr>
      <w:rPr>
        <w:rFonts w:hint="default"/>
      </w:rPr>
    </w:lvl>
  </w:abstractNum>
  <w:num w:numId="1" w16cid:durableId="837311387">
    <w:abstractNumId w:val="7"/>
  </w:num>
  <w:num w:numId="2" w16cid:durableId="889875823">
    <w:abstractNumId w:val="2"/>
  </w:num>
  <w:num w:numId="3" w16cid:durableId="1197621192">
    <w:abstractNumId w:val="16"/>
  </w:num>
  <w:num w:numId="4" w16cid:durableId="462505091">
    <w:abstractNumId w:val="18"/>
  </w:num>
  <w:num w:numId="5" w16cid:durableId="1937052253">
    <w:abstractNumId w:val="0"/>
  </w:num>
  <w:num w:numId="6" w16cid:durableId="2122071925">
    <w:abstractNumId w:val="6"/>
  </w:num>
  <w:num w:numId="7" w16cid:durableId="2084599220">
    <w:abstractNumId w:val="9"/>
    <w:lvlOverride w:ilvl="0">
      <w:startOverride w:val="1"/>
    </w:lvlOverride>
  </w:num>
  <w:num w:numId="8" w16cid:durableId="538399511">
    <w:abstractNumId w:val="5"/>
  </w:num>
  <w:num w:numId="9" w16cid:durableId="876240251">
    <w:abstractNumId w:val="15"/>
  </w:num>
  <w:num w:numId="10" w16cid:durableId="1521502679">
    <w:abstractNumId w:val="32"/>
  </w:num>
  <w:num w:numId="11" w16cid:durableId="514881403">
    <w:abstractNumId w:val="8"/>
  </w:num>
  <w:num w:numId="12" w16cid:durableId="464086913">
    <w:abstractNumId w:val="27"/>
  </w:num>
  <w:num w:numId="13" w16cid:durableId="1897469873">
    <w:abstractNumId w:val="17"/>
  </w:num>
  <w:num w:numId="14" w16cid:durableId="1774394139">
    <w:abstractNumId w:val="28"/>
  </w:num>
  <w:num w:numId="15" w16cid:durableId="1031302166">
    <w:abstractNumId w:val="12"/>
  </w:num>
  <w:num w:numId="16" w16cid:durableId="871914967">
    <w:abstractNumId w:val="24"/>
  </w:num>
  <w:num w:numId="17" w16cid:durableId="382099348">
    <w:abstractNumId w:val="13"/>
  </w:num>
  <w:num w:numId="18" w16cid:durableId="691810133">
    <w:abstractNumId w:val="26"/>
  </w:num>
  <w:num w:numId="19" w16cid:durableId="980813370">
    <w:abstractNumId w:val="20"/>
  </w:num>
  <w:num w:numId="20" w16cid:durableId="677192319">
    <w:abstractNumId w:val="22"/>
  </w:num>
  <w:num w:numId="21" w16cid:durableId="1494418434">
    <w:abstractNumId w:val="11"/>
  </w:num>
  <w:num w:numId="22" w16cid:durableId="273362254">
    <w:abstractNumId w:val="19"/>
  </w:num>
  <w:num w:numId="23" w16cid:durableId="686366992">
    <w:abstractNumId w:val="10"/>
  </w:num>
  <w:num w:numId="24" w16cid:durableId="1645818283">
    <w:abstractNumId w:val="23"/>
  </w:num>
  <w:num w:numId="25" w16cid:durableId="892620351">
    <w:abstractNumId w:val="14"/>
  </w:num>
  <w:num w:numId="26" w16cid:durableId="1670861216">
    <w:abstractNumId w:val="29"/>
  </w:num>
  <w:num w:numId="27" w16cid:durableId="1990282889">
    <w:abstractNumId w:val="4"/>
  </w:num>
  <w:num w:numId="28" w16cid:durableId="1052577736">
    <w:abstractNumId w:val="3"/>
  </w:num>
  <w:num w:numId="29" w16cid:durableId="1933512384">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042E"/>
    <w:rsid w:val="00001FC9"/>
    <w:rsid w:val="00002027"/>
    <w:rsid w:val="00002D98"/>
    <w:rsid w:val="0000324D"/>
    <w:rsid w:val="000035BA"/>
    <w:rsid w:val="0000378C"/>
    <w:rsid w:val="00003AD7"/>
    <w:rsid w:val="00003C0B"/>
    <w:rsid w:val="00004749"/>
    <w:rsid w:val="000053E3"/>
    <w:rsid w:val="000060D2"/>
    <w:rsid w:val="000067CA"/>
    <w:rsid w:val="00006AE2"/>
    <w:rsid w:val="00006C1C"/>
    <w:rsid w:val="000076A1"/>
    <w:rsid w:val="000079F7"/>
    <w:rsid w:val="00010596"/>
    <w:rsid w:val="00010D1C"/>
    <w:rsid w:val="00012259"/>
    <w:rsid w:val="00012342"/>
    <w:rsid w:val="000130AB"/>
    <w:rsid w:val="000131A1"/>
    <w:rsid w:val="000151EE"/>
    <w:rsid w:val="00015C2B"/>
    <w:rsid w:val="00016416"/>
    <w:rsid w:val="00016471"/>
    <w:rsid w:val="000167F6"/>
    <w:rsid w:val="00017E08"/>
    <w:rsid w:val="00021C53"/>
    <w:rsid w:val="0002310D"/>
    <w:rsid w:val="00023D67"/>
    <w:rsid w:val="000248FE"/>
    <w:rsid w:val="00025383"/>
    <w:rsid w:val="00026E30"/>
    <w:rsid w:val="000276D7"/>
    <w:rsid w:val="00027B57"/>
    <w:rsid w:val="000307F9"/>
    <w:rsid w:val="0003093E"/>
    <w:rsid w:val="000319A0"/>
    <w:rsid w:val="000319FE"/>
    <w:rsid w:val="00031F38"/>
    <w:rsid w:val="0003214B"/>
    <w:rsid w:val="00032861"/>
    <w:rsid w:val="00032A5E"/>
    <w:rsid w:val="00032AE0"/>
    <w:rsid w:val="00032C64"/>
    <w:rsid w:val="000339BD"/>
    <w:rsid w:val="00034040"/>
    <w:rsid w:val="000343F3"/>
    <w:rsid w:val="00035BAC"/>
    <w:rsid w:val="00036B2A"/>
    <w:rsid w:val="00037353"/>
    <w:rsid w:val="00037BAC"/>
    <w:rsid w:val="0004101E"/>
    <w:rsid w:val="00042E0A"/>
    <w:rsid w:val="00043803"/>
    <w:rsid w:val="00043B9D"/>
    <w:rsid w:val="00044199"/>
    <w:rsid w:val="000441D9"/>
    <w:rsid w:val="00044816"/>
    <w:rsid w:val="00044D74"/>
    <w:rsid w:val="000451DE"/>
    <w:rsid w:val="00045D3D"/>
    <w:rsid w:val="00046205"/>
    <w:rsid w:val="000471D3"/>
    <w:rsid w:val="0004770C"/>
    <w:rsid w:val="00047876"/>
    <w:rsid w:val="000532EB"/>
    <w:rsid w:val="000546C6"/>
    <w:rsid w:val="00055C8A"/>
    <w:rsid w:val="000562B0"/>
    <w:rsid w:val="00057168"/>
    <w:rsid w:val="00057317"/>
    <w:rsid w:val="00057EB7"/>
    <w:rsid w:val="00057EC0"/>
    <w:rsid w:val="000612F5"/>
    <w:rsid w:val="00061459"/>
    <w:rsid w:val="000622D7"/>
    <w:rsid w:val="00062A61"/>
    <w:rsid w:val="00063478"/>
    <w:rsid w:val="00063657"/>
    <w:rsid w:val="00063C4E"/>
    <w:rsid w:val="000643D9"/>
    <w:rsid w:val="000650B5"/>
    <w:rsid w:val="00065763"/>
    <w:rsid w:val="0006733E"/>
    <w:rsid w:val="000678D1"/>
    <w:rsid w:val="00067CCE"/>
    <w:rsid w:val="00070F2F"/>
    <w:rsid w:val="000717F7"/>
    <w:rsid w:val="000738F2"/>
    <w:rsid w:val="0007465A"/>
    <w:rsid w:val="00074B17"/>
    <w:rsid w:val="00074C13"/>
    <w:rsid w:val="00076680"/>
    <w:rsid w:val="00076A1D"/>
    <w:rsid w:val="000776BE"/>
    <w:rsid w:val="00077A7C"/>
    <w:rsid w:val="000805BC"/>
    <w:rsid w:val="0008073E"/>
    <w:rsid w:val="00080852"/>
    <w:rsid w:val="00081BFA"/>
    <w:rsid w:val="00081C12"/>
    <w:rsid w:val="00082023"/>
    <w:rsid w:val="0008282E"/>
    <w:rsid w:val="000840AB"/>
    <w:rsid w:val="00084195"/>
    <w:rsid w:val="00084546"/>
    <w:rsid w:val="0008464E"/>
    <w:rsid w:val="00084933"/>
    <w:rsid w:val="00084E1F"/>
    <w:rsid w:val="0008510B"/>
    <w:rsid w:val="0008532D"/>
    <w:rsid w:val="0008579D"/>
    <w:rsid w:val="000861DF"/>
    <w:rsid w:val="0008671D"/>
    <w:rsid w:val="00090CCD"/>
    <w:rsid w:val="000910C8"/>
    <w:rsid w:val="00091CDB"/>
    <w:rsid w:val="00092B2B"/>
    <w:rsid w:val="000931A3"/>
    <w:rsid w:val="000938B0"/>
    <w:rsid w:val="0009477F"/>
    <w:rsid w:val="00095053"/>
    <w:rsid w:val="00095178"/>
    <w:rsid w:val="000A0194"/>
    <w:rsid w:val="000A03F1"/>
    <w:rsid w:val="000A106F"/>
    <w:rsid w:val="000A1727"/>
    <w:rsid w:val="000A19AC"/>
    <w:rsid w:val="000A1DC5"/>
    <w:rsid w:val="000A4082"/>
    <w:rsid w:val="000A49AA"/>
    <w:rsid w:val="000A4B28"/>
    <w:rsid w:val="000A4D7F"/>
    <w:rsid w:val="000A513C"/>
    <w:rsid w:val="000A516F"/>
    <w:rsid w:val="000A5729"/>
    <w:rsid w:val="000A59FA"/>
    <w:rsid w:val="000A5BB3"/>
    <w:rsid w:val="000A5DCA"/>
    <w:rsid w:val="000A67DB"/>
    <w:rsid w:val="000A6882"/>
    <w:rsid w:val="000A7471"/>
    <w:rsid w:val="000B1133"/>
    <w:rsid w:val="000B2646"/>
    <w:rsid w:val="000B2D6B"/>
    <w:rsid w:val="000B2EC9"/>
    <w:rsid w:val="000B3A44"/>
    <w:rsid w:val="000B7A3D"/>
    <w:rsid w:val="000C063D"/>
    <w:rsid w:val="000C1725"/>
    <w:rsid w:val="000C244D"/>
    <w:rsid w:val="000C2611"/>
    <w:rsid w:val="000C273F"/>
    <w:rsid w:val="000C2F14"/>
    <w:rsid w:val="000C3105"/>
    <w:rsid w:val="000C3BD7"/>
    <w:rsid w:val="000C3F2B"/>
    <w:rsid w:val="000C4641"/>
    <w:rsid w:val="000C4C64"/>
    <w:rsid w:val="000C5381"/>
    <w:rsid w:val="000C57D7"/>
    <w:rsid w:val="000C5B4B"/>
    <w:rsid w:val="000C704C"/>
    <w:rsid w:val="000D0CA1"/>
    <w:rsid w:val="000D26F8"/>
    <w:rsid w:val="000D2741"/>
    <w:rsid w:val="000D2F16"/>
    <w:rsid w:val="000D3338"/>
    <w:rsid w:val="000D358B"/>
    <w:rsid w:val="000D3CF4"/>
    <w:rsid w:val="000D4382"/>
    <w:rsid w:val="000D4681"/>
    <w:rsid w:val="000D5AF8"/>
    <w:rsid w:val="000D6688"/>
    <w:rsid w:val="000D6CC5"/>
    <w:rsid w:val="000D7E69"/>
    <w:rsid w:val="000E0508"/>
    <w:rsid w:val="000E0C8A"/>
    <w:rsid w:val="000E40AD"/>
    <w:rsid w:val="000E4BE9"/>
    <w:rsid w:val="000E5BB6"/>
    <w:rsid w:val="000E655F"/>
    <w:rsid w:val="000E6643"/>
    <w:rsid w:val="000E722B"/>
    <w:rsid w:val="000E7538"/>
    <w:rsid w:val="000E7550"/>
    <w:rsid w:val="000E7742"/>
    <w:rsid w:val="000E792F"/>
    <w:rsid w:val="000E7EF1"/>
    <w:rsid w:val="000F02ED"/>
    <w:rsid w:val="000F0EDA"/>
    <w:rsid w:val="000F160C"/>
    <w:rsid w:val="000F244C"/>
    <w:rsid w:val="000F265D"/>
    <w:rsid w:val="000F28B4"/>
    <w:rsid w:val="000F30EC"/>
    <w:rsid w:val="000F3B75"/>
    <w:rsid w:val="000F43F0"/>
    <w:rsid w:val="000F52E2"/>
    <w:rsid w:val="000F7B62"/>
    <w:rsid w:val="00100B50"/>
    <w:rsid w:val="001020CF"/>
    <w:rsid w:val="0010227B"/>
    <w:rsid w:val="00102C9C"/>
    <w:rsid w:val="00102FAF"/>
    <w:rsid w:val="00107E93"/>
    <w:rsid w:val="00110904"/>
    <w:rsid w:val="00111DBE"/>
    <w:rsid w:val="00112DE5"/>
    <w:rsid w:val="00113846"/>
    <w:rsid w:val="00113B81"/>
    <w:rsid w:val="00116BE0"/>
    <w:rsid w:val="00117CE8"/>
    <w:rsid w:val="00117FFD"/>
    <w:rsid w:val="00121C01"/>
    <w:rsid w:val="00122975"/>
    <w:rsid w:val="00123579"/>
    <w:rsid w:val="00124650"/>
    <w:rsid w:val="00124E88"/>
    <w:rsid w:val="0012515F"/>
    <w:rsid w:val="00125823"/>
    <w:rsid w:val="00126603"/>
    <w:rsid w:val="00126899"/>
    <w:rsid w:val="001319AC"/>
    <w:rsid w:val="00133537"/>
    <w:rsid w:val="00134389"/>
    <w:rsid w:val="0013526C"/>
    <w:rsid w:val="00135432"/>
    <w:rsid w:val="00136692"/>
    <w:rsid w:val="0013746B"/>
    <w:rsid w:val="001405C6"/>
    <w:rsid w:val="00141013"/>
    <w:rsid w:val="00142119"/>
    <w:rsid w:val="001429DA"/>
    <w:rsid w:val="00142B3D"/>
    <w:rsid w:val="00142C93"/>
    <w:rsid w:val="00143885"/>
    <w:rsid w:val="00144B07"/>
    <w:rsid w:val="001457E5"/>
    <w:rsid w:val="00147B21"/>
    <w:rsid w:val="0015022D"/>
    <w:rsid w:val="00150B1C"/>
    <w:rsid w:val="001515C3"/>
    <w:rsid w:val="001522C4"/>
    <w:rsid w:val="00152393"/>
    <w:rsid w:val="0015291A"/>
    <w:rsid w:val="00152E91"/>
    <w:rsid w:val="00153E8D"/>
    <w:rsid w:val="001550F1"/>
    <w:rsid w:val="00155138"/>
    <w:rsid w:val="00155218"/>
    <w:rsid w:val="00155596"/>
    <w:rsid w:val="00155E25"/>
    <w:rsid w:val="0015769B"/>
    <w:rsid w:val="001605EA"/>
    <w:rsid w:val="0016135F"/>
    <w:rsid w:val="0016151F"/>
    <w:rsid w:val="00161FE8"/>
    <w:rsid w:val="0016290D"/>
    <w:rsid w:val="00162DA5"/>
    <w:rsid w:val="00162EFE"/>
    <w:rsid w:val="001632BB"/>
    <w:rsid w:val="0016352B"/>
    <w:rsid w:val="00164779"/>
    <w:rsid w:val="00164A54"/>
    <w:rsid w:val="00164C71"/>
    <w:rsid w:val="00164FDA"/>
    <w:rsid w:val="001660DC"/>
    <w:rsid w:val="00166512"/>
    <w:rsid w:val="001667FA"/>
    <w:rsid w:val="001668E5"/>
    <w:rsid w:val="00167807"/>
    <w:rsid w:val="00167AA6"/>
    <w:rsid w:val="00167DDF"/>
    <w:rsid w:val="00171691"/>
    <w:rsid w:val="00171A77"/>
    <w:rsid w:val="0017476B"/>
    <w:rsid w:val="0017533D"/>
    <w:rsid w:val="0017666F"/>
    <w:rsid w:val="00176886"/>
    <w:rsid w:val="00176ED8"/>
    <w:rsid w:val="0018073E"/>
    <w:rsid w:val="00180ACD"/>
    <w:rsid w:val="00182888"/>
    <w:rsid w:val="00183625"/>
    <w:rsid w:val="001845A8"/>
    <w:rsid w:val="0018573D"/>
    <w:rsid w:val="00185F26"/>
    <w:rsid w:val="00186449"/>
    <w:rsid w:val="001864E9"/>
    <w:rsid w:val="00186864"/>
    <w:rsid w:val="001877C9"/>
    <w:rsid w:val="00187B35"/>
    <w:rsid w:val="00190C4B"/>
    <w:rsid w:val="00192C6C"/>
    <w:rsid w:val="00192CBF"/>
    <w:rsid w:val="00192FF1"/>
    <w:rsid w:val="00195043"/>
    <w:rsid w:val="00196912"/>
    <w:rsid w:val="00197478"/>
    <w:rsid w:val="001979F2"/>
    <w:rsid w:val="001A057F"/>
    <w:rsid w:val="001A2CF8"/>
    <w:rsid w:val="001A372C"/>
    <w:rsid w:val="001A500F"/>
    <w:rsid w:val="001A5F1B"/>
    <w:rsid w:val="001A67BE"/>
    <w:rsid w:val="001A73AB"/>
    <w:rsid w:val="001B1756"/>
    <w:rsid w:val="001B1B69"/>
    <w:rsid w:val="001B1C22"/>
    <w:rsid w:val="001B2264"/>
    <w:rsid w:val="001B3455"/>
    <w:rsid w:val="001B34C6"/>
    <w:rsid w:val="001B4D9D"/>
    <w:rsid w:val="001B5683"/>
    <w:rsid w:val="001B5CC9"/>
    <w:rsid w:val="001B6221"/>
    <w:rsid w:val="001B63EC"/>
    <w:rsid w:val="001B6B42"/>
    <w:rsid w:val="001B7613"/>
    <w:rsid w:val="001C15D5"/>
    <w:rsid w:val="001C301C"/>
    <w:rsid w:val="001C3F62"/>
    <w:rsid w:val="001C4128"/>
    <w:rsid w:val="001C52D4"/>
    <w:rsid w:val="001C5630"/>
    <w:rsid w:val="001C5B0A"/>
    <w:rsid w:val="001C65A8"/>
    <w:rsid w:val="001C67BB"/>
    <w:rsid w:val="001C7CA0"/>
    <w:rsid w:val="001D0971"/>
    <w:rsid w:val="001D0E43"/>
    <w:rsid w:val="001D1211"/>
    <w:rsid w:val="001D20AE"/>
    <w:rsid w:val="001D2C26"/>
    <w:rsid w:val="001D32A7"/>
    <w:rsid w:val="001D4287"/>
    <w:rsid w:val="001D502A"/>
    <w:rsid w:val="001D51F0"/>
    <w:rsid w:val="001D5F3F"/>
    <w:rsid w:val="001D62D6"/>
    <w:rsid w:val="001D6352"/>
    <w:rsid w:val="001D72E8"/>
    <w:rsid w:val="001D7832"/>
    <w:rsid w:val="001D797E"/>
    <w:rsid w:val="001D7B47"/>
    <w:rsid w:val="001E0F40"/>
    <w:rsid w:val="001E1870"/>
    <w:rsid w:val="001E1970"/>
    <w:rsid w:val="001E200A"/>
    <w:rsid w:val="001E37C1"/>
    <w:rsid w:val="001E3E4D"/>
    <w:rsid w:val="001E474F"/>
    <w:rsid w:val="001E4AC4"/>
    <w:rsid w:val="001E4C32"/>
    <w:rsid w:val="001E4F36"/>
    <w:rsid w:val="001E54E0"/>
    <w:rsid w:val="001E7F82"/>
    <w:rsid w:val="001F07B0"/>
    <w:rsid w:val="001F11AB"/>
    <w:rsid w:val="001F24ED"/>
    <w:rsid w:val="001F478F"/>
    <w:rsid w:val="001F4992"/>
    <w:rsid w:val="001F4A23"/>
    <w:rsid w:val="001F55D1"/>
    <w:rsid w:val="001F75D4"/>
    <w:rsid w:val="00200289"/>
    <w:rsid w:val="00200BC4"/>
    <w:rsid w:val="0020144A"/>
    <w:rsid w:val="00201B57"/>
    <w:rsid w:val="00202300"/>
    <w:rsid w:val="002025CF"/>
    <w:rsid w:val="00202960"/>
    <w:rsid w:val="00202CCF"/>
    <w:rsid w:val="0020353D"/>
    <w:rsid w:val="00203B13"/>
    <w:rsid w:val="0020412E"/>
    <w:rsid w:val="0020432A"/>
    <w:rsid w:val="002046BF"/>
    <w:rsid w:val="002078D6"/>
    <w:rsid w:val="00210DC1"/>
    <w:rsid w:val="00211139"/>
    <w:rsid w:val="0021136B"/>
    <w:rsid w:val="00211B94"/>
    <w:rsid w:val="00211C80"/>
    <w:rsid w:val="00211D34"/>
    <w:rsid w:val="0021287A"/>
    <w:rsid w:val="00212CA8"/>
    <w:rsid w:val="002132F8"/>
    <w:rsid w:val="002145E6"/>
    <w:rsid w:val="002147D8"/>
    <w:rsid w:val="00214944"/>
    <w:rsid w:val="00214F04"/>
    <w:rsid w:val="00216922"/>
    <w:rsid w:val="002171AE"/>
    <w:rsid w:val="0021723C"/>
    <w:rsid w:val="00217893"/>
    <w:rsid w:val="00220722"/>
    <w:rsid w:val="00220B81"/>
    <w:rsid w:val="00221B7D"/>
    <w:rsid w:val="00221D3F"/>
    <w:rsid w:val="00223C3A"/>
    <w:rsid w:val="00223E05"/>
    <w:rsid w:val="00224184"/>
    <w:rsid w:val="002247C8"/>
    <w:rsid w:val="002253FC"/>
    <w:rsid w:val="0022571C"/>
    <w:rsid w:val="00225A29"/>
    <w:rsid w:val="00226540"/>
    <w:rsid w:val="0022753E"/>
    <w:rsid w:val="002275C4"/>
    <w:rsid w:val="002301BC"/>
    <w:rsid w:val="0023131D"/>
    <w:rsid w:val="00231CC5"/>
    <w:rsid w:val="0023215A"/>
    <w:rsid w:val="00232BB9"/>
    <w:rsid w:val="00232CAB"/>
    <w:rsid w:val="00232E6A"/>
    <w:rsid w:val="00233810"/>
    <w:rsid w:val="00233F0A"/>
    <w:rsid w:val="002354BB"/>
    <w:rsid w:val="00235823"/>
    <w:rsid w:val="00235FB7"/>
    <w:rsid w:val="00236163"/>
    <w:rsid w:val="002364EE"/>
    <w:rsid w:val="0023793D"/>
    <w:rsid w:val="00237A03"/>
    <w:rsid w:val="0024086B"/>
    <w:rsid w:val="00240A96"/>
    <w:rsid w:val="002425A9"/>
    <w:rsid w:val="00242BA6"/>
    <w:rsid w:val="00242FD8"/>
    <w:rsid w:val="00243935"/>
    <w:rsid w:val="00243C23"/>
    <w:rsid w:val="00243FE7"/>
    <w:rsid w:val="00244501"/>
    <w:rsid w:val="002446D1"/>
    <w:rsid w:val="00245EF3"/>
    <w:rsid w:val="00246AA4"/>
    <w:rsid w:val="0024732F"/>
    <w:rsid w:val="00251EE7"/>
    <w:rsid w:val="002520B5"/>
    <w:rsid w:val="00253361"/>
    <w:rsid w:val="0025369E"/>
    <w:rsid w:val="00253CE1"/>
    <w:rsid w:val="00253EC7"/>
    <w:rsid w:val="0025530B"/>
    <w:rsid w:val="00257A57"/>
    <w:rsid w:val="002615C0"/>
    <w:rsid w:val="00261A8F"/>
    <w:rsid w:val="00261C47"/>
    <w:rsid w:val="002641BB"/>
    <w:rsid w:val="0026579B"/>
    <w:rsid w:val="0026685F"/>
    <w:rsid w:val="00266CD6"/>
    <w:rsid w:val="0026729A"/>
    <w:rsid w:val="00267600"/>
    <w:rsid w:val="002703E2"/>
    <w:rsid w:val="00270880"/>
    <w:rsid w:val="002710D1"/>
    <w:rsid w:val="00274993"/>
    <w:rsid w:val="002750FB"/>
    <w:rsid w:val="00275215"/>
    <w:rsid w:val="00275DAB"/>
    <w:rsid w:val="00275E5C"/>
    <w:rsid w:val="00275F96"/>
    <w:rsid w:val="002768F8"/>
    <w:rsid w:val="00276F91"/>
    <w:rsid w:val="00277813"/>
    <w:rsid w:val="00277BBC"/>
    <w:rsid w:val="002804E8"/>
    <w:rsid w:val="00282522"/>
    <w:rsid w:val="002826FE"/>
    <w:rsid w:val="00283300"/>
    <w:rsid w:val="0028341A"/>
    <w:rsid w:val="00284CBA"/>
    <w:rsid w:val="00284FF8"/>
    <w:rsid w:val="00285702"/>
    <w:rsid w:val="00285C55"/>
    <w:rsid w:val="002876D9"/>
    <w:rsid w:val="002912BB"/>
    <w:rsid w:val="002923B9"/>
    <w:rsid w:val="002924DE"/>
    <w:rsid w:val="0029609F"/>
    <w:rsid w:val="002961E9"/>
    <w:rsid w:val="00296B45"/>
    <w:rsid w:val="00297BC6"/>
    <w:rsid w:val="00297BDE"/>
    <w:rsid w:val="00297D01"/>
    <w:rsid w:val="002A0283"/>
    <w:rsid w:val="002A0BF6"/>
    <w:rsid w:val="002A28B9"/>
    <w:rsid w:val="002A2A03"/>
    <w:rsid w:val="002A782A"/>
    <w:rsid w:val="002B00D5"/>
    <w:rsid w:val="002B04C9"/>
    <w:rsid w:val="002B0EA7"/>
    <w:rsid w:val="002B11E2"/>
    <w:rsid w:val="002B1E70"/>
    <w:rsid w:val="002B24B8"/>
    <w:rsid w:val="002B2D4E"/>
    <w:rsid w:val="002B43D7"/>
    <w:rsid w:val="002B46ED"/>
    <w:rsid w:val="002B57CC"/>
    <w:rsid w:val="002B5983"/>
    <w:rsid w:val="002B5E5F"/>
    <w:rsid w:val="002B6A75"/>
    <w:rsid w:val="002B7D6D"/>
    <w:rsid w:val="002C0BDD"/>
    <w:rsid w:val="002C12E5"/>
    <w:rsid w:val="002C1380"/>
    <w:rsid w:val="002C1EF3"/>
    <w:rsid w:val="002C306F"/>
    <w:rsid w:val="002C4B0B"/>
    <w:rsid w:val="002C4F1B"/>
    <w:rsid w:val="002C5890"/>
    <w:rsid w:val="002C59AF"/>
    <w:rsid w:val="002C710D"/>
    <w:rsid w:val="002D00C4"/>
    <w:rsid w:val="002D140B"/>
    <w:rsid w:val="002D2F68"/>
    <w:rsid w:val="002D3156"/>
    <w:rsid w:val="002D356F"/>
    <w:rsid w:val="002D3AE9"/>
    <w:rsid w:val="002D3DC4"/>
    <w:rsid w:val="002D412F"/>
    <w:rsid w:val="002D4510"/>
    <w:rsid w:val="002D5C44"/>
    <w:rsid w:val="002D6CB3"/>
    <w:rsid w:val="002D6D29"/>
    <w:rsid w:val="002D7CE0"/>
    <w:rsid w:val="002E033F"/>
    <w:rsid w:val="002E089B"/>
    <w:rsid w:val="002E14DC"/>
    <w:rsid w:val="002E1881"/>
    <w:rsid w:val="002E1B7F"/>
    <w:rsid w:val="002E2212"/>
    <w:rsid w:val="002E2A06"/>
    <w:rsid w:val="002E2E36"/>
    <w:rsid w:val="002E40B9"/>
    <w:rsid w:val="002E5087"/>
    <w:rsid w:val="002E5C95"/>
    <w:rsid w:val="002E6264"/>
    <w:rsid w:val="002E6526"/>
    <w:rsid w:val="002E74DC"/>
    <w:rsid w:val="002E76F6"/>
    <w:rsid w:val="002F0734"/>
    <w:rsid w:val="002F139A"/>
    <w:rsid w:val="002F3DA9"/>
    <w:rsid w:val="002F41D0"/>
    <w:rsid w:val="002F46E7"/>
    <w:rsid w:val="002F4789"/>
    <w:rsid w:val="002F4ACF"/>
    <w:rsid w:val="002F64A7"/>
    <w:rsid w:val="002F6E46"/>
    <w:rsid w:val="002F74FF"/>
    <w:rsid w:val="00300543"/>
    <w:rsid w:val="00300553"/>
    <w:rsid w:val="00301DBD"/>
    <w:rsid w:val="00303955"/>
    <w:rsid w:val="00306439"/>
    <w:rsid w:val="00306FAE"/>
    <w:rsid w:val="003101DA"/>
    <w:rsid w:val="0031108B"/>
    <w:rsid w:val="00311832"/>
    <w:rsid w:val="00312A45"/>
    <w:rsid w:val="003134ED"/>
    <w:rsid w:val="0031400F"/>
    <w:rsid w:val="00314757"/>
    <w:rsid w:val="003163BC"/>
    <w:rsid w:val="00316BEE"/>
    <w:rsid w:val="00316BF6"/>
    <w:rsid w:val="00317FBA"/>
    <w:rsid w:val="0032044F"/>
    <w:rsid w:val="003211CE"/>
    <w:rsid w:val="00321F71"/>
    <w:rsid w:val="003229FF"/>
    <w:rsid w:val="00322F62"/>
    <w:rsid w:val="003239A4"/>
    <w:rsid w:val="00323D67"/>
    <w:rsid w:val="003248C5"/>
    <w:rsid w:val="00324B20"/>
    <w:rsid w:val="00324B47"/>
    <w:rsid w:val="0032679A"/>
    <w:rsid w:val="0032698B"/>
    <w:rsid w:val="003301B7"/>
    <w:rsid w:val="00330B9B"/>
    <w:rsid w:val="0033162C"/>
    <w:rsid w:val="00331EB0"/>
    <w:rsid w:val="0033205B"/>
    <w:rsid w:val="0033223A"/>
    <w:rsid w:val="00333D90"/>
    <w:rsid w:val="003347B1"/>
    <w:rsid w:val="00336DE6"/>
    <w:rsid w:val="003372D2"/>
    <w:rsid w:val="00337F78"/>
    <w:rsid w:val="0034019F"/>
    <w:rsid w:val="003426D3"/>
    <w:rsid w:val="00343124"/>
    <w:rsid w:val="0034322F"/>
    <w:rsid w:val="00343661"/>
    <w:rsid w:val="00345381"/>
    <w:rsid w:val="00346031"/>
    <w:rsid w:val="003463F0"/>
    <w:rsid w:val="00346AEE"/>
    <w:rsid w:val="00350ADE"/>
    <w:rsid w:val="0035403A"/>
    <w:rsid w:val="003541B6"/>
    <w:rsid w:val="00354E59"/>
    <w:rsid w:val="003550A9"/>
    <w:rsid w:val="00355519"/>
    <w:rsid w:val="00355910"/>
    <w:rsid w:val="00360BC3"/>
    <w:rsid w:val="00361A4D"/>
    <w:rsid w:val="00362A66"/>
    <w:rsid w:val="0036394B"/>
    <w:rsid w:val="00363D37"/>
    <w:rsid w:val="0036414D"/>
    <w:rsid w:val="00364269"/>
    <w:rsid w:val="00364375"/>
    <w:rsid w:val="003645D5"/>
    <w:rsid w:val="003647F4"/>
    <w:rsid w:val="00365A29"/>
    <w:rsid w:val="0036677A"/>
    <w:rsid w:val="00366DB6"/>
    <w:rsid w:val="003675E7"/>
    <w:rsid w:val="00367E34"/>
    <w:rsid w:val="003709B5"/>
    <w:rsid w:val="00370B86"/>
    <w:rsid w:val="003723DA"/>
    <w:rsid w:val="0037331A"/>
    <w:rsid w:val="00374957"/>
    <w:rsid w:val="00374F22"/>
    <w:rsid w:val="003759C2"/>
    <w:rsid w:val="00375B37"/>
    <w:rsid w:val="00376B52"/>
    <w:rsid w:val="00383969"/>
    <w:rsid w:val="00384E93"/>
    <w:rsid w:val="00385A02"/>
    <w:rsid w:val="00385C1C"/>
    <w:rsid w:val="00387095"/>
    <w:rsid w:val="00387231"/>
    <w:rsid w:val="003907BE"/>
    <w:rsid w:val="0039195A"/>
    <w:rsid w:val="00392310"/>
    <w:rsid w:val="00394052"/>
    <w:rsid w:val="00395495"/>
    <w:rsid w:val="00395B59"/>
    <w:rsid w:val="00395D05"/>
    <w:rsid w:val="0039720E"/>
    <w:rsid w:val="00397365"/>
    <w:rsid w:val="003A0E77"/>
    <w:rsid w:val="003A1BFD"/>
    <w:rsid w:val="003A217A"/>
    <w:rsid w:val="003A26C0"/>
    <w:rsid w:val="003A2D69"/>
    <w:rsid w:val="003A3116"/>
    <w:rsid w:val="003A31F6"/>
    <w:rsid w:val="003A3772"/>
    <w:rsid w:val="003A4743"/>
    <w:rsid w:val="003A4783"/>
    <w:rsid w:val="003A4819"/>
    <w:rsid w:val="003A4B74"/>
    <w:rsid w:val="003A5B21"/>
    <w:rsid w:val="003A6AFC"/>
    <w:rsid w:val="003A6C52"/>
    <w:rsid w:val="003B01D4"/>
    <w:rsid w:val="003B2174"/>
    <w:rsid w:val="003B2469"/>
    <w:rsid w:val="003B24D5"/>
    <w:rsid w:val="003B7133"/>
    <w:rsid w:val="003B789E"/>
    <w:rsid w:val="003C0FA2"/>
    <w:rsid w:val="003C16E1"/>
    <w:rsid w:val="003C3447"/>
    <w:rsid w:val="003C3F31"/>
    <w:rsid w:val="003C5A8F"/>
    <w:rsid w:val="003C5D8B"/>
    <w:rsid w:val="003C635E"/>
    <w:rsid w:val="003C63D7"/>
    <w:rsid w:val="003D076C"/>
    <w:rsid w:val="003D0CA7"/>
    <w:rsid w:val="003D0E62"/>
    <w:rsid w:val="003D1156"/>
    <w:rsid w:val="003D16AC"/>
    <w:rsid w:val="003D2B86"/>
    <w:rsid w:val="003D2BC2"/>
    <w:rsid w:val="003D3ABB"/>
    <w:rsid w:val="003D4261"/>
    <w:rsid w:val="003D43FA"/>
    <w:rsid w:val="003D5B62"/>
    <w:rsid w:val="003D60DE"/>
    <w:rsid w:val="003D68D4"/>
    <w:rsid w:val="003E113A"/>
    <w:rsid w:val="003E3419"/>
    <w:rsid w:val="003E345C"/>
    <w:rsid w:val="003E376A"/>
    <w:rsid w:val="003E3CD6"/>
    <w:rsid w:val="003E4697"/>
    <w:rsid w:val="003E5A93"/>
    <w:rsid w:val="003E6876"/>
    <w:rsid w:val="003E6924"/>
    <w:rsid w:val="003E6D5C"/>
    <w:rsid w:val="003E70D1"/>
    <w:rsid w:val="003E74DD"/>
    <w:rsid w:val="003E7625"/>
    <w:rsid w:val="003E78B5"/>
    <w:rsid w:val="003F051B"/>
    <w:rsid w:val="003F074A"/>
    <w:rsid w:val="003F09C3"/>
    <w:rsid w:val="003F17B4"/>
    <w:rsid w:val="003F1F3D"/>
    <w:rsid w:val="003F232A"/>
    <w:rsid w:val="003F50D9"/>
    <w:rsid w:val="003F51A8"/>
    <w:rsid w:val="003F557E"/>
    <w:rsid w:val="003F5BC3"/>
    <w:rsid w:val="003F62C6"/>
    <w:rsid w:val="003F6899"/>
    <w:rsid w:val="003F79C1"/>
    <w:rsid w:val="004034E8"/>
    <w:rsid w:val="00404FCC"/>
    <w:rsid w:val="004055E7"/>
    <w:rsid w:val="00405C0D"/>
    <w:rsid w:val="00406C42"/>
    <w:rsid w:val="004071E0"/>
    <w:rsid w:val="004102AE"/>
    <w:rsid w:val="00410609"/>
    <w:rsid w:val="004109E9"/>
    <w:rsid w:val="00411828"/>
    <w:rsid w:val="00412C42"/>
    <w:rsid w:val="00412F1C"/>
    <w:rsid w:val="004145EB"/>
    <w:rsid w:val="004151D1"/>
    <w:rsid w:val="00415BAB"/>
    <w:rsid w:val="00415ED2"/>
    <w:rsid w:val="004161AE"/>
    <w:rsid w:val="00416BC7"/>
    <w:rsid w:val="00417E6B"/>
    <w:rsid w:val="0042068C"/>
    <w:rsid w:val="004210CA"/>
    <w:rsid w:val="004214F7"/>
    <w:rsid w:val="00421929"/>
    <w:rsid w:val="00422ADE"/>
    <w:rsid w:val="00423A9D"/>
    <w:rsid w:val="00423EA4"/>
    <w:rsid w:val="00424098"/>
    <w:rsid w:val="0042558E"/>
    <w:rsid w:val="00426BDB"/>
    <w:rsid w:val="00426F86"/>
    <w:rsid w:val="00427A91"/>
    <w:rsid w:val="00427B66"/>
    <w:rsid w:val="004309BE"/>
    <w:rsid w:val="004315A6"/>
    <w:rsid w:val="0043280A"/>
    <w:rsid w:val="004338CB"/>
    <w:rsid w:val="00434E1F"/>
    <w:rsid w:val="00437F71"/>
    <w:rsid w:val="0044087E"/>
    <w:rsid w:val="00442203"/>
    <w:rsid w:val="00442475"/>
    <w:rsid w:val="00443001"/>
    <w:rsid w:val="0044318E"/>
    <w:rsid w:val="00443E37"/>
    <w:rsid w:val="00444034"/>
    <w:rsid w:val="004449CF"/>
    <w:rsid w:val="00444E55"/>
    <w:rsid w:val="00444EA7"/>
    <w:rsid w:val="0044557A"/>
    <w:rsid w:val="00445924"/>
    <w:rsid w:val="004475F0"/>
    <w:rsid w:val="00450409"/>
    <w:rsid w:val="004514EA"/>
    <w:rsid w:val="00451CD9"/>
    <w:rsid w:val="00451E7C"/>
    <w:rsid w:val="00452003"/>
    <w:rsid w:val="004528BD"/>
    <w:rsid w:val="004601B9"/>
    <w:rsid w:val="00460A6A"/>
    <w:rsid w:val="00460CB8"/>
    <w:rsid w:val="004632D2"/>
    <w:rsid w:val="00465019"/>
    <w:rsid w:val="00465BC9"/>
    <w:rsid w:val="00466289"/>
    <w:rsid w:val="00467840"/>
    <w:rsid w:val="004678B0"/>
    <w:rsid w:val="0047122B"/>
    <w:rsid w:val="00472CCA"/>
    <w:rsid w:val="0047352F"/>
    <w:rsid w:val="004736B7"/>
    <w:rsid w:val="00473B7A"/>
    <w:rsid w:val="00474230"/>
    <w:rsid w:val="00474F0B"/>
    <w:rsid w:val="004754F0"/>
    <w:rsid w:val="004757EE"/>
    <w:rsid w:val="00476107"/>
    <w:rsid w:val="0048144E"/>
    <w:rsid w:val="00482741"/>
    <w:rsid w:val="0048293E"/>
    <w:rsid w:val="00482B54"/>
    <w:rsid w:val="0048335B"/>
    <w:rsid w:val="00483996"/>
    <w:rsid w:val="00484355"/>
    <w:rsid w:val="00485027"/>
    <w:rsid w:val="00485647"/>
    <w:rsid w:val="004859D0"/>
    <w:rsid w:val="00486E70"/>
    <w:rsid w:val="00486F75"/>
    <w:rsid w:val="00491679"/>
    <w:rsid w:val="004926A0"/>
    <w:rsid w:val="00492784"/>
    <w:rsid w:val="00492850"/>
    <w:rsid w:val="00493101"/>
    <w:rsid w:val="00493B53"/>
    <w:rsid w:val="0049451E"/>
    <w:rsid w:val="00494A58"/>
    <w:rsid w:val="004958FE"/>
    <w:rsid w:val="00496083"/>
    <w:rsid w:val="004960E9"/>
    <w:rsid w:val="004A030F"/>
    <w:rsid w:val="004A054C"/>
    <w:rsid w:val="004A0C0D"/>
    <w:rsid w:val="004A0E95"/>
    <w:rsid w:val="004A1C63"/>
    <w:rsid w:val="004A24EC"/>
    <w:rsid w:val="004A29FF"/>
    <w:rsid w:val="004A2E88"/>
    <w:rsid w:val="004A317A"/>
    <w:rsid w:val="004A36E2"/>
    <w:rsid w:val="004A3A0C"/>
    <w:rsid w:val="004A405C"/>
    <w:rsid w:val="004A429E"/>
    <w:rsid w:val="004A4BBC"/>
    <w:rsid w:val="004A515E"/>
    <w:rsid w:val="004A5305"/>
    <w:rsid w:val="004A667B"/>
    <w:rsid w:val="004A6A50"/>
    <w:rsid w:val="004B0077"/>
    <w:rsid w:val="004B234D"/>
    <w:rsid w:val="004B25B5"/>
    <w:rsid w:val="004B33B4"/>
    <w:rsid w:val="004B38FD"/>
    <w:rsid w:val="004B4069"/>
    <w:rsid w:val="004B44F3"/>
    <w:rsid w:val="004B4EF4"/>
    <w:rsid w:val="004B501B"/>
    <w:rsid w:val="004B6F1F"/>
    <w:rsid w:val="004B7B4C"/>
    <w:rsid w:val="004C003D"/>
    <w:rsid w:val="004C03B6"/>
    <w:rsid w:val="004C06B8"/>
    <w:rsid w:val="004C25C9"/>
    <w:rsid w:val="004C4665"/>
    <w:rsid w:val="004C5D17"/>
    <w:rsid w:val="004C5DF0"/>
    <w:rsid w:val="004C645A"/>
    <w:rsid w:val="004C65AA"/>
    <w:rsid w:val="004C6E70"/>
    <w:rsid w:val="004D20DD"/>
    <w:rsid w:val="004D2855"/>
    <w:rsid w:val="004D299D"/>
    <w:rsid w:val="004D2A8B"/>
    <w:rsid w:val="004D2BE8"/>
    <w:rsid w:val="004D3F84"/>
    <w:rsid w:val="004D44FC"/>
    <w:rsid w:val="004D62C7"/>
    <w:rsid w:val="004D72FF"/>
    <w:rsid w:val="004D756A"/>
    <w:rsid w:val="004D7634"/>
    <w:rsid w:val="004D7A5E"/>
    <w:rsid w:val="004E113C"/>
    <w:rsid w:val="004E1595"/>
    <w:rsid w:val="004E1F1E"/>
    <w:rsid w:val="004E2397"/>
    <w:rsid w:val="004E298F"/>
    <w:rsid w:val="004E2A17"/>
    <w:rsid w:val="004E5324"/>
    <w:rsid w:val="004E5523"/>
    <w:rsid w:val="004E574A"/>
    <w:rsid w:val="004E611A"/>
    <w:rsid w:val="004E61EB"/>
    <w:rsid w:val="004E7925"/>
    <w:rsid w:val="004F045B"/>
    <w:rsid w:val="004F0D89"/>
    <w:rsid w:val="004F155C"/>
    <w:rsid w:val="004F2A6B"/>
    <w:rsid w:val="004F6EC9"/>
    <w:rsid w:val="004F75AB"/>
    <w:rsid w:val="00501550"/>
    <w:rsid w:val="00501C65"/>
    <w:rsid w:val="005024D8"/>
    <w:rsid w:val="005047AF"/>
    <w:rsid w:val="00504D8E"/>
    <w:rsid w:val="00506E23"/>
    <w:rsid w:val="00506FF0"/>
    <w:rsid w:val="005072B2"/>
    <w:rsid w:val="0050764A"/>
    <w:rsid w:val="00507C90"/>
    <w:rsid w:val="00507CB7"/>
    <w:rsid w:val="005104A4"/>
    <w:rsid w:val="00511A77"/>
    <w:rsid w:val="00511B08"/>
    <w:rsid w:val="005123EE"/>
    <w:rsid w:val="005130A1"/>
    <w:rsid w:val="0051651C"/>
    <w:rsid w:val="00516CE7"/>
    <w:rsid w:val="0051741E"/>
    <w:rsid w:val="00517843"/>
    <w:rsid w:val="00521CFB"/>
    <w:rsid w:val="005221C4"/>
    <w:rsid w:val="00522517"/>
    <w:rsid w:val="005238F2"/>
    <w:rsid w:val="00524E81"/>
    <w:rsid w:val="00524F16"/>
    <w:rsid w:val="00526404"/>
    <w:rsid w:val="00526B30"/>
    <w:rsid w:val="00527320"/>
    <w:rsid w:val="00527AB8"/>
    <w:rsid w:val="005300D3"/>
    <w:rsid w:val="00530329"/>
    <w:rsid w:val="00530D7D"/>
    <w:rsid w:val="005328BB"/>
    <w:rsid w:val="00533887"/>
    <w:rsid w:val="0053517E"/>
    <w:rsid w:val="005351AA"/>
    <w:rsid w:val="00535305"/>
    <w:rsid w:val="005358DC"/>
    <w:rsid w:val="00535C07"/>
    <w:rsid w:val="00537B0A"/>
    <w:rsid w:val="00540120"/>
    <w:rsid w:val="0054094B"/>
    <w:rsid w:val="00540C48"/>
    <w:rsid w:val="00541403"/>
    <w:rsid w:val="00541EAE"/>
    <w:rsid w:val="00544184"/>
    <w:rsid w:val="00544C47"/>
    <w:rsid w:val="00544F1F"/>
    <w:rsid w:val="00544F82"/>
    <w:rsid w:val="00545579"/>
    <w:rsid w:val="00545704"/>
    <w:rsid w:val="0054740F"/>
    <w:rsid w:val="00550093"/>
    <w:rsid w:val="0055018E"/>
    <w:rsid w:val="005509D2"/>
    <w:rsid w:val="00550CAF"/>
    <w:rsid w:val="005513EA"/>
    <w:rsid w:val="005515FC"/>
    <w:rsid w:val="005516CD"/>
    <w:rsid w:val="0055192A"/>
    <w:rsid w:val="005538E0"/>
    <w:rsid w:val="00554A6D"/>
    <w:rsid w:val="00554FC4"/>
    <w:rsid w:val="005563D3"/>
    <w:rsid w:val="00560A2A"/>
    <w:rsid w:val="00561929"/>
    <w:rsid w:val="00562565"/>
    <w:rsid w:val="00562BA7"/>
    <w:rsid w:val="00563368"/>
    <w:rsid w:val="00564D15"/>
    <w:rsid w:val="00570794"/>
    <w:rsid w:val="00570DA8"/>
    <w:rsid w:val="005715A2"/>
    <w:rsid w:val="005716AE"/>
    <w:rsid w:val="00571DA1"/>
    <w:rsid w:val="005721F1"/>
    <w:rsid w:val="005726B8"/>
    <w:rsid w:val="005727EC"/>
    <w:rsid w:val="00573027"/>
    <w:rsid w:val="0057392D"/>
    <w:rsid w:val="00573F5F"/>
    <w:rsid w:val="005744BB"/>
    <w:rsid w:val="00575A52"/>
    <w:rsid w:val="0057713D"/>
    <w:rsid w:val="00577822"/>
    <w:rsid w:val="00577E51"/>
    <w:rsid w:val="00582249"/>
    <w:rsid w:val="00584439"/>
    <w:rsid w:val="00584631"/>
    <w:rsid w:val="005858E8"/>
    <w:rsid w:val="0058683D"/>
    <w:rsid w:val="00586D62"/>
    <w:rsid w:val="0059087C"/>
    <w:rsid w:val="00590E44"/>
    <w:rsid w:val="00591CF2"/>
    <w:rsid w:val="00591D8A"/>
    <w:rsid w:val="00591E35"/>
    <w:rsid w:val="00592287"/>
    <w:rsid w:val="00593617"/>
    <w:rsid w:val="0059376D"/>
    <w:rsid w:val="00593C4F"/>
    <w:rsid w:val="00593FA1"/>
    <w:rsid w:val="00594202"/>
    <w:rsid w:val="00594223"/>
    <w:rsid w:val="005946A8"/>
    <w:rsid w:val="00595259"/>
    <w:rsid w:val="00595332"/>
    <w:rsid w:val="005961CC"/>
    <w:rsid w:val="0059636D"/>
    <w:rsid w:val="0059659F"/>
    <w:rsid w:val="00596632"/>
    <w:rsid w:val="00597A07"/>
    <w:rsid w:val="00597C25"/>
    <w:rsid w:val="005A25CF"/>
    <w:rsid w:val="005A4407"/>
    <w:rsid w:val="005A59EF"/>
    <w:rsid w:val="005A5E31"/>
    <w:rsid w:val="005A7179"/>
    <w:rsid w:val="005A721A"/>
    <w:rsid w:val="005A74EA"/>
    <w:rsid w:val="005B085C"/>
    <w:rsid w:val="005B1B0D"/>
    <w:rsid w:val="005B1C7E"/>
    <w:rsid w:val="005B2A32"/>
    <w:rsid w:val="005B4B1E"/>
    <w:rsid w:val="005B50FE"/>
    <w:rsid w:val="005B619F"/>
    <w:rsid w:val="005B7975"/>
    <w:rsid w:val="005B7B0F"/>
    <w:rsid w:val="005B7C37"/>
    <w:rsid w:val="005C0068"/>
    <w:rsid w:val="005C1759"/>
    <w:rsid w:val="005C2CDE"/>
    <w:rsid w:val="005C472E"/>
    <w:rsid w:val="005C4B9F"/>
    <w:rsid w:val="005C4EEC"/>
    <w:rsid w:val="005C5751"/>
    <w:rsid w:val="005C6976"/>
    <w:rsid w:val="005D1865"/>
    <w:rsid w:val="005D2116"/>
    <w:rsid w:val="005D286E"/>
    <w:rsid w:val="005D3415"/>
    <w:rsid w:val="005D37D8"/>
    <w:rsid w:val="005D3ECF"/>
    <w:rsid w:val="005D5051"/>
    <w:rsid w:val="005D56D7"/>
    <w:rsid w:val="005D5A8F"/>
    <w:rsid w:val="005D6284"/>
    <w:rsid w:val="005D75B3"/>
    <w:rsid w:val="005E1CDE"/>
    <w:rsid w:val="005E3BD9"/>
    <w:rsid w:val="005E44E2"/>
    <w:rsid w:val="005E48E6"/>
    <w:rsid w:val="005E6323"/>
    <w:rsid w:val="005E65F0"/>
    <w:rsid w:val="005E7CAF"/>
    <w:rsid w:val="005F1176"/>
    <w:rsid w:val="005F1620"/>
    <w:rsid w:val="005F4788"/>
    <w:rsid w:val="005F5232"/>
    <w:rsid w:val="005F611D"/>
    <w:rsid w:val="005F6522"/>
    <w:rsid w:val="005F6B6B"/>
    <w:rsid w:val="005F6F41"/>
    <w:rsid w:val="005F773B"/>
    <w:rsid w:val="005F7C5C"/>
    <w:rsid w:val="00600B81"/>
    <w:rsid w:val="006017D0"/>
    <w:rsid w:val="00601B06"/>
    <w:rsid w:val="00602DB9"/>
    <w:rsid w:val="00603107"/>
    <w:rsid w:val="00603CE3"/>
    <w:rsid w:val="006067E9"/>
    <w:rsid w:val="00606DA8"/>
    <w:rsid w:val="00607DE1"/>
    <w:rsid w:val="00610746"/>
    <w:rsid w:val="00610A50"/>
    <w:rsid w:val="00610C6C"/>
    <w:rsid w:val="00610FD5"/>
    <w:rsid w:val="00612F3A"/>
    <w:rsid w:val="006135E6"/>
    <w:rsid w:val="00614076"/>
    <w:rsid w:val="006142AC"/>
    <w:rsid w:val="00615E9D"/>
    <w:rsid w:val="00617673"/>
    <w:rsid w:val="006200F2"/>
    <w:rsid w:val="00622928"/>
    <w:rsid w:val="00623387"/>
    <w:rsid w:val="006241C9"/>
    <w:rsid w:val="00624F5A"/>
    <w:rsid w:val="00625567"/>
    <w:rsid w:val="006259E4"/>
    <w:rsid w:val="00625DC6"/>
    <w:rsid w:val="00626F12"/>
    <w:rsid w:val="006302EE"/>
    <w:rsid w:val="00630AEB"/>
    <w:rsid w:val="0063182C"/>
    <w:rsid w:val="00631C12"/>
    <w:rsid w:val="00632523"/>
    <w:rsid w:val="00632B03"/>
    <w:rsid w:val="00632C72"/>
    <w:rsid w:val="00632F0A"/>
    <w:rsid w:val="00633CFA"/>
    <w:rsid w:val="00633D58"/>
    <w:rsid w:val="00634722"/>
    <w:rsid w:val="00636261"/>
    <w:rsid w:val="00636C6D"/>
    <w:rsid w:val="00637E55"/>
    <w:rsid w:val="006402E8"/>
    <w:rsid w:val="006406C8"/>
    <w:rsid w:val="006411C9"/>
    <w:rsid w:val="006413AB"/>
    <w:rsid w:val="00642984"/>
    <w:rsid w:val="0064298E"/>
    <w:rsid w:val="00642ADE"/>
    <w:rsid w:val="006434CA"/>
    <w:rsid w:val="00643643"/>
    <w:rsid w:val="0064391D"/>
    <w:rsid w:val="00643C62"/>
    <w:rsid w:val="0064526E"/>
    <w:rsid w:val="00645CB0"/>
    <w:rsid w:val="00646032"/>
    <w:rsid w:val="00647193"/>
    <w:rsid w:val="00647B16"/>
    <w:rsid w:val="00650471"/>
    <w:rsid w:val="0065057D"/>
    <w:rsid w:val="00651821"/>
    <w:rsid w:val="00651F2D"/>
    <w:rsid w:val="006527C4"/>
    <w:rsid w:val="006527D1"/>
    <w:rsid w:val="006528C8"/>
    <w:rsid w:val="0065298A"/>
    <w:rsid w:val="00653253"/>
    <w:rsid w:val="00654384"/>
    <w:rsid w:val="0065520F"/>
    <w:rsid w:val="006564CF"/>
    <w:rsid w:val="006565D2"/>
    <w:rsid w:val="00656BAB"/>
    <w:rsid w:val="00657398"/>
    <w:rsid w:val="006575D6"/>
    <w:rsid w:val="006610C8"/>
    <w:rsid w:val="0066163F"/>
    <w:rsid w:val="00662A2C"/>
    <w:rsid w:val="00662BF0"/>
    <w:rsid w:val="00662CC0"/>
    <w:rsid w:val="00662E41"/>
    <w:rsid w:val="00662EDC"/>
    <w:rsid w:val="00665428"/>
    <w:rsid w:val="0066686B"/>
    <w:rsid w:val="006675CD"/>
    <w:rsid w:val="00667775"/>
    <w:rsid w:val="00667C8C"/>
    <w:rsid w:val="0067006C"/>
    <w:rsid w:val="00670AA8"/>
    <w:rsid w:val="00670F3C"/>
    <w:rsid w:val="00672781"/>
    <w:rsid w:val="00672EAF"/>
    <w:rsid w:val="006801D9"/>
    <w:rsid w:val="00681BFD"/>
    <w:rsid w:val="00682264"/>
    <w:rsid w:val="006837A5"/>
    <w:rsid w:val="0068492A"/>
    <w:rsid w:val="00684D9B"/>
    <w:rsid w:val="00685586"/>
    <w:rsid w:val="00685C01"/>
    <w:rsid w:val="006878D4"/>
    <w:rsid w:val="0068798E"/>
    <w:rsid w:val="00691B6D"/>
    <w:rsid w:val="00693432"/>
    <w:rsid w:val="00694090"/>
    <w:rsid w:val="00696F88"/>
    <w:rsid w:val="00697556"/>
    <w:rsid w:val="006A01AB"/>
    <w:rsid w:val="006A1354"/>
    <w:rsid w:val="006A1A58"/>
    <w:rsid w:val="006A1AC5"/>
    <w:rsid w:val="006A1C84"/>
    <w:rsid w:val="006A2358"/>
    <w:rsid w:val="006A2F3F"/>
    <w:rsid w:val="006A348D"/>
    <w:rsid w:val="006A3A02"/>
    <w:rsid w:val="006A4116"/>
    <w:rsid w:val="006A41DD"/>
    <w:rsid w:val="006A5348"/>
    <w:rsid w:val="006A5EA2"/>
    <w:rsid w:val="006A7356"/>
    <w:rsid w:val="006A7718"/>
    <w:rsid w:val="006A7F47"/>
    <w:rsid w:val="006B05D4"/>
    <w:rsid w:val="006B1195"/>
    <w:rsid w:val="006B1702"/>
    <w:rsid w:val="006B1AFE"/>
    <w:rsid w:val="006B319D"/>
    <w:rsid w:val="006B395F"/>
    <w:rsid w:val="006B44FC"/>
    <w:rsid w:val="006B4647"/>
    <w:rsid w:val="006B4C2B"/>
    <w:rsid w:val="006B5E53"/>
    <w:rsid w:val="006B6194"/>
    <w:rsid w:val="006B6D47"/>
    <w:rsid w:val="006B7430"/>
    <w:rsid w:val="006B745B"/>
    <w:rsid w:val="006C1427"/>
    <w:rsid w:val="006C1885"/>
    <w:rsid w:val="006C2EA8"/>
    <w:rsid w:val="006C3C2B"/>
    <w:rsid w:val="006C3D55"/>
    <w:rsid w:val="006C4041"/>
    <w:rsid w:val="006C5AFE"/>
    <w:rsid w:val="006C5D08"/>
    <w:rsid w:val="006C61CF"/>
    <w:rsid w:val="006C7287"/>
    <w:rsid w:val="006C7C3E"/>
    <w:rsid w:val="006D2CDE"/>
    <w:rsid w:val="006D312B"/>
    <w:rsid w:val="006D3BE1"/>
    <w:rsid w:val="006D3D40"/>
    <w:rsid w:val="006D419D"/>
    <w:rsid w:val="006D4430"/>
    <w:rsid w:val="006D457D"/>
    <w:rsid w:val="006D499D"/>
    <w:rsid w:val="006D55BF"/>
    <w:rsid w:val="006D5CC2"/>
    <w:rsid w:val="006D5D34"/>
    <w:rsid w:val="006D61C4"/>
    <w:rsid w:val="006D7CC5"/>
    <w:rsid w:val="006E0048"/>
    <w:rsid w:val="006E0774"/>
    <w:rsid w:val="006E085E"/>
    <w:rsid w:val="006E10A8"/>
    <w:rsid w:val="006E1167"/>
    <w:rsid w:val="006E2894"/>
    <w:rsid w:val="006E2A37"/>
    <w:rsid w:val="006E613F"/>
    <w:rsid w:val="006E61BD"/>
    <w:rsid w:val="006E634F"/>
    <w:rsid w:val="006E6D98"/>
    <w:rsid w:val="006E6DE5"/>
    <w:rsid w:val="006E7780"/>
    <w:rsid w:val="006E7869"/>
    <w:rsid w:val="006F18D5"/>
    <w:rsid w:val="006F1A9A"/>
    <w:rsid w:val="006F2A31"/>
    <w:rsid w:val="006F4880"/>
    <w:rsid w:val="006F5CA4"/>
    <w:rsid w:val="006F667E"/>
    <w:rsid w:val="006F6D95"/>
    <w:rsid w:val="00700660"/>
    <w:rsid w:val="007034B9"/>
    <w:rsid w:val="00705261"/>
    <w:rsid w:val="007055CF"/>
    <w:rsid w:val="00706F13"/>
    <w:rsid w:val="007072E8"/>
    <w:rsid w:val="0070759A"/>
    <w:rsid w:val="00711044"/>
    <w:rsid w:val="0071155A"/>
    <w:rsid w:val="00711701"/>
    <w:rsid w:val="00712D59"/>
    <w:rsid w:val="00713C5D"/>
    <w:rsid w:val="00713D8A"/>
    <w:rsid w:val="0071618D"/>
    <w:rsid w:val="007168E7"/>
    <w:rsid w:val="00716D38"/>
    <w:rsid w:val="00717211"/>
    <w:rsid w:val="00721341"/>
    <w:rsid w:val="00722BDD"/>
    <w:rsid w:val="007233FA"/>
    <w:rsid w:val="007234E8"/>
    <w:rsid w:val="00723D0C"/>
    <w:rsid w:val="00723E26"/>
    <w:rsid w:val="0072452B"/>
    <w:rsid w:val="00724DAE"/>
    <w:rsid w:val="00725FA4"/>
    <w:rsid w:val="0072668F"/>
    <w:rsid w:val="00726CDB"/>
    <w:rsid w:val="00726E92"/>
    <w:rsid w:val="00727F26"/>
    <w:rsid w:val="00727F27"/>
    <w:rsid w:val="00731B56"/>
    <w:rsid w:val="0073241F"/>
    <w:rsid w:val="007339AE"/>
    <w:rsid w:val="007340B6"/>
    <w:rsid w:val="00734E7E"/>
    <w:rsid w:val="007350A7"/>
    <w:rsid w:val="007362D2"/>
    <w:rsid w:val="0073671C"/>
    <w:rsid w:val="00740446"/>
    <w:rsid w:val="00740E76"/>
    <w:rsid w:val="0074175E"/>
    <w:rsid w:val="00741A84"/>
    <w:rsid w:val="00741E93"/>
    <w:rsid w:val="007422A8"/>
    <w:rsid w:val="007438A9"/>
    <w:rsid w:val="0074491E"/>
    <w:rsid w:val="00744C92"/>
    <w:rsid w:val="00745310"/>
    <w:rsid w:val="0074567B"/>
    <w:rsid w:val="00745743"/>
    <w:rsid w:val="007514F6"/>
    <w:rsid w:val="00751556"/>
    <w:rsid w:val="007527FA"/>
    <w:rsid w:val="00752DE3"/>
    <w:rsid w:val="00752E80"/>
    <w:rsid w:val="007530CA"/>
    <w:rsid w:val="00755108"/>
    <w:rsid w:val="007558BE"/>
    <w:rsid w:val="00755C52"/>
    <w:rsid w:val="00756902"/>
    <w:rsid w:val="00757307"/>
    <w:rsid w:val="007609DA"/>
    <w:rsid w:val="00760F2F"/>
    <w:rsid w:val="00761392"/>
    <w:rsid w:val="007613DD"/>
    <w:rsid w:val="0076247A"/>
    <w:rsid w:val="00763603"/>
    <w:rsid w:val="00764240"/>
    <w:rsid w:val="007645C9"/>
    <w:rsid w:val="00764E12"/>
    <w:rsid w:val="00764EFA"/>
    <w:rsid w:val="00765E48"/>
    <w:rsid w:val="00765F81"/>
    <w:rsid w:val="007661FD"/>
    <w:rsid w:val="007662A5"/>
    <w:rsid w:val="007667A2"/>
    <w:rsid w:val="0076687A"/>
    <w:rsid w:val="00766F8B"/>
    <w:rsid w:val="00767539"/>
    <w:rsid w:val="007706AF"/>
    <w:rsid w:val="00771253"/>
    <w:rsid w:val="007717EF"/>
    <w:rsid w:val="00772023"/>
    <w:rsid w:val="00772C28"/>
    <w:rsid w:val="00774D6A"/>
    <w:rsid w:val="00775964"/>
    <w:rsid w:val="00776522"/>
    <w:rsid w:val="007765FE"/>
    <w:rsid w:val="00776F37"/>
    <w:rsid w:val="00777144"/>
    <w:rsid w:val="00777BAC"/>
    <w:rsid w:val="007809D8"/>
    <w:rsid w:val="00780C18"/>
    <w:rsid w:val="00781503"/>
    <w:rsid w:val="007818AB"/>
    <w:rsid w:val="00782438"/>
    <w:rsid w:val="00782882"/>
    <w:rsid w:val="00782AD8"/>
    <w:rsid w:val="00783E85"/>
    <w:rsid w:val="00783EC1"/>
    <w:rsid w:val="00784113"/>
    <w:rsid w:val="0078418D"/>
    <w:rsid w:val="00784896"/>
    <w:rsid w:val="007849C7"/>
    <w:rsid w:val="007864C7"/>
    <w:rsid w:val="007868FB"/>
    <w:rsid w:val="00786900"/>
    <w:rsid w:val="007907B1"/>
    <w:rsid w:val="00791A5A"/>
    <w:rsid w:val="00792B0A"/>
    <w:rsid w:val="00792E0D"/>
    <w:rsid w:val="00794E2E"/>
    <w:rsid w:val="00795BFB"/>
    <w:rsid w:val="00797134"/>
    <w:rsid w:val="00797574"/>
    <w:rsid w:val="007A02B4"/>
    <w:rsid w:val="007A065E"/>
    <w:rsid w:val="007A0792"/>
    <w:rsid w:val="007A0905"/>
    <w:rsid w:val="007A0FB1"/>
    <w:rsid w:val="007A242F"/>
    <w:rsid w:val="007A440B"/>
    <w:rsid w:val="007A4D7B"/>
    <w:rsid w:val="007A61E3"/>
    <w:rsid w:val="007A64D1"/>
    <w:rsid w:val="007B02BD"/>
    <w:rsid w:val="007B0FB8"/>
    <w:rsid w:val="007B1158"/>
    <w:rsid w:val="007B1E10"/>
    <w:rsid w:val="007B24E2"/>
    <w:rsid w:val="007B2760"/>
    <w:rsid w:val="007B30CA"/>
    <w:rsid w:val="007B351A"/>
    <w:rsid w:val="007B3D62"/>
    <w:rsid w:val="007B5547"/>
    <w:rsid w:val="007B5F0B"/>
    <w:rsid w:val="007B5F60"/>
    <w:rsid w:val="007B794B"/>
    <w:rsid w:val="007B7FB7"/>
    <w:rsid w:val="007C0308"/>
    <w:rsid w:val="007C0CC4"/>
    <w:rsid w:val="007C371D"/>
    <w:rsid w:val="007C40FC"/>
    <w:rsid w:val="007C4475"/>
    <w:rsid w:val="007C66A3"/>
    <w:rsid w:val="007C6775"/>
    <w:rsid w:val="007C7DD6"/>
    <w:rsid w:val="007D0649"/>
    <w:rsid w:val="007D1B98"/>
    <w:rsid w:val="007D1C83"/>
    <w:rsid w:val="007D31BB"/>
    <w:rsid w:val="007D38B8"/>
    <w:rsid w:val="007D38C6"/>
    <w:rsid w:val="007D39A5"/>
    <w:rsid w:val="007D3AD4"/>
    <w:rsid w:val="007D3B47"/>
    <w:rsid w:val="007D3CB1"/>
    <w:rsid w:val="007D4E16"/>
    <w:rsid w:val="007D6B8C"/>
    <w:rsid w:val="007D7C7C"/>
    <w:rsid w:val="007D7EF4"/>
    <w:rsid w:val="007E05B3"/>
    <w:rsid w:val="007E162B"/>
    <w:rsid w:val="007E2070"/>
    <w:rsid w:val="007E493F"/>
    <w:rsid w:val="007E6A42"/>
    <w:rsid w:val="007E6FBA"/>
    <w:rsid w:val="007E76CE"/>
    <w:rsid w:val="007F028C"/>
    <w:rsid w:val="007F0DA1"/>
    <w:rsid w:val="007F1C98"/>
    <w:rsid w:val="007F29E8"/>
    <w:rsid w:val="007F2BF8"/>
    <w:rsid w:val="007F3832"/>
    <w:rsid w:val="007F520F"/>
    <w:rsid w:val="007F6594"/>
    <w:rsid w:val="007F7C90"/>
    <w:rsid w:val="008004DA"/>
    <w:rsid w:val="00801561"/>
    <w:rsid w:val="00801D50"/>
    <w:rsid w:val="00802017"/>
    <w:rsid w:val="008020D8"/>
    <w:rsid w:val="00802FC5"/>
    <w:rsid w:val="00804228"/>
    <w:rsid w:val="00804CC2"/>
    <w:rsid w:val="008058B5"/>
    <w:rsid w:val="008060F0"/>
    <w:rsid w:val="008061C1"/>
    <w:rsid w:val="008063A6"/>
    <w:rsid w:val="00806C01"/>
    <w:rsid w:val="008074C4"/>
    <w:rsid w:val="00810EFE"/>
    <w:rsid w:val="00811753"/>
    <w:rsid w:val="00812285"/>
    <w:rsid w:val="00812292"/>
    <w:rsid w:val="00813845"/>
    <w:rsid w:val="00813BCC"/>
    <w:rsid w:val="00813F74"/>
    <w:rsid w:val="00814139"/>
    <w:rsid w:val="008148CC"/>
    <w:rsid w:val="008148DE"/>
    <w:rsid w:val="00814EC0"/>
    <w:rsid w:val="00814F4F"/>
    <w:rsid w:val="0081567C"/>
    <w:rsid w:val="0081647B"/>
    <w:rsid w:val="00817261"/>
    <w:rsid w:val="00817631"/>
    <w:rsid w:val="00820F23"/>
    <w:rsid w:val="008211A4"/>
    <w:rsid w:val="008232A6"/>
    <w:rsid w:val="0082367B"/>
    <w:rsid w:val="00824561"/>
    <w:rsid w:val="00827634"/>
    <w:rsid w:val="00830AB1"/>
    <w:rsid w:val="00830CFE"/>
    <w:rsid w:val="00831EE7"/>
    <w:rsid w:val="00833F41"/>
    <w:rsid w:val="008343B9"/>
    <w:rsid w:val="0083511D"/>
    <w:rsid w:val="00835A42"/>
    <w:rsid w:val="00836E6B"/>
    <w:rsid w:val="008405E9"/>
    <w:rsid w:val="008406A0"/>
    <w:rsid w:val="00840A0D"/>
    <w:rsid w:val="0084125B"/>
    <w:rsid w:val="00842C57"/>
    <w:rsid w:val="00843736"/>
    <w:rsid w:val="00844779"/>
    <w:rsid w:val="008451A8"/>
    <w:rsid w:val="00845C67"/>
    <w:rsid w:val="00847141"/>
    <w:rsid w:val="00847430"/>
    <w:rsid w:val="00847699"/>
    <w:rsid w:val="00847A2B"/>
    <w:rsid w:val="008500D3"/>
    <w:rsid w:val="008501B9"/>
    <w:rsid w:val="00850BB7"/>
    <w:rsid w:val="00850CEA"/>
    <w:rsid w:val="00851C61"/>
    <w:rsid w:val="00852B5F"/>
    <w:rsid w:val="008531B3"/>
    <w:rsid w:val="00853BE5"/>
    <w:rsid w:val="00855117"/>
    <w:rsid w:val="0085561F"/>
    <w:rsid w:val="0085573F"/>
    <w:rsid w:val="00855C2F"/>
    <w:rsid w:val="00856F11"/>
    <w:rsid w:val="00857486"/>
    <w:rsid w:val="00860942"/>
    <w:rsid w:val="00861016"/>
    <w:rsid w:val="008613AB"/>
    <w:rsid w:val="0086197D"/>
    <w:rsid w:val="00862399"/>
    <w:rsid w:val="00862A20"/>
    <w:rsid w:val="00862C64"/>
    <w:rsid w:val="00863512"/>
    <w:rsid w:val="00863683"/>
    <w:rsid w:val="00864758"/>
    <w:rsid w:val="00864B3F"/>
    <w:rsid w:val="00864C3B"/>
    <w:rsid w:val="00864E65"/>
    <w:rsid w:val="008651D2"/>
    <w:rsid w:val="00865F75"/>
    <w:rsid w:val="008662F3"/>
    <w:rsid w:val="00866A6F"/>
    <w:rsid w:val="00866CE1"/>
    <w:rsid w:val="00866F8B"/>
    <w:rsid w:val="00866FF7"/>
    <w:rsid w:val="0086770C"/>
    <w:rsid w:val="00867EF2"/>
    <w:rsid w:val="00870072"/>
    <w:rsid w:val="00872501"/>
    <w:rsid w:val="008726EB"/>
    <w:rsid w:val="00873150"/>
    <w:rsid w:val="0087355E"/>
    <w:rsid w:val="0087392B"/>
    <w:rsid w:val="00874130"/>
    <w:rsid w:val="00874E8F"/>
    <w:rsid w:val="00874EF4"/>
    <w:rsid w:val="00875FC1"/>
    <w:rsid w:val="0087657D"/>
    <w:rsid w:val="00877600"/>
    <w:rsid w:val="008776E5"/>
    <w:rsid w:val="00877865"/>
    <w:rsid w:val="008807D5"/>
    <w:rsid w:val="00880832"/>
    <w:rsid w:val="00881048"/>
    <w:rsid w:val="00881E32"/>
    <w:rsid w:val="00883004"/>
    <w:rsid w:val="00884337"/>
    <w:rsid w:val="00885608"/>
    <w:rsid w:val="008857D8"/>
    <w:rsid w:val="00885B04"/>
    <w:rsid w:val="008861B2"/>
    <w:rsid w:val="00886EE1"/>
    <w:rsid w:val="0088727D"/>
    <w:rsid w:val="008877B4"/>
    <w:rsid w:val="008901AA"/>
    <w:rsid w:val="0089033A"/>
    <w:rsid w:val="00890C1F"/>
    <w:rsid w:val="00890E75"/>
    <w:rsid w:val="00893459"/>
    <w:rsid w:val="008936CE"/>
    <w:rsid w:val="00893BD0"/>
    <w:rsid w:val="008956FC"/>
    <w:rsid w:val="008963F9"/>
    <w:rsid w:val="00896422"/>
    <w:rsid w:val="00896474"/>
    <w:rsid w:val="00897060"/>
    <w:rsid w:val="008973B9"/>
    <w:rsid w:val="00897487"/>
    <w:rsid w:val="008976A4"/>
    <w:rsid w:val="00897BEB"/>
    <w:rsid w:val="00897C72"/>
    <w:rsid w:val="00897C75"/>
    <w:rsid w:val="008A0C0E"/>
    <w:rsid w:val="008A0D29"/>
    <w:rsid w:val="008A3E72"/>
    <w:rsid w:val="008A4D1C"/>
    <w:rsid w:val="008A6D59"/>
    <w:rsid w:val="008A7BFF"/>
    <w:rsid w:val="008B1501"/>
    <w:rsid w:val="008B1585"/>
    <w:rsid w:val="008B2476"/>
    <w:rsid w:val="008B397A"/>
    <w:rsid w:val="008B3B11"/>
    <w:rsid w:val="008B3FC1"/>
    <w:rsid w:val="008B4FC6"/>
    <w:rsid w:val="008B55DE"/>
    <w:rsid w:val="008B6720"/>
    <w:rsid w:val="008B7E03"/>
    <w:rsid w:val="008C05E3"/>
    <w:rsid w:val="008C0EA4"/>
    <w:rsid w:val="008C1130"/>
    <w:rsid w:val="008C1862"/>
    <w:rsid w:val="008C2703"/>
    <w:rsid w:val="008C417A"/>
    <w:rsid w:val="008C4523"/>
    <w:rsid w:val="008C47C2"/>
    <w:rsid w:val="008C5F73"/>
    <w:rsid w:val="008C6287"/>
    <w:rsid w:val="008C6CE1"/>
    <w:rsid w:val="008C784E"/>
    <w:rsid w:val="008C7CB3"/>
    <w:rsid w:val="008C7E43"/>
    <w:rsid w:val="008D0DDB"/>
    <w:rsid w:val="008D18E6"/>
    <w:rsid w:val="008D1A98"/>
    <w:rsid w:val="008D1B8F"/>
    <w:rsid w:val="008D21F8"/>
    <w:rsid w:val="008D237F"/>
    <w:rsid w:val="008D2686"/>
    <w:rsid w:val="008D2AEA"/>
    <w:rsid w:val="008D3224"/>
    <w:rsid w:val="008D386C"/>
    <w:rsid w:val="008D4647"/>
    <w:rsid w:val="008D4A8F"/>
    <w:rsid w:val="008D4E3B"/>
    <w:rsid w:val="008D5BA8"/>
    <w:rsid w:val="008D6FAD"/>
    <w:rsid w:val="008D73BE"/>
    <w:rsid w:val="008D7A9B"/>
    <w:rsid w:val="008E0017"/>
    <w:rsid w:val="008E0060"/>
    <w:rsid w:val="008E39AB"/>
    <w:rsid w:val="008E4C0B"/>
    <w:rsid w:val="008E552F"/>
    <w:rsid w:val="008E6128"/>
    <w:rsid w:val="008E76AC"/>
    <w:rsid w:val="008F075A"/>
    <w:rsid w:val="008F115A"/>
    <w:rsid w:val="008F1A53"/>
    <w:rsid w:val="008F21F6"/>
    <w:rsid w:val="008F3F42"/>
    <w:rsid w:val="008F603C"/>
    <w:rsid w:val="008F63FA"/>
    <w:rsid w:val="008F6745"/>
    <w:rsid w:val="008F7664"/>
    <w:rsid w:val="008F7737"/>
    <w:rsid w:val="008F78DA"/>
    <w:rsid w:val="009001E3"/>
    <w:rsid w:val="0090103A"/>
    <w:rsid w:val="009014FC"/>
    <w:rsid w:val="00902D68"/>
    <w:rsid w:val="0090431D"/>
    <w:rsid w:val="00907609"/>
    <w:rsid w:val="00910B87"/>
    <w:rsid w:val="009114CA"/>
    <w:rsid w:val="00911ADC"/>
    <w:rsid w:val="0091215F"/>
    <w:rsid w:val="00912B73"/>
    <w:rsid w:val="00913183"/>
    <w:rsid w:val="009138A6"/>
    <w:rsid w:val="009143EC"/>
    <w:rsid w:val="00915078"/>
    <w:rsid w:val="009153AF"/>
    <w:rsid w:val="00915724"/>
    <w:rsid w:val="0091686E"/>
    <w:rsid w:val="00917A96"/>
    <w:rsid w:val="00917DE3"/>
    <w:rsid w:val="009203C2"/>
    <w:rsid w:val="00920A72"/>
    <w:rsid w:val="00920B34"/>
    <w:rsid w:val="00922766"/>
    <w:rsid w:val="00925934"/>
    <w:rsid w:val="00925CDC"/>
    <w:rsid w:val="00926080"/>
    <w:rsid w:val="00927951"/>
    <w:rsid w:val="009300F3"/>
    <w:rsid w:val="00930EAF"/>
    <w:rsid w:val="009319DF"/>
    <w:rsid w:val="00931B63"/>
    <w:rsid w:val="00931EF0"/>
    <w:rsid w:val="00934449"/>
    <w:rsid w:val="00934A2D"/>
    <w:rsid w:val="00934B45"/>
    <w:rsid w:val="0093590C"/>
    <w:rsid w:val="009364F2"/>
    <w:rsid w:val="009367C8"/>
    <w:rsid w:val="00937767"/>
    <w:rsid w:val="009377D3"/>
    <w:rsid w:val="00940069"/>
    <w:rsid w:val="00941D72"/>
    <w:rsid w:val="00943B49"/>
    <w:rsid w:val="00944BA5"/>
    <w:rsid w:val="00950454"/>
    <w:rsid w:val="009505CD"/>
    <w:rsid w:val="00951F79"/>
    <w:rsid w:val="00952E63"/>
    <w:rsid w:val="009539B2"/>
    <w:rsid w:val="009539EE"/>
    <w:rsid w:val="00954AB7"/>
    <w:rsid w:val="00955174"/>
    <w:rsid w:val="00955A03"/>
    <w:rsid w:val="009604DA"/>
    <w:rsid w:val="00960763"/>
    <w:rsid w:val="00960E74"/>
    <w:rsid w:val="00960EE4"/>
    <w:rsid w:val="00961980"/>
    <w:rsid w:val="0096223E"/>
    <w:rsid w:val="009623CE"/>
    <w:rsid w:val="009624DC"/>
    <w:rsid w:val="00962554"/>
    <w:rsid w:val="00962AB6"/>
    <w:rsid w:val="00962F72"/>
    <w:rsid w:val="0096487A"/>
    <w:rsid w:val="0096542D"/>
    <w:rsid w:val="00966605"/>
    <w:rsid w:val="009666A0"/>
    <w:rsid w:val="00966D58"/>
    <w:rsid w:val="00967811"/>
    <w:rsid w:val="009701B5"/>
    <w:rsid w:val="00971712"/>
    <w:rsid w:val="00971C5C"/>
    <w:rsid w:val="00973413"/>
    <w:rsid w:val="00973F3D"/>
    <w:rsid w:val="00973FEF"/>
    <w:rsid w:val="00974AB5"/>
    <w:rsid w:val="00975AC2"/>
    <w:rsid w:val="00977B6A"/>
    <w:rsid w:val="00977F7B"/>
    <w:rsid w:val="00981594"/>
    <w:rsid w:val="0098197E"/>
    <w:rsid w:val="00983BEB"/>
    <w:rsid w:val="00984F02"/>
    <w:rsid w:val="00985360"/>
    <w:rsid w:val="00985D72"/>
    <w:rsid w:val="0098706D"/>
    <w:rsid w:val="0098797F"/>
    <w:rsid w:val="00987D53"/>
    <w:rsid w:val="00990285"/>
    <w:rsid w:val="009909DB"/>
    <w:rsid w:val="009919FD"/>
    <w:rsid w:val="00991BB4"/>
    <w:rsid w:val="009922C1"/>
    <w:rsid w:val="00992444"/>
    <w:rsid w:val="009935FB"/>
    <w:rsid w:val="00993C0E"/>
    <w:rsid w:val="00996E2F"/>
    <w:rsid w:val="00996F79"/>
    <w:rsid w:val="009A0296"/>
    <w:rsid w:val="009A0310"/>
    <w:rsid w:val="009A2F2A"/>
    <w:rsid w:val="009A48D1"/>
    <w:rsid w:val="009A5E17"/>
    <w:rsid w:val="009A694C"/>
    <w:rsid w:val="009A7CF3"/>
    <w:rsid w:val="009B4E9F"/>
    <w:rsid w:val="009B5058"/>
    <w:rsid w:val="009B51B5"/>
    <w:rsid w:val="009B5853"/>
    <w:rsid w:val="009B632D"/>
    <w:rsid w:val="009B6AA7"/>
    <w:rsid w:val="009B6F02"/>
    <w:rsid w:val="009B7EDA"/>
    <w:rsid w:val="009C114B"/>
    <w:rsid w:val="009C188E"/>
    <w:rsid w:val="009C1FA5"/>
    <w:rsid w:val="009C2836"/>
    <w:rsid w:val="009C3A4D"/>
    <w:rsid w:val="009C56D4"/>
    <w:rsid w:val="009C5DEC"/>
    <w:rsid w:val="009D1F65"/>
    <w:rsid w:val="009D2772"/>
    <w:rsid w:val="009D2860"/>
    <w:rsid w:val="009D34B3"/>
    <w:rsid w:val="009D3577"/>
    <w:rsid w:val="009D4943"/>
    <w:rsid w:val="009D59DB"/>
    <w:rsid w:val="009E015A"/>
    <w:rsid w:val="009E0223"/>
    <w:rsid w:val="009E0513"/>
    <w:rsid w:val="009E07DA"/>
    <w:rsid w:val="009E0824"/>
    <w:rsid w:val="009E0EB1"/>
    <w:rsid w:val="009E1962"/>
    <w:rsid w:val="009E1B02"/>
    <w:rsid w:val="009E28AE"/>
    <w:rsid w:val="009E3E0F"/>
    <w:rsid w:val="009E5885"/>
    <w:rsid w:val="009E5C86"/>
    <w:rsid w:val="009E5DEF"/>
    <w:rsid w:val="009E7626"/>
    <w:rsid w:val="009E7E9C"/>
    <w:rsid w:val="009F197E"/>
    <w:rsid w:val="009F1AF5"/>
    <w:rsid w:val="009F2A11"/>
    <w:rsid w:val="009F2C22"/>
    <w:rsid w:val="009F3471"/>
    <w:rsid w:val="009F4473"/>
    <w:rsid w:val="009F4688"/>
    <w:rsid w:val="009F49C1"/>
    <w:rsid w:val="009F4A54"/>
    <w:rsid w:val="009F4BEC"/>
    <w:rsid w:val="009F5874"/>
    <w:rsid w:val="009F61BF"/>
    <w:rsid w:val="009F6DE5"/>
    <w:rsid w:val="009F7D26"/>
    <w:rsid w:val="00A008F1"/>
    <w:rsid w:val="00A01B5E"/>
    <w:rsid w:val="00A06085"/>
    <w:rsid w:val="00A062F3"/>
    <w:rsid w:val="00A07E25"/>
    <w:rsid w:val="00A10033"/>
    <w:rsid w:val="00A103B9"/>
    <w:rsid w:val="00A116A8"/>
    <w:rsid w:val="00A124FF"/>
    <w:rsid w:val="00A1252F"/>
    <w:rsid w:val="00A1405F"/>
    <w:rsid w:val="00A14E3D"/>
    <w:rsid w:val="00A157E7"/>
    <w:rsid w:val="00A15F66"/>
    <w:rsid w:val="00A17096"/>
    <w:rsid w:val="00A20187"/>
    <w:rsid w:val="00A2127D"/>
    <w:rsid w:val="00A245F0"/>
    <w:rsid w:val="00A24B96"/>
    <w:rsid w:val="00A25377"/>
    <w:rsid w:val="00A25FD7"/>
    <w:rsid w:val="00A27146"/>
    <w:rsid w:val="00A27237"/>
    <w:rsid w:val="00A27BBB"/>
    <w:rsid w:val="00A304C5"/>
    <w:rsid w:val="00A31057"/>
    <w:rsid w:val="00A33915"/>
    <w:rsid w:val="00A34054"/>
    <w:rsid w:val="00A353D9"/>
    <w:rsid w:val="00A35B40"/>
    <w:rsid w:val="00A41137"/>
    <w:rsid w:val="00A41767"/>
    <w:rsid w:val="00A41C62"/>
    <w:rsid w:val="00A4239A"/>
    <w:rsid w:val="00A43AFF"/>
    <w:rsid w:val="00A43B2B"/>
    <w:rsid w:val="00A4422F"/>
    <w:rsid w:val="00A442D4"/>
    <w:rsid w:val="00A44377"/>
    <w:rsid w:val="00A4493F"/>
    <w:rsid w:val="00A455CA"/>
    <w:rsid w:val="00A45826"/>
    <w:rsid w:val="00A5088F"/>
    <w:rsid w:val="00A51256"/>
    <w:rsid w:val="00A51769"/>
    <w:rsid w:val="00A51F9D"/>
    <w:rsid w:val="00A524D7"/>
    <w:rsid w:val="00A53E90"/>
    <w:rsid w:val="00A54153"/>
    <w:rsid w:val="00A54451"/>
    <w:rsid w:val="00A5475B"/>
    <w:rsid w:val="00A54D5B"/>
    <w:rsid w:val="00A55A4A"/>
    <w:rsid w:val="00A57035"/>
    <w:rsid w:val="00A57FB8"/>
    <w:rsid w:val="00A60666"/>
    <w:rsid w:val="00A62427"/>
    <w:rsid w:val="00A62519"/>
    <w:rsid w:val="00A63208"/>
    <w:rsid w:val="00A6407B"/>
    <w:rsid w:val="00A64D9A"/>
    <w:rsid w:val="00A65A41"/>
    <w:rsid w:val="00A666BE"/>
    <w:rsid w:val="00A70FF9"/>
    <w:rsid w:val="00A71D6E"/>
    <w:rsid w:val="00A72370"/>
    <w:rsid w:val="00A72705"/>
    <w:rsid w:val="00A72B8C"/>
    <w:rsid w:val="00A73D00"/>
    <w:rsid w:val="00A75A61"/>
    <w:rsid w:val="00A76598"/>
    <w:rsid w:val="00A76E84"/>
    <w:rsid w:val="00A7793A"/>
    <w:rsid w:val="00A779CF"/>
    <w:rsid w:val="00A77C04"/>
    <w:rsid w:val="00A77EA0"/>
    <w:rsid w:val="00A8151D"/>
    <w:rsid w:val="00A81C1E"/>
    <w:rsid w:val="00A81EA7"/>
    <w:rsid w:val="00A8453F"/>
    <w:rsid w:val="00A866AE"/>
    <w:rsid w:val="00A8698A"/>
    <w:rsid w:val="00A87322"/>
    <w:rsid w:val="00A87D07"/>
    <w:rsid w:val="00A87E1C"/>
    <w:rsid w:val="00A90443"/>
    <w:rsid w:val="00A907EA"/>
    <w:rsid w:val="00A91C61"/>
    <w:rsid w:val="00A9286C"/>
    <w:rsid w:val="00A935D5"/>
    <w:rsid w:val="00A93873"/>
    <w:rsid w:val="00A93E93"/>
    <w:rsid w:val="00A94001"/>
    <w:rsid w:val="00A94013"/>
    <w:rsid w:val="00A954D7"/>
    <w:rsid w:val="00A95D85"/>
    <w:rsid w:val="00A96566"/>
    <w:rsid w:val="00A978D2"/>
    <w:rsid w:val="00AA0857"/>
    <w:rsid w:val="00AA30D4"/>
    <w:rsid w:val="00AA316D"/>
    <w:rsid w:val="00AA3388"/>
    <w:rsid w:val="00AA33CE"/>
    <w:rsid w:val="00AA4388"/>
    <w:rsid w:val="00AA4B34"/>
    <w:rsid w:val="00AA4CC7"/>
    <w:rsid w:val="00AA5E8E"/>
    <w:rsid w:val="00AA71C2"/>
    <w:rsid w:val="00AB0506"/>
    <w:rsid w:val="00AB100D"/>
    <w:rsid w:val="00AB1172"/>
    <w:rsid w:val="00AB1241"/>
    <w:rsid w:val="00AB189A"/>
    <w:rsid w:val="00AB2287"/>
    <w:rsid w:val="00AB23BA"/>
    <w:rsid w:val="00AB28D7"/>
    <w:rsid w:val="00AB3538"/>
    <w:rsid w:val="00AB38F9"/>
    <w:rsid w:val="00AB3CF3"/>
    <w:rsid w:val="00AB4315"/>
    <w:rsid w:val="00AB5128"/>
    <w:rsid w:val="00AB5970"/>
    <w:rsid w:val="00AB6CA7"/>
    <w:rsid w:val="00AB7D86"/>
    <w:rsid w:val="00AC0469"/>
    <w:rsid w:val="00AC09D5"/>
    <w:rsid w:val="00AC13CC"/>
    <w:rsid w:val="00AC2DEB"/>
    <w:rsid w:val="00AC4426"/>
    <w:rsid w:val="00AC50E7"/>
    <w:rsid w:val="00AC71A7"/>
    <w:rsid w:val="00AC71BF"/>
    <w:rsid w:val="00AD01E4"/>
    <w:rsid w:val="00AD0858"/>
    <w:rsid w:val="00AD0AC0"/>
    <w:rsid w:val="00AD0BAB"/>
    <w:rsid w:val="00AD1122"/>
    <w:rsid w:val="00AD1517"/>
    <w:rsid w:val="00AD1883"/>
    <w:rsid w:val="00AD2E14"/>
    <w:rsid w:val="00AD2FBD"/>
    <w:rsid w:val="00AD43BA"/>
    <w:rsid w:val="00AD4B0E"/>
    <w:rsid w:val="00AD5090"/>
    <w:rsid w:val="00AD669C"/>
    <w:rsid w:val="00AD7999"/>
    <w:rsid w:val="00AE01FF"/>
    <w:rsid w:val="00AE041A"/>
    <w:rsid w:val="00AE06D5"/>
    <w:rsid w:val="00AE0CC5"/>
    <w:rsid w:val="00AE0DF2"/>
    <w:rsid w:val="00AE1E16"/>
    <w:rsid w:val="00AE2070"/>
    <w:rsid w:val="00AE3856"/>
    <w:rsid w:val="00AE3E43"/>
    <w:rsid w:val="00AE523F"/>
    <w:rsid w:val="00AE52B2"/>
    <w:rsid w:val="00AE53F7"/>
    <w:rsid w:val="00AE7340"/>
    <w:rsid w:val="00AE79AB"/>
    <w:rsid w:val="00AF0413"/>
    <w:rsid w:val="00AF0958"/>
    <w:rsid w:val="00AF0CF0"/>
    <w:rsid w:val="00AF1BBD"/>
    <w:rsid w:val="00AF1CF4"/>
    <w:rsid w:val="00AF1E5E"/>
    <w:rsid w:val="00AF230B"/>
    <w:rsid w:val="00AF23C5"/>
    <w:rsid w:val="00AF35EA"/>
    <w:rsid w:val="00AF6348"/>
    <w:rsid w:val="00B00275"/>
    <w:rsid w:val="00B01744"/>
    <w:rsid w:val="00B01AE2"/>
    <w:rsid w:val="00B01E79"/>
    <w:rsid w:val="00B02145"/>
    <w:rsid w:val="00B021D1"/>
    <w:rsid w:val="00B03248"/>
    <w:rsid w:val="00B05F3E"/>
    <w:rsid w:val="00B070BF"/>
    <w:rsid w:val="00B07482"/>
    <w:rsid w:val="00B10207"/>
    <w:rsid w:val="00B103F1"/>
    <w:rsid w:val="00B10A2E"/>
    <w:rsid w:val="00B10BD1"/>
    <w:rsid w:val="00B111D9"/>
    <w:rsid w:val="00B11E99"/>
    <w:rsid w:val="00B13487"/>
    <w:rsid w:val="00B141E7"/>
    <w:rsid w:val="00B15D33"/>
    <w:rsid w:val="00B15DBE"/>
    <w:rsid w:val="00B1726F"/>
    <w:rsid w:val="00B200CA"/>
    <w:rsid w:val="00B20884"/>
    <w:rsid w:val="00B21077"/>
    <w:rsid w:val="00B22DFB"/>
    <w:rsid w:val="00B24738"/>
    <w:rsid w:val="00B25873"/>
    <w:rsid w:val="00B26D98"/>
    <w:rsid w:val="00B2789C"/>
    <w:rsid w:val="00B27DA4"/>
    <w:rsid w:val="00B30AFC"/>
    <w:rsid w:val="00B31C15"/>
    <w:rsid w:val="00B31F3D"/>
    <w:rsid w:val="00B33BA8"/>
    <w:rsid w:val="00B34278"/>
    <w:rsid w:val="00B34DF9"/>
    <w:rsid w:val="00B351B4"/>
    <w:rsid w:val="00B35C7A"/>
    <w:rsid w:val="00B35EB7"/>
    <w:rsid w:val="00B37BB6"/>
    <w:rsid w:val="00B409BB"/>
    <w:rsid w:val="00B40E9A"/>
    <w:rsid w:val="00B42230"/>
    <w:rsid w:val="00B42BA5"/>
    <w:rsid w:val="00B42F44"/>
    <w:rsid w:val="00B43A07"/>
    <w:rsid w:val="00B446B6"/>
    <w:rsid w:val="00B44705"/>
    <w:rsid w:val="00B451C8"/>
    <w:rsid w:val="00B4522E"/>
    <w:rsid w:val="00B4585A"/>
    <w:rsid w:val="00B45B5C"/>
    <w:rsid w:val="00B45F35"/>
    <w:rsid w:val="00B46BCA"/>
    <w:rsid w:val="00B476B7"/>
    <w:rsid w:val="00B478AA"/>
    <w:rsid w:val="00B500AE"/>
    <w:rsid w:val="00B500BF"/>
    <w:rsid w:val="00B502D5"/>
    <w:rsid w:val="00B5084C"/>
    <w:rsid w:val="00B50D4C"/>
    <w:rsid w:val="00B50F0F"/>
    <w:rsid w:val="00B51350"/>
    <w:rsid w:val="00B51BF4"/>
    <w:rsid w:val="00B53500"/>
    <w:rsid w:val="00B535E6"/>
    <w:rsid w:val="00B5513F"/>
    <w:rsid w:val="00B555F3"/>
    <w:rsid w:val="00B55FAE"/>
    <w:rsid w:val="00B5766B"/>
    <w:rsid w:val="00B57894"/>
    <w:rsid w:val="00B57C5C"/>
    <w:rsid w:val="00B601C5"/>
    <w:rsid w:val="00B6210B"/>
    <w:rsid w:val="00B62126"/>
    <w:rsid w:val="00B63151"/>
    <w:rsid w:val="00B637B1"/>
    <w:rsid w:val="00B637F4"/>
    <w:rsid w:val="00B64CB2"/>
    <w:rsid w:val="00B657AB"/>
    <w:rsid w:val="00B65EF9"/>
    <w:rsid w:val="00B6670F"/>
    <w:rsid w:val="00B66A2D"/>
    <w:rsid w:val="00B66C52"/>
    <w:rsid w:val="00B7176F"/>
    <w:rsid w:val="00B72198"/>
    <w:rsid w:val="00B7306B"/>
    <w:rsid w:val="00B736D5"/>
    <w:rsid w:val="00B73D39"/>
    <w:rsid w:val="00B7537F"/>
    <w:rsid w:val="00B755A6"/>
    <w:rsid w:val="00B75F9F"/>
    <w:rsid w:val="00B775CF"/>
    <w:rsid w:val="00B81607"/>
    <w:rsid w:val="00B81C07"/>
    <w:rsid w:val="00B8231E"/>
    <w:rsid w:val="00B82445"/>
    <w:rsid w:val="00B83202"/>
    <w:rsid w:val="00B83497"/>
    <w:rsid w:val="00B83A54"/>
    <w:rsid w:val="00B84011"/>
    <w:rsid w:val="00B844E8"/>
    <w:rsid w:val="00B84C11"/>
    <w:rsid w:val="00B85C2B"/>
    <w:rsid w:val="00B867E8"/>
    <w:rsid w:val="00B87073"/>
    <w:rsid w:val="00B87806"/>
    <w:rsid w:val="00B87860"/>
    <w:rsid w:val="00B87EC9"/>
    <w:rsid w:val="00B90FAB"/>
    <w:rsid w:val="00B91D31"/>
    <w:rsid w:val="00B920E4"/>
    <w:rsid w:val="00B92219"/>
    <w:rsid w:val="00B92286"/>
    <w:rsid w:val="00B94A2E"/>
    <w:rsid w:val="00B97FCE"/>
    <w:rsid w:val="00B97FD3"/>
    <w:rsid w:val="00BA08E7"/>
    <w:rsid w:val="00BA0B50"/>
    <w:rsid w:val="00BA1210"/>
    <w:rsid w:val="00BA2608"/>
    <w:rsid w:val="00BA2C03"/>
    <w:rsid w:val="00BA3FD9"/>
    <w:rsid w:val="00BA6B70"/>
    <w:rsid w:val="00BA6EE6"/>
    <w:rsid w:val="00BA7187"/>
    <w:rsid w:val="00BA7FFA"/>
    <w:rsid w:val="00BB10FD"/>
    <w:rsid w:val="00BB11BF"/>
    <w:rsid w:val="00BB1298"/>
    <w:rsid w:val="00BB288B"/>
    <w:rsid w:val="00BB4A34"/>
    <w:rsid w:val="00BB599F"/>
    <w:rsid w:val="00BB5A3D"/>
    <w:rsid w:val="00BB6692"/>
    <w:rsid w:val="00BB6D1A"/>
    <w:rsid w:val="00BB713C"/>
    <w:rsid w:val="00BB78A8"/>
    <w:rsid w:val="00BB7D2A"/>
    <w:rsid w:val="00BC0A99"/>
    <w:rsid w:val="00BC189F"/>
    <w:rsid w:val="00BC3181"/>
    <w:rsid w:val="00BC38FD"/>
    <w:rsid w:val="00BC39E5"/>
    <w:rsid w:val="00BC4BFB"/>
    <w:rsid w:val="00BC4D77"/>
    <w:rsid w:val="00BC5B9B"/>
    <w:rsid w:val="00BC66C8"/>
    <w:rsid w:val="00BC70C4"/>
    <w:rsid w:val="00BC7AD8"/>
    <w:rsid w:val="00BD11C9"/>
    <w:rsid w:val="00BD1460"/>
    <w:rsid w:val="00BD1A6D"/>
    <w:rsid w:val="00BD1AB4"/>
    <w:rsid w:val="00BD30B2"/>
    <w:rsid w:val="00BD56C9"/>
    <w:rsid w:val="00BD5AF9"/>
    <w:rsid w:val="00BD6AE6"/>
    <w:rsid w:val="00BE4B8B"/>
    <w:rsid w:val="00BE602C"/>
    <w:rsid w:val="00BE6F11"/>
    <w:rsid w:val="00BE7B9B"/>
    <w:rsid w:val="00BE7EF5"/>
    <w:rsid w:val="00BF0FDC"/>
    <w:rsid w:val="00BF2176"/>
    <w:rsid w:val="00BF347F"/>
    <w:rsid w:val="00BF3DAD"/>
    <w:rsid w:val="00BF3F1C"/>
    <w:rsid w:val="00BF4160"/>
    <w:rsid w:val="00BF5043"/>
    <w:rsid w:val="00BF5CAD"/>
    <w:rsid w:val="00C003E9"/>
    <w:rsid w:val="00C02094"/>
    <w:rsid w:val="00C02B14"/>
    <w:rsid w:val="00C034CB"/>
    <w:rsid w:val="00C038FB"/>
    <w:rsid w:val="00C04083"/>
    <w:rsid w:val="00C04E1A"/>
    <w:rsid w:val="00C051A8"/>
    <w:rsid w:val="00C0526B"/>
    <w:rsid w:val="00C054BC"/>
    <w:rsid w:val="00C05D37"/>
    <w:rsid w:val="00C07237"/>
    <w:rsid w:val="00C112E6"/>
    <w:rsid w:val="00C121E1"/>
    <w:rsid w:val="00C13DFD"/>
    <w:rsid w:val="00C1433A"/>
    <w:rsid w:val="00C14777"/>
    <w:rsid w:val="00C15715"/>
    <w:rsid w:val="00C15B77"/>
    <w:rsid w:val="00C15CD6"/>
    <w:rsid w:val="00C17897"/>
    <w:rsid w:val="00C21639"/>
    <w:rsid w:val="00C2457D"/>
    <w:rsid w:val="00C253B6"/>
    <w:rsid w:val="00C261B1"/>
    <w:rsid w:val="00C2691E"/>
    <w:rsid w:val="00C307BC"/>
    <w:rsid w:val="00C30C05"/>
    <w:rsid w:val="00C30D70"/>
    <w:rsid w:val="00C30ECE"/>
    <w:rsid w:val="00C31050"/>
    <w:rsid w:val="00C31A66"/>
    <w:rsid w:val="00C31FFA"/>
    <w:rsid w:val="00C32833"/>
    <w:rsid w:val="00C32839"/>
    <w:rsid w:val="00C32C13"/>
    <w:rsid w:val="00C3310E"/>
    <w:rsid w:val="00C33251"/>
    <w:rsid w:val="00C33CD0"/>
    <w:rsid w:val="00C3488A"/>
    <w:rsid w:val="00C3550D"/>
    <w:rsid w:val="00C362FF"/>
    <w:rsid w:val="00C3649F"/>
    <w:rsid w:val="00C36AE6"/>
    <w:rsid w:val="00C36DC9"/>
    <w:rsid w:val="00C36FF9"/>
    <w:rsid w:val="00C409D5"/>
    <w:rsid w:val="00C413BE"/>
    <w:rsid w:val="00C42753"/>
    <w:rsid w:val="00C435C3"/>
    <w:rsid w:val="00C447F8"/>
    <w:rsid w:val="00C45B31"/>
    <w:rsid w:val="00C465AF"/>
    <w:rsid w:val="00C47F9A"/>
    <w:rsid w:val="00C500AD"/>
    <w:rsid w:val="00C50319"/>
    <w:rsid w:val="00C51E97"/>
    <w:rsid w:val="00C520CE"/>
    <w:rsid w:val="00C5239D"/>
    <w:rsid w:val="00C526D8"/>
    <w:rsid w:val="00C53029"/>
    <w:rsid w:val="00C5371A"/>
    <w:rsid w:val="00C54A43"/>
    <w:rsid w:val="00C54A65"/>
    <w:rsid w:val="00C5737E"/>
    <w:rsid w:val="00C60420"/>
    <w:rsid w:val="00C60BCD"/>
    <w:rsid w:val="00C61790"/>
    <w:rsid w:val="00C6234B"/>
    <w:rsid w:val="00C62424"/>
    <w:rsid w:val="00C63D49"/>
    <w:rsid w:val="00C63EAE"/>
    <w:rsid w:val="00C64DB7"/>
    <w:rsid w:val="00C660AB"/>
    <w:rsid w:val="00C671FD"/>
    <w:rsid w:val="00C7087C"/>
    <w:rsid w:val="00C70E18"/>
    <w:rsid w:val="00C7126B"/>
    <w:rsid w:val="00C71FD6"/>
    <w:rsid w:val="00C721BE"/>
    <w:rsid w:val="00C736BA"/>
    <w:rsid w:val="00C737B4"/>
    <w:rsid w:val="00C74749"/>
    <w:rsid w:val="00C7629F"/>
    <w:rsid w:val="00C76609"/>
    <w:rsid w:val="00C76778"/>
    <w:rsid w:val="00C76B0E"/>
    <w:rsid w:val="00C800CC"/>
    <w:rsid w:val="00C80518"/>
    <w:rsid w:val="00C80C99"/>
    <w:rsid w:val="00C81B59"/>
    <w:rsid w:val="00C82EE2"/>
    <w:rsid w:val="00C8331F"/>
    <w:rsid w:val="00C8350B"/>
    <w:rsid w:val="00C85095"/>
    <w:rsid w:val="00C8661B"/>
    <w:rsid w:val="00C92824"/>
    <w:rsid w:val="00C9350E"/>
    <w:rsid w:val="00C946A2"/>
    <w:rsid w:val="00C94803"/>
    <w:rsid w:val="00C96085"/>
    <w:rsid w:val="00C9681E"/>
    <w:rsid w:val="00C972E8"/>
    <w:rsid w:val="00CA0148"/>
    <w:rsid w:val="00CA0B31"/>
    <w:rsid w:val="00CA139A"/>
    <w:rsid w:val="00CA1D0F"/>
    <w:rsid w:val="00CA2899"/>
    <w:rsid w:val="00CA29FD"/>
    <w:rsid w:val="00CA33FB"/>
    <w:rsid w:val="00CA3A3D"/>
    <w:rsid w:val="00CA437E"/>
    <w:rsid w:val="00CA4FCB"/>
    <w:rsid w:val="00CA6640"/>
    <w:rsid w:val="00CA77FB"/>
    <w:rsid w:val="00CA787A"/>
    <w:rsid w:val="00CB00D1"/>
    <w:rsid w:val="00CB0860"/>
    <w:rsid w:val="00CB1DB6"/>
    <w:rsid w:val="00CB1F26"/>
    <w:rsid w:val="00CB368B"/>
    <w:rsid w:val="00CB379B"/>
    <w:rsid w:val="00CB3973"/>
    <w:rsid w:val="00CB3F4D"/>
    <w:rsid w:val="00CB4338"/>
    <w:rsid w:val="00CB49F1"/>
    <w:rsid w:val="00CB4C82"/>
    <w:rsid w:val="00CB53E6"/>
    <w:rsid w:val="00CB5440"/>
    <w:rsid w:val="00CB5B40"/>
    <w:rsid w:val="00CB5DD0"/>
    <w:rsid w:val="00CB6364"/>
    <w:rsid w:val="00CB6742"/>
    <w:rsid w:val="00CC1314"/>
    <w:rsid w:val="00CC21F2"/>
    <w:rsid w:val="00CC2588"/>
    <w:rsid w:val="00CC392C"/>
    <w:rsid w:val="00CC4A52"/>
    <w:rsid w:val="00CC51D4"/>
    <w:rsid w:val="00CC62EC"/>
    <w:rsid w:val="00CC65DA"/>
    <w:rsid w:val="00CC6FA7"/>
    <w:rsid w:val="00CC782B"/>
    <w:rsid w:val="00CD0E00"/>
    <w:rsid w:val="00CD116A"/>
    <w:rsid w:val="00CD2C4B"/>
    <w:rsid w:val="00CD3568"/>
    <w:rsid w:val="00CD49DA"/>
    <w:rsid w:val="00CD4C78"/>
    <w:rsid w:val="00CD5016"/>
    <w:rsid w:val="00CD63D6"/>
    <w:rsid w:val="00CD6780"/>
    <w:rsid w:val="00CD6CF1"/>
    <w:rsid w:val="00CD74CE"/>
    <w:rsid w:val="00CE0E3C"/>
    <w:rsid w:val="00CE11E9"/>
    <w:rsid w:val="00CE3766"/>
    <w:rsid w:val="00CE3DF2"/>
    <w:rsid w:val="00CE53AA"/>
    <w:rsid w:val="00CE61F1"/>
    <w:rsid w:val="00CE6602"/>
    <w:rsid w:val="00CE6B2F"/>
    <w:rsid w:val="00CF1710"/>
    <w:rsid w:val="00CF21B9"/>
    <w:rsid w:val="00CF2BA9"/>
    <w:rsid w:val="00CF2EF8"/>
    <w:rsid w:val="00CF3130"/>
    <w:rsid w:val="00CF4048"/>
    <w:rsid w:val="00CF5D34"/>
    <w:rsid w:val="00CF5DFB"/>
    <w:rsid w:val="00CF6835"/>
    <w:rsid w:val="00CF6BF9"/>
    <w:rsid w:val="00CF7B08"/>
    <w:rsid w:val="00D00065"/>
    <w:rsid w:val="00D03800"/>
    <w:rsid w:val="00D0501A"/>
    <w:rsid w:val="00D0603A"/>
    <w:rsid w:val="00D065D3"/>
    <w:rsid w:val="00D069F1"/>
    <w:rsid w:val="00D0702A"/>
    <w:rsid w:val="00D073E1"/>
    <w:rsid w:val="00D10701"/>
    <w:rsid w:val="00D10AD0"/>
    <w:rsid w:val="00D12C39"/>
    <w:rsid w:val="00D12E35"/>
    <w:rsid w:val="00D1452A"/>
    <w:rsid w:val="00D14C94"/>
    <w:rsid w:val="00D14EB0"/>
    <w:rsid w:val="00D16B95"/>
    <w:rsid w:val="00D21074"/>
    <w:rsid w:val="00D23479"/>
    <w:rsid w:val="00D2399B"/>
    <w:rsid w:val="00D242F2"/>
    <w:rsid w:val="00D24994"/>
    <w:rsid w:val="00D260F2"/>
    <w:rsid w:val="00D26799"/>
    <w:rsid w:val="00D268BC"/>
    <w:rsid w:val="00D2757E"/>
    <w:rsid w:val="00D27F01"/>
    <w:rsid w:val="00D3157F"/>
    <w:rsid w:val="00D315E9"/>
    <w:rsid w:val="00D32881"/>
    <w:rsid w:val="00D32920"/>
    <w:rsid w:val="00D32A0E"/>
    <w:rsid w:val="00D33085"/>
    <w:rsid w:val="00D3427E"/>
    <w:rsid w:val="00D342A6"/>
    <w:rsid w:val="00D35BB6"/>
    <w:rsid w:val="00D369CD"/>
    <w:rsid w:val="00D36B99"/>
    <w:rsid w:val="00D409B3"/>
    <w:rsid w:val="00D4165A"/>
    <w:rsid w:val="00D427CE"/>
    <w:rsid w:val="00D429C7"/>
    <w:rsid w:val="00D42E1B"/>
    <w:rsid w:val="00D438C1"/>
    <w:rsid w:val="00D43941"/>
    <w:rsid w:val="00D448A8"/>
    <w:rsid w:val="00D448C5"/>
    <w:rsid w:val="00D449A9"/>
    <w:rsid w:val="00D452E4"/>
    <w:rsid w:val="00D45C87"/>
    <w:rsid w:val="00D45CA6"/>
    <w:rsid w:val="00D46244"/>
    <w:rsid w:val="00D464BF"/>
    <w:rsid w:val="00D47767"/>
    <w:rsid w:val="00D47A78"/>
    <w:rsid w:val="00D50080"/>
    <w:rsid w:val="00D5103C"/>
    <w:rsid w:val="00D51494"/>
    <w:rsid w:val="00D52B87"/>
    <w:rsid w:val="00D52C17"/>
    <w:rsid w:val="00D53E26"/>
    <w:rsid w:val="00D559D1"/>
    <w:rsid w:val="00D565A5"/>
    <w:rsid w:val="00D56D7E"/>
    <w:rsid w:val="00D572E8"/>
    <w:rsid w:val="00D610A1"/>
    <w:rsid w:val="00D6164E"/>
    <w:rsid w:val="00D617E0"/>
    <w:rsid w:val="00D6187F"/>
    <w:rsid w:val="00D6242C"/>
    <w:rsid w:val="00D634B1"/>
    <w:rsid w:val="00D6441B"/>
    <w:rsid w:val="00D64595"/>
    <w:rsid w:val="00D65C80"/>
    <w:rsid w:val="00D66545"/>
    <w:rsid w:val="00D66A51"/>
    <w:rsid w:val="00D67669"/>
    <w:rsid w:val="00D70158"/>
    <w:rsid w:val="00D7219D"/>
    <w:rsid w:val="00D7276A"/>
    <w:rsid w:val="00D729E7"/>
    <w:rsid w:val="00D730E5"/>
    <w:rsid w:val="00D73EA9"/>
    <w:rsid w:val="00D7492C"/>
    <w:rsid w:val="00D76292"/>
    <w:rsid w:val="00D7664A"/>
    <w:rsid w:val="00D76D2C"/>
    <w:rsid w:val="00D80193"/>
    <w:rsid w:val="00D83292"/>
    <w:rsid w:val="00D8367A"/>
    <w:rsid w:val="00D83B7A"/>
    <w:rsid w:val="00D854A9"/>
    <w:rsid w:val="00D86079"/>
    <w:rsid w:val="00D86882"/>
    <w:rsid w:val="00D8696C"/>
    <w:rsid w:val="00D8702A"/>
    <w:rsid w:val="00D9039F"/>
    <w:rsid w:val="00D915F0"/>
    <w:rsid w:val="00D917A8"/>
    <w:rsid w:val="00D93180"/>
    <w:rsid w:val="00D9423D"/>
    <w:rsid w:val="00D949ED"/>
    <w:rsid w:val="00D94C7A"/>
    <w:rsid w:val="00D9554E"/>
    <w:rsid w:val="00D957B5"/>
    <w:rsid w:val="00D97974"/>
    <w:rsid w:val="00DA1B4B"/>
    <w:rsid w:val="00DA1F31"/>
    <w:rsid w:val="00DA37D8"/>
    <w:rsid w:val="00DA4094"/>
    <w:rsid w:val="00DA5306"/>
    <w:rsid w:val="00DA6E0C"/>
    <w:rsid w:val="00DA7D5A"/>
    <w:rsid w:val="00DB0DF4"/>
    <w:rsid w:val="00DB16A1"/>
    <w:rsid w:val="00DB1970"/>
    <w:rsid w:val="00DB310E"/>
    <w:rsid w:val="00DB3DCF"/>
    <w:rsid w:val="00DB41AB"/>
    <w:rsid w:val="00DB4A09"/>
    <w:rsid w:val="00DB4C09"/>
    <w:rsid w:val="00DB5BB3"/>
    <w:rsid w:val="00DB5D48"/>
    <w:rsid w:val="00DB6E4F"/>
    <w:rsid w:val="00DB799F"/>
    <w:rsid w:val="00DB7A23"/>
    <w:rsid w:val="00DC00A6"/>
    <w:rsid w:val="00DC0F9B"/>
    <w:rsid w:val="00DC1203"/>
    <w:rsid w:val="00DC1E86"/>
    <w:rsid w:val="00DC262F"/>
    <w:rsid w:val="00DC2ACF"/>
    <w:rsid w:val="00DC33C8"/>
    <w:rsid w:val="00DC3F2D"/>
    <w:rsid w:val="00DC4A40"/>
    <w:rsid w:val="00DC4B74"/>
    <w:rsid w:val="00DC5658"/>
    <w:rsid w:val="00DC74CB"/>
    <w:rsid w:val="00DD0406"/>
    <w:rsid w:val="00DD0533"/>
    <w:rsid w:val="00DD25E2"/>
    <w:rsid w:val="00DD461E"/>
    <w:rsid w:val="00DD4F0E"/>
    <w:rsid w:val="00DD60B8"/>
    <w:rsid w:val="00DD7A93"/>
    <w:rsid w:val="00DE163E"/>
    <w:rsid w:val="00DE1F42"/>
    <w:rsid w:val="00DE2686"/>
    <w:rsid w:val="00DE4277"/>
    <w:rsid w:val="00DE4A99"/>
    <w:rsid w:val="00DE51C9"/>
    <w:rsid w:val="00DE642E"/>
    <w:rsid w:val="00DE7E39"/>
    <w:rsid w:val="00DF0034"/>
    <w:rsid w:val="00DF00B0"/>
    <w:rsid w:val="00DF0355"/>
    <w:rsid w:val="00DF0BF0"/>
    <w:rsid w:val="00DF1448"/>
    <w:rsid w:val="00DF1BDC"/>
    <w:rsid w:val="00DF2A63"/>
    <w:rsid w:val="00DF3CA2"/>
    <w:rsid w:val="00DF6B22"/>
    <w:rsid w:val="00DF6E30"/>
    <w:rsid w:val="00DF76BF"/>
    <w:rsid w:val="00DF7A8C"/>
    <w:rsid w:val="00E00347"/>
    <w:rsid w:val="00E0038E"/>
    <w:rsid w:val="00E01463"/>
    <w:rsid w:val="00E014EF"/>
    <w:rsid w:val="00E01514"/>
    <w:rsid w:val="00E0151F"/>
    <w:rsid w:val="00E01EDD"/>
    <w:rsid w:val="00E02292"/>
    <w:rsid w:val="00E05E0A"/>
    <w:rsid w:val="00E060BE"/>
    <w:rsid w:val="00E06423"/>
    <w:rsid w:val="00E06B2B"/>
    <w:rsid w:val="00E1096B"/>
    <w:rsid w:val="00E10B1F"/>
    <w:rsid w:val="00E11AE5"/>
    <w:rsid w:val="00E11EF8"/>
    <w:rsid w:val="00E138E0"/>
    <w:rsid w:val="00E153FB"/>
    <w:rsid w:val="00E20CD9"/>
    <w:rsid w:val="00E22369"/>
    <w:rsid w:val="00E23AA3"/>
    <w:rsid w:val="00E23DF3"/>
    <w:rsid w:val="00E23F99"/>
    <w:rsid w:val="00E2463D"/>
    <w:rsid w:val="00E25C5D"/>
    <w:rsid w:val="00E319B2"/>
    <w:rsid w:val="00E331D6"/>
    <w:rsid w:val="00E3389B"/>
    <w:rsid w:val="00E33954"/>
    <w:rsid w:val="00E35446"/>
    <w:rsid w:val="00E365E9"/>
    <w:rsid w:val="00E374DB"/>
    <w:rsid w:val="00E3780A"/>
    <w:rsid w:val="00E37ECC"/>
    <w:rsid w:val="00E401E6"/>
    <w:rsid w:val="00E4072F"/>
    <w:rsid w:val="00E415EE"/>
    <w:rsid w:val="00E417BB"/>
    <w:rsid w:val="00E41C3A"/>
    <w:rsid w:val="00E4377E"/>
    <w:rsid w:val="00E4436E"/>
    <w:rsid w:val="00E445CE"/>
    <w:rsid w:val="00E44FE8"/>
    <w:rsid w:val="00E4502B"/>
    <w:rsid w:val="00E45540"/>
    <w:rsid w:val="00E462AA"/>
    <w:rsid w:val="00E4644F"/>
    <w:rsid w:val="00E46CA8"/>
    <w:rsid w:val="00E4738B"/>
    <w:rsid w:val="00E474BC"/>
    <w:rsid w:val="00E51FB3"/>
    <w:rsid w:val="00E532EE"/>
    <w:rsid w:val="00E534CF"/>
    <w:rsid w:val="00E53622"/>
    <w:rsid w:val="00E53741"/>
    <w:rsid w:val="00E54CA2"/>
    <w:rsid w:val="00E57684"/>
    <w:rsid w:val="00E57F9F"/>
    <w:rsid w:val="00E6077B"/>
    <w:rsid w:val="00E6120D"/>
    <w:rsid w:val="00E62398"/>
    <w:rsid w:val="00E623B4"/>
    <w:rsid w:val="00E628FA"/>
    <w:rsid w:val="00E63676"/>
    <w:rsid w:val="00E6585F"/>
    <w:rsid w:val="00E65F10"/>
    <w:rsid w:val="00E71A17"/>
    <w:rsid w:val="00E71B83"/>
    <w:rsid w:val="00E72C29"/>
    <w:rsid w:val="00E7401E"/>
    <w:rsid w:val="00E744D6"/>
    <w:rsid w:val="00E7480B"/>
    <w:rsid w:val="00E76C14"/>
    <w:rsid w:val="00E7713E"/>
    <w:rsid w:val="00E77C59"/>
    <w:rsid w:val="00E8015D"/>
    <w:rsid w:val="00E8024E"/>
    <w:rsid w:val="00E81CB4"/>
    <w:rsid w:val="00E82AC8"/>
    <w:rsid w:val="00E82D99"/>
    <w:rsid w:val="00E845FD"/>
    <w:rsid w:val="00E84CE6"/>
    <w:rsid w:val="00E8585B"/>
    <w:rsid w:val="00E8617E"/>
    <w:rsid w:val="00E8644D"/>
    <w:rsid w:val="00E86B56"/>
    <w:rsid w:val="00E86C6D"/>
    <w:rsid w:val="00E87993"/>
    <w:rsid w:val="00E901F4"/>
    <w:rsid w:val="00E90410"/>
    <w:rsid w:val="00E90A1D"/>
    <w:rsid w:val="00E9135D"/>
    <w:rsid w:val="00E92DEC"/>
    <w:rsid w:val="00E9309D"/>
    <w:rsid w:val="00E935AB"/>
    <w:rsid w:val="00E93A87"/>
    <w:rsid w:val="00E93E55"/>
    <w:rsid w:val="00E94748"/>
    <w:rsid w:val="00E948D6"/>
    <w:rsid w:val="00E97B43"/>
    <w:rsid w:val="00EA0C2C"/>
    <w:rsid w:val="00EA0D88"/>
    <w:rsid w:val="00EA1E87"/>
    <w:rsid w:val="00EA335B"/>
    <w:rsid w:val="00EA3814"/>
    <w:rsid w:val="00EA3F15"/>
    <w:rsid w:val="00EA4542"/>
    <w:rsid w:val="00EA479C"/>
    <w:rsid w:val="00EA545A"/>
    <w:rsid w:val="00EA60AB"/>
    <w:rsid w:val="00EA6E9D"/>
    <w:rsid w:val="00EA6EAA"/>
    <w:rsid w:val="00EA723B"/>
    <w:rsid w:val="00EA7847"/>
    <w:rsid w:val="00EB0C5A"/>
    <w:rsid w:val="00EB1C37"/>
    <w:rsid w:val="00EB1CBB"/>
    <w:rsid w:val="00EB38EC"/>
    <w:rsid w:val="00EB4C2F"/>
    <w:rsid w:val="00EB6FBB"/>
    <w:rsid w:val="00EB7257"/>
    <w:rsid w:val="00EB753E"/>
    <w:rsid w:val="00EB75C8"/>
    <w:rsid w:val="00EB7A9D"/>
    <w:rsid w:val="00EC126D"/>
    <w:rsid w:val="00EC132B"/>
    <w:rsid w:val="00EC165F"/>
    <w:rsid w:val="00EC1C14"/>
    <w:rsid w:val="00EC1DC2"/>
    <w:rsid w:val="00EC20D9"/>
    <w:rsid w:val="00EC3BE8"/>
    <w:rsid w:val="00EC4128"/>
    <w:rsid w:val="00EC5A2C"/>
    <w:rsid w:val="00EC5D3C"/>
    <w:rsid w:val="00EC6986"/>
    <w:rsid w:val="00EC7960"/>
    <w:rsid w:val="00ED06D2"/>
    <w:rsid w:val="00ED13CD"/>
    <w:rsid w:val="00ED1A04"/>
    <w:rsid w:val="00ED1C94"/>
    <w:rsid w:val="00ED4740"/>
    <w:rsid w:val="00ED5E9F"/>
    <w:rsid w:val="00ED6A16"/>
    <w:rsid w:val="00EE14B4"/>
    <w:rsid w:val="00EE2A5E"/>
    <w:rsid w:val="00EE2E1C"/>
    <w:rsid w:val="00EE2E6E"/>
    <w:rsid w:val="00EE4697"/>
    <w:rsid w:val="00EE5256"/>
    <w:rsid w:val="00EE550C"/>
    <w:rsid w:val="00EE5534"/>
    <w:rsid w:val="00EE57D7"/>
    <w:rsid w:val="00EE6C0F"/>
    <w:rsid w:val="00EE6E1E"/>
    <w:rsid w:val="00EE7110"/>
    <w:rsid w:val="00EE7209"/>
    <w:rsid w:val="00EF0C94"/>
    <w:rsid w:val="00EF1421"/>
    <w:rsid w:val="00EF1550"/>
    <w:rsid w:val="00EF2802"/>
    <w:rsid w:val="00EF3558"/>
    <w:rsid w:val="00EF39D9"/>
    <w:rsid w:val="00EF3EA7"/>
    <w:rsid w:val="00EF47B6"/>
    <w:rsid w:val="00EF49B7"/>
    <w:rsid w:val="00EF5899"/>
    <w:rsid w:val="00EF5ADC"/>
    <w:rsid w:val="00EF63A9"/>
    <w:rsid w:val="00EF69A5"/>
    <w:rsid w:val="00EF6AC7"/>
    <w:rsid w:val="00EF7236"/>
    <w:rsid w:val="00F003D8"/>
    <w:rsid w:val="00F006D8"/>
    <w:rsid w:val="00F02FC9"/>
    <w:rsid w:val="00F03292"/>
    <w:rsid w:val="00F032E5"/>
    <w:rsid w:val="00F04EA6"/>
    <w:rsid w:val="00F05FD9"/>
    <w:rsid w:val="00F06CAB"/>
    <w:rsid w:val="00F0759E"/>
    <w:rsid w:val="00F11EFB"/>
    <w:rsid w:val="00F12593"/>
    <w:rsid w:val="00F125EF"/>
    <w:rsid w:val="00F127D6"/>
    <w:rsid w:val="00F13667"/>
    <w:rsid w:val="00F13CD6"/>
    <w:rsid w:val="00F14C46"/>
    <w:rsid w:val="00F16A43"/>
    <w:rsid w:val="00F1721A"/>
    <w:rsid w:val="00F1785B"/>
    <w:rsid w:val="00F17ECE"/>
    <w:rsid w:val="00F2003E"/>
    <w:rsid w:val="00F22247"/>
    <w:rsid w:val="00F22DD5"/>
    <w:rsid w:val="00F233A2"/>
    <w:rsid w:val="00F23A1F"/>
    <w:rsid w:val="00F2728F"/>
    <w:rsid w:val="00F274BE"/>
    <w:rsid w:val="00F2799E"/>
    <w:rsid w:val="00F27F10"/>
    <w:rsid w:val="00F30839"/>
    <w:rsid w:val="00F314F9"/>
    <w:rsid w:val="00F3183D"/>
    <w:rsid w:val="00F33E4C"/>
    <w:rsid w:val="00F340A2"/>
    <w:rsid w:val="00F3489E"/>
    <w:rsid w:val="00F3511A"/>
    <w:rsid w:val="00F37317"/>
    <w:rsid w:val="00F3793F"/>
    <w:rsid w:val="00F37B36"/>
    <w:rsid w:val="00F407A9"/>
    <w:rsid w:val="00F4269D"/>
    <w:rsid w:val="00F439EB"/>
    <w:rsid w:val="00F44218"/>
    <w:rsid w:val="00F45384"/>
    <w:rsid w:val="00F4576D"/>
    <w:rsid w:val="00F459B2"/>
    <w:rsid w:val="00F4668C"/>
    <w:rsid w:val="00F46780"/>
    <w:rsid w:val="00F47548"/>
    <w:rsid w:val="00F47A79"/>
    <w:rsid w:val="00F47AB6"/>
    <w:rsid w:val="00F512CB"/>
    <w:rsid w:val="00F5162D"/>
    <w:rsid w:val="00F5196F"/>
    <w:rsid w:val="00F52CAB"/>
    <w:rsid w:val="00F5339D"/>
    <w:rsid w:val="00F54622"/>
    <w:rsid w:val="00F57562"/>
    <w:rsid w:val="00F60BDA"/>
    <w:rsid w:val="00F6142D"/>
    <w:rsid w:val="00F614C2"/>
    <w:rsid w:val="00F62006"/>
    <w:rsid w:val="00F63916"/>
    <w:rsid w:val="00F63985"/>
    <w:rsid w:val="00F6480D"/>
    <w:rsid w:val="00F64E51"/>
    <w:rsid w:val="00F65119"/>
    <w:rsid w:val="00F65B00"/>
    <w:rsid w:val="00F65CEC"/>
    <w:rsid w:val="00F66361"/>
    <w:rsid w:val="00F66C72"/>
    <w:rsid w:val="00F67EAC"/>
    <w:rsid w:val="00F71DDD"/>
    <w:rsid w:val="00F74E0C"/>
    <w:rsid w:val="00F751BD"/>
    <w:rsid w:val="00F76EE0"/>
    <w:rsid w:val="00F76FDC"/>
    <w:rsid w:val="00F7722E"/>
    <w:rsid w:val="00F7728D"/>
    <w:rsid w:val="00F77F9A"/>
    <w:rsid w:val="00F821A3"/>
    <w:rsid w:val="00F833DC"/>
    <w:rsid w:val="00F838BC"/>
    <w:rsid w:val="00F85542"/>
    <w:rsid w:val="00F855F9"/>
    <w:rsid w:val="00F8705B"/>
    <w:rsid w:val="00F873D4"/>
    <w:rsid w:val="00F87878"/>
    <w:rsid w:val="00F90559"/>
    <w:rsid w:val="00F90D59"/>
    <w:rsid w:val="00F9105A"/>
    <w:rsid w:val="00F92BD9"/>
    <w:rsid w:val="00F9314A"/>
    <w:rsid w:val="00F93BFB"/>
    <w:rsid w:val="00F940B2"/>
    <w:rsid w:val="00F94BB8"/>
    <w:rsid w:val="00F953E1"/>
    <w:rsid w:val="00F95475"/>
    <w:rsid w:val="00F9646F"/>
    <w:rsid w:val="00F970A9"/>
    <w:rsid w:val="00F9799D"/>
    <w:rsid w:val="00FA0172"/>
    <w:rsid w:val="00FA29BD"/>
    <w:rsid w:val="00FA2A25"/>
    <w:rsid w:val="00FA2C71"/>
    <w:rsid w:val="00FA48D3"/>
    <w:rsid w:val="00FA4BA6"/>
    <w:rsid w:val="00FA569A"/>
    <w:rsid w:val="00FA605C"/>
    <w:rsid w:val="00FA62A6"/>
    <w:rsid w:val="00FA6CC9"/>
    <w:rsid w:val="00FA774A"/>
    <w:rsid w:val="00FB0298"/>
    <w:rsid w:val="00FB0E50"/>
    <w:rsid w:val="00FB1585"/>
    <w:rsid w:val="00FB1800"/>
    <w:rsid w:val="00FB24C0"/>
    <w:rsid w:val="00FB3A96"/>
    <w:rsid w:val="00FB435C"/>
    <w:rsid w:val="00FB4424"/>
    <w:rsid w:val="00FB4DF6"/>
    <w:rsid w:val="00FB631E"/>
    <w:rsid w:val="00FB6398"/>
    <w:rsid w:val="00FB65E7"/>
    <w:rsid w:val="00FB7C3B"/>
    <w:rsid w:val="00FB7D79"/>
    <w:rsid w:val="00FC1120"/>
    <w:rsid w:val="00FC2BC3"/>
    <w:rsid w:val="00FC3BBB"/>
    <w:rsid w:val="00FC4506"/>
    <w:rsid w:val="00FC4577"/>
    <w:rsid w:val="00FC4A47"/>
    <w:rsid w:val="00FC531E"/>
    <w:rsid w:val="00FC58EF"/>
    <w:rsid w:val="00FC5BD8"/>
    <w:rsid w:val="00FC645C"/>
    <w:rsid w:val="00FC7E22"/>
    <w:rsid w:val="00FD0A4F"/>
    <w:rsid w:val="00FD33BD"/>
    <w:rsid w:val="00FD33DF"/>
    <w:rsid w:val="00FD58B1"/>
    <w:rsid w:val="00FD6D83"/>
    <w:rsid w:val="00FE0861"/>
    <w:rsid w:val="00FE11BB"/>
    <w:rsid w:val="00FE39D7"/>
    <w:rsid w:val="00FE3B37"/>
    <w:rsid w:val="00FE49D2"/>
    <w:rsid w:val="00FE4E8D"/>
    <w:rsid w:val="00FE53B8"/>
    <w:rsid w:val="00FE7026"/>
    <w:rsid w:val="00FE7F19"/>
    <w:rsid w:val="00FF12A2"/>
    <w:rsid w:val="00FF19BF"/>
    <w:rsid w:val="00FF364D"/>
    <w:rsid w:val="00FF37D3"/>
    <w:rsid w:val="00FF4049"/>
    <w:rsid w:val="00FF44C0"/>
    <w:rsid w:val="00FF4D1B"/>
    <w:rsid w:val="00FF4F85"/>
    <w:rsid w:val="00FF72B2"/>
    <w:rsid w:val="00FF77B7"/>
    <w:rsid w:val="00FF792C"/>
    <w:rsid w:val="01DD8646"/>
    <w:rsid w:val="020A773E"/>
    <w:rsid w:val="02FBCA85"/>
    <w:rsid w:val="0616757F"/>
    <w:rsid w:val="06E66D5F"/>
    <w:rsid w:val="07F704A8"/>
    <w:rsid w:val="087454D6"/>
    <w:rsid w:val="092000C3"/>
    <w:rsid w:val="0A93618F"/>
    <w:rsid w:val="0B588CD1"/>
    <w:rsid w:val="0CBED115"/>
    <w:rsid w:val="1090A192"/>
    <w:rsid w:val="10F3454E"/>
    <w:rsid w:val="1137439F"/>
    <w:rsid w:val="115DE82D"/>
    <w:rsid w:val="130FEC0E"/>
    <w:rsid w:val="13B515B7"/>
    <w:rsid w:val="13EEABC8"/>
    <w:rsid w:val="146DEA71"/>
    <w:rsid w:val="16C3780D"/>
    <w:rsid w:val="175A229A"/>
    <w:rsid w:val="18B6B3E5"/>
    <w:rsid w:val="195A3235"/>
    <w:rsid w:val="1A44D50A"/>
    <w:rsid w:val="1AD3F820"/>
    <w:rsid w:val="1B7611E0"/>
    <w:rsid w:val="1CAAC357"/>
    <w:rsid w:val="1CF7EFF7"/>
    <w:rsid w:val="1E723003"/>
    <w:rsid w:val="1E7C4947"/>
    <w:rsid w:val="1EFE3FE9"/>
    <w:rsid w:val="212DD505"/>
    <w:rsid w:val="241C6B78"/>
    <w:rsid w:val="24A082D5"/>
    <w:rsid w:val="263B88ED"/>
    <w:rsid w:val="2680B251"/>
    <w:rsid w:val="27CFD5A4"/>
    <w:rsid w:val="2AF68D5B"/>
    <w:rsid w:val="2B1627E5"/>
    <w:rsid w:val="2BFCD34E"/>
    <w:rsid w:val="2D0C7592"/>
    <w:rsid w:val="30E42B7A"/>
    <w:rsid w:val="30FB38A2"/>
    <w:rsid w:val="324C0CF2"/>
    <w:rsid w:val="32532269"/>
    <w:rsid w:val="32D6AB93"/>
    <w:rsid w:val="3334D281"/>
    <w:rsid w:val="345097CE"/>
    <w:rsid w:val="35ECE0C8"/>
    <w:rsid w:val="363582A9"/>
    <w:rsid w:val="36477D5E"/>
    <w:rsid w:val="366B2F23"/>
    <w:rsid w:val="366E3F56"/>
    <w:rsid w:val="381C9F2E"/>
    <w:rsid w:val="3885D8AE"/>
    <w:rsid w:val="38B23840"/>
    <w:rsid w:val="3A28A4B2"/>
    <w:rsid w:val="3A30E775"/>
    <w:rsid w:val="3ABBEE87"/>
    <w:rsid w:val="3AD3BD04"/>
    <w:rsid w:val="3BCBBF8E"/>
    <w:rsid w:val="3C39AC8F"/>
    <w:rsid w:val="3C3B0EBA"/>
    <w:rsid w:val="3D0CA364"/>
    <w:rsid w:val="3D3F3B80"/>
    <w:rsid w:val="3DF1ED68"/>
    <w:rsid w:val="3E6651E4"/>
    <w:rsid w:val="3ED4DA2B"/>
    <w:rsid w:val="3F099262"/>
    <w:rsid w:val="3F3B6B99"/>
    <w:rsid w:val="4049DEC0"/>
    <w:rsid w:val="42C7DD9E"/>
    <w:rsid w:val="43B94241"/>
    <w:rsid w:val="444A0378"/>
    <w:rsid w:val="44BE02A2"/>
    <w:rsid w:val="4585265D"/>
    <w:rsid w:val="45F91119"/>
    <w:rsid w:val="462EF91A"/>
    <w:rsid w:val="4635892E"/>
    <w:rsid w:val="49AB11DC"/>
    <w:rsid w:val="4A18DC85"/>
    <w:rsid w:val="4BC5CDC4"/>
    <w:rsid w:val="4D9537CD"/>
    <w:rsid w:val="4E715E98"/>
    <w:rsid w:val="4EE9DA98"/>
    <w:rsid w:val="4F50CED5"/>
    <w:rsid w:val="4FD22B28"/>
    <w:rsid w:val="4FE8CDEA"/>
    <w:rsid w:val="526C1302"/>
    <w:rsid w:val="5316D0E9"/>
    <w:rsid w:val="56E40ABA"/>
    <w:rsid w:val="56F45A10"/>
    <w:rsid w:val="57232371"/>
    <w:rsid w:val="5730B1BA"/>
    <w:rsid w:val="58DF285C"/>
    <w:rsid w:val="5904C8F7"/>
    <w:rsid w:val="59A197AF"/>
    <w:rsid w:val="5B8CC2FE"/>
    <w:rsid w:val="5CEB65DE"/>
    <w:rsid w:val="5D400291"/>
    <w:rsid w:val="5F08077D"/>
    <w:rsid w:val="5F170CC3"/>
    <w:rsid w:val="5F35762C"/>
    <w:rsid w:val="605A31D6"/>
    <w:rsid w:val="60AB4FD5"/>
    <w:rsid w:val="612E67E2"/>
    <w:rsid w:val="619DE2C9"/>
    <w:rsid w:val="645C0E70"/>
    <w:rsid w:val="64FA1CD1"/>
    <w:rsid w:val="66E74EAA"/>
    <w:rsid w:val="67945250"/>
    <w:rsid w:val="6897233D"/>
    <w:rsid w:val="6903AF08"/>
    <w:rsid w:val="6A415259"/>
    <w:rsid w:val="6AD4CE31"/>
    <w:rsid w:val="6AE52439"/>
    <w:rsid w:val="6C2C4AD8"/>
    <w:rsid w:val="6C38E224"/>
    <w:rsid w:val="6D4C7F68"/>
    <w:rsid w:val="6E4DB716"/>
    <w:rsid w:val="6E6C7538"/>
    <w:rsid w:val="6FC40744"/>
    <w:rsid w:val="70B711F9"/>
    <w:rsid w:val="711ADF64"/>
    <w:rsid w:val="71401185"/>
    <w:rsid w:val="7206E4D4"/>
    <w:rsid w:val="73183FFF"/>
    <w:rsid w:val="73223666"/>
    <w:rsid w:val="75C68159"/>
    <w:rsid w:val="77F84828"/>
    <w:rsid w:val="78CB0C99"/>
    <w:rsid w:val="7ABADD25"/>
    <w:rsid w:val="7B6B6B74"/>
    <w:rsid w:val="7D2A678D"/>
    <w:rsid w:val="7F15D9A5"/>
    <w:rsid w:val="7F2C8104"/>
    <w:rsid w:val="7F7BD9D3"/>
    <w:rsid w:val="7FC3F80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17A7786"/>
  <w15:docId w15:val="{038879D9-9D65-4ECC-8500-FDD002D27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link w:val="Ttulo1Car"/>
    <w:qFormat/>
    <w:rsid w:val="003101DA"/>
    <w:pPr>
      <w:keepNext/>
      <w:jc w:val="center"/>
      <w:outlineLvl w:val="0"/>
    </w:pPr>
    <w:rPr>
      <w:rFonts w:ascii="CG Times" w:hAnsi="CG Times"/>
      <w:b/>
      <w:szCs w:val="20"/>
      <w:lang w:val="es-CO"/>
    </w:rPr>
  </w:style>
  <w:style w:type="paragraph" w:styleId="Ttulo2">
    <w:name w:val="heading 2"/>
    <w:aliases w:val="Neg"/>
    <w:basedOn w:val="Normal"/>
    <w:next w:val="Normal"/>
    <w:link w:val="Ttulo2Car"/>
    <w:qFormat/>
    <w:rsid w:val="00545704"/>
    <w:pPr>
      <w:keepNext/>
      <w:widowControl w:val="0"/>
      <w:numPr>
        <w:numId w:val="3"/>
      </w:numPr>
      <w:adjustRightInd w:val="0"/>
      <w:spacing w:line="360" w:lineRule="auto"/>
      <w:jc w:val="both"/>
      <w:textAlignment w:val="baseline"/>
      <w:outlineLvl w:val="1"/>
    </w:pPr>
    <w:rPr>
      <w:b/>
      <w:bCs/>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nhideWhenUsed/>
    <w:qFormat/>
    <w:rsid w:val="006B4647"/>
    <w:pPr>
      <w:spacing w:before="240" w:after="60"/>
      <w:outlineLvl w:val="6"/>
    </w:pPr>
    <w:rPr>
      <w:rFonts w:ascii="Calibri" w:hAnsi="Calibri"/>
    </w:rPr>
  </w:style>
  <w:style w:type="paragraph" w:styleId="Ttulo8">
    <w:name w:val="heading 8"/>
    <w:basedOn w:val="Normal"/>
    <w:next w:val="Normal"/>
    <w:link w:val="Ttulo8Car"/>
    <w:qFormat/>
    <w:rsid w:val="00545704"/>
    <w:pPr>
      <w:keepNext/>
      <w:widowControl w:val="0"/>
      <w:adjustRightInd w:val="0"/>
      <w:spacing w:line="360" w:lineRule="atLeast"/>
      <w:ind w:left="0"/>
      <w:jc w:val="both"/>
      <w:textAlignment w:val="baseline"/>
      <w:outlineLvl w:val="7"/>
    </w:pPr>
    <w:rPr>
      <w:rFonts w:ascii="Arial" w:hAnsi="Arial" w:cs="Arial"/>
      <w:b/>
      <w:sz w:val="44"/>
    </w:rPr>
  </w:style>
  <w:style w:type="paragraph" w:styleId="Ttulo9">
    <w:name w:val="heading 9"/>
    <w:basedOn w:val="Normal"/>
    <w:next w:val="Normal"/>
    <w:link w:val="Ttulo9Car"/>
    <w:qFormat/>
    <w:rsid w:val="00545704"/>
    <w:pPr>
      <w:widowControl w:val="0"/>
      <w:adjustRightInd w:val="0"/>
      <w:spacing w:before="120" w:after="120" w:line="360" w:lineRule="atLeast"/>
      <w:ind w:left="0"/>
      <w:jc w:val="center"/>
      <w:textAlignment w:val="baseline"/>
      <w:outlineLvl w:val="8"/>
    </w:pPr>
    <w:rPr>
      <w:rFonts w:ascii="Arial" w:hAnsi="Arial"/>
      <w:b/>
      <w:i/>
      <w:sz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link w:val="PiedepginaCar"/>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rsid w:val="003101DA"/>
  </w:style>
  <w:style w:type="paragraph" w:styleId="Textoindependiente">
    <w:name w:val="Body Text"/>
    <w:basedOn w:val="Normal"/>
    <w:link w:val="TextoindependienteCar"/>
    <w:rsid w:val="003101DA"/>
    <w:pPr>
      <w:jc w:val="center"/>
    </w:pPr>
    <w:rPr>
      <w:rFonts w:ascii="Arial" w:hAnsi="Arial" w:cs="Arial"/>
      <w:b/>
      <w:bCs/>
    </w:rPr>
  </w:style>
  <w:style w:type="paragraph" w:styleId="Textoindependiente3">
    <w:name w:val="Body Text 3"/>
    <w:basedOn w:val="Normal"/>
    <w:link w:val="Textoindependiente3Car"/>
    <w:rsid w:val="003101DA"/>
    <w:pPr>
      <w:jc w:val="center"/>
      <w:outlineLvl w:val="0"/>
    </w:pPr>
    <w:rPr>
      <w:rFonts w:ascii="Arial" w:hAnsi="Arial" w:cs="Arial"/>
      <w:b/>
      <w:bCs/>
      <w:spacing w:val="-3"/>
    </w:rPr>
  </w:style>
  <w:style w:type="paragraph" w:styleId="Textodeglobo">
    <w:name w:val="Balloon Text"/>
    <w:basedOn w:val="Normal"/>
    <w:link w:val="TextodegloboCar"/>
    <w:unhideWhenUsed/>
    <w:rsid w:val="00725FA4"/>
    <w:rPr>
      <w:rFonts w:ascii="Tahoma" w:hAnsi="Tahoma" w:cs="Tahoma"/>
      <w:sz w:val="16"/>
      <w:szCs w:val="16"/>
    </w:rPr>
  </w:style>
  <w:style w:type="character" w:customStyle="1" w:styleId="TextodegloboCar">
    <w:name w:val="Texto de globo Car"/>
    <w:link w:val="Textodeglobo"/>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qFormat/>
    <w:rsid w:val="001405C6"/>
    <w:pPr>
      <w:ind w:left="708"/>
    </w:pPr>
    <w:rPr>
      <w:sz w:val="20"/>
      <w:szCs w:val="20"/>
      <w:lang w:val="es-CO"/>
    </w:rPr>
  </w:style>
  <w:style w:type="character" w:customStyle="1" w:styleId="PrrafodelistaCar">
    <w:name w:val="Párrafo de lista Car"/>
    <w:link w:val="Prrafodelista"/>
    <w:rsid w:val="001405C6"/>
    <w:rPr>
      <w:lang w:val="es-CO"/>
    </w:rPr>
  </w:style>
  <w:style w:type="paragraph" w:styleId="TDC1">
    <w:name w:val="toc 1"/>
    <w:basedOn w:val="Normal"/>
    <w:next w:val="Normal"/>
    <w:autoRedefine/>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nhideWhenUsed/>
    <w:rsid w:val="00006AE2"/>
    <w:pPr>
      <w:spacing w:after="120" w:line="480" w:lineRule="auto"/>
    </w:pPr>
  </w:style>
  <w:style w:type="character" w:customStyle="1" w:styleId="Textoindependiente2Car">
    <w:name w:val="Texto independiente 2 Car"/>
    <w:link w:val="Textoindependiente2"/>
    <w:rsid w:val="00006AE2"/>
    <w:rPr>
      <w:sz w:val="24"/>
      <w:szCs w:val="24"/>
    </w:rPr>
  </w:style>
  <w:style w:type="paragraph" w:styleId="Descripcin">
    <w:name w:val="caption"/>
    <w:basedOn w:val="Normal"/>
    <w:next w:val="Normal"/>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2"/>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character" w:customStyle="1" w:styleId="Ttulo2Car">
    <w:name w:val="Título 2 Car"/>
    <w:aliases w:val="Neg Car"/>
    <w:link w:val="Ttulo2"/>
    <w:rsid w:val="00545704"/>
    <w:rPr>
      <w:b/>
      <w:bCs/>
      <w:sz w:val="24"/>
      <w:szCs w:val="24"/>
      <w:lang w:val="es-ES" w:eastAsia="es-ES"/>
    </w:rPr>
  </w:style>
  <w:style w:type="character" w:customStyle="1" w:styleId="Ttulo8Car">
    <w:name w:val="Título 8 Car"/>
    <w:link w:val="Ttulo8"/>
    <w:rsid w:val="00545704"/>
    <w:rPr>
      <w:rFonts w:ascii="Arial" w:hAnsi="Arial" w:cs="Arial"/>
      <w:b/>
      <w:sz w:val="44"/>
      <w:szCs w:val="24"/>
      <w:lang w:val="es-ES" w:eastAsia="es-ES"/>
    </w:rPr>
  </w:style>
  <w:style w:type="character" w:customStyle="1" w:styleId="Ttulo9Car">
    <w:name w:val="Título 9 Car"/>
    <w:link w:val="Ttulo9"/>
    <w:rsid w:val="00545704"/>
    <w:rPr>
      <w:rFonts w:ascii="Arial" w:hAnsi="Arial"/>
      <w:b/>
      <w:i/>
      <w:sz w:val="28"/>
      <w:lang w:val="es-ES_tradnl" w:eastAsia="es-ES"/>
    </w:rPr>
  </w:style>
  <w:style w:type="paragraph" w:customStyle="1" w:styleId="PliegoTitulo1">
    <w:name w:val="Pliego_Titulo1"/>
    <w:basedOn w:val="Pliego-Normal"/>
    <w:next w:val="Pliego-Normal"/>
    <w:rsid w:val="00545704"/>
    <w:pPr>
      <w:numPr>
        <w:numId w:val="4"/>
      </w:numPr>
      <w:jc w:val="center"/>
    </w:pPr>
    <w:rPr>
      <w:b/>
    </w:rPr>
  </w:style>
  <w:style w:type="paragraph" w:customStyle="1" w:styleId="Pliego-Normal">
    <w:name w:val="Pliego-Normal"/>
    <w:basedOn w:val="Normal"/>
    <w:rsid w:val="00545704"/>
    <w:pPr>
      <w:widowControl w:val="0"/>
      <w:adjustRightInd w:val="0"/>
      <w:spacing w:line="360" w:lineRule="atLeast"/>
      <w:ind w:left="0"/>
      <w:jc w:val="both"/>
      <w:textAlignment w:val="baseline"/>
    </w:pPr>
    <w:rPr>
      <w:rFonts w:ascii="Garamond" w:hAnsi="Garamond"/>
      <w:bCs/>
      <w:sz w:val="22"/>
      <w:szCs w:val="20"/>
      <w:lang w:val="es-ES_tradnl"/>
    </w:rPr>
  </w:style>
  <w:style w:type="paragraph" w:customStyle="1" w:styleId="PliegoTitulo2">
    <w:name w:val="Pliego_Titulo2"/>
    <w:basedOn w:val="Pliego-Normal"/>
    <w:next w:val="Pliego-Normal"/>
    <w:rsid w:val="00545704"/>
    <w:pPr>
      <w:numPr>
        <w:ilvl w:val="2"/>
        <w:numId w:val="4"/>
      </w:numPr>
      <w:tabs>
        <w:tab w:val="clear" w:pos="720"/>
        <w:tab w:val="num" w:pos="576"/>
      </w:tabs>
      <w:ind w:left="576" w:hanging="576"/>
    </w:pPr>
    <w:rPr>
      <w:b/>
    </w:rPr>
  </w:style>
  <w:style w:type="paragraph" w:customStyle="1" w:styleId="PliegoTitulo3">
    <w:name w:val="Pliego_Titulo3"/>
    <w:basedOn w:val="Pliego-Normal"/>
    <w:next w:val="Pliego-Normal"/>
    <w:autoRedefine/>
    <w:rsid w:val="00545704"/>
    <w:pPr>
      <w:numPr>
        <w:ilvl w:val="3"/>
        <w:numId w:val="4"/>
      </w:numPr>
      <w:tabs>
        <w:tab w:val="clear" w:pos="864"/>
        <w:tab w:val="num" w:pos="720"/>
      </w:tabs>
      <w:ind w:left="720" w:hanging="720"/>
    </w:pPr>
    <w:rPr>
      <w:b/>
      <w:i/>
    </w:rPr>
  </w:style>
  <w:style w:type="paragraph" w:customStyle="1" w:styleId="PliegoTitulo4">
    <w:name w:val="Pliego_Titulo4"/>
    <w:basedOn w:val="Pliego-Normal"/>
    <w:next w:val="Pliego-Normal"/>
    <w:rsid w:val="00545704"/>
    <w:pPr>
      <w:numPr>
        <w:ilvl w:val="4"/>
        <w:numId w:val="4"/>
      </w:numPr>
      <w:tabs>
        <w:tab w:val="clear" w:pos="1440"/>
        <w:tab w:val="num" w:pos="864"/>
      </w:tabs>
      <w:ind w:left="864" w:hanging="864"/>
    </w:pPr>
    <w:rPr>
      <w:i/>
    </w:rPr>
  </w:style>
  <w:style w:type="paragraph" w:customStyle="1" w:styleId="p0">
    <w:name w:val="p0"/>
    <w:basedOn w:val="Normal"/>
    <w:rsid w:val="00545704"/>
    <w:pPr>
      <w:widowControl w:val="0"/>
      <w:tabs>
        <w:tab w:val="left" w:pos="720"/>
      </w:tabs>
      <w:adjustRightInd w:val="0"/>
      <w:spacing w:line="240" w:lineRule="atLeast"/>
      <w:ind w:left="0"/>
      <w:jc w:val="both"/>
      <w:textAlignment w:val="baseline"/>
    </w:pPr>
    <w:rPr>
      <w:rFonts w:ascii="Arial" w:hAnsi="Arial"/>
      <w:snapToGrid w:val="0"/>
      <w:szCs w:val="20"/>
    </w:rPr>
  </w:style>
  <w:style w:type="character" w:styleId="Hipervnculo">
    <w:name w:val="Hyperlink"/>
    <w:uiPriority w:val="99"/>
    <w:rsid w:val="00545704"/>
    <w:rPr>
      <w:color w:val="0000FF"/>
      <w:u w:val="single"/>
    </w:rPr>
  </w:style>
  <w:style w:type="paragraph" w:styleId="TDC2">
    <w:name w:val="toc 2"/>
    <w:basedOn w:val="Normal"/>
    <w:next w:val="Normal"/>
    <w:autoRedefine/>
    <w:rsid w:val="00545704"/>
    <w:pPr>
      <w:widowControl w:val="0"/>
      <w:adjustRightInd w:val="0"/>
      <w:spacing w:before="240" w:line="360" w:lineRule="atLeast"/>
      <w:ind w:left="0"/>
      <w:textAlignment w:val="baseline"/>
    </w:pPr>
    <w:rPr>
      <w:b/>
      <w:bC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
    <w:rsid w:val="00545704"/>
    <w:rPr>
      <w:vertAlign w:val="superscript"/>
    </w:rPr>
  </w:style>
  <w:style w:type="paragraph" w:customStyle="1" w:styleId="Textoindependiente31">
    <w:name w:val="Texto independiente 31"/>
    <w:basedOn w:val="Normal"/>
    <w:rsid w:val="00545704"/>
    <w:pPr>
      <w:widowControl w:val="0"/>
      <w:adjustRightInd w:val="0"/>
      <w:spacing w:before="120" w:after="120" w:line="360" w:lineRule="atLeast"/>
      <w:ind w:left="0"/>
      <w:jc w:val="both"/>
      <w:textAlignment w:val="baseline"/>
    </w:pPr>
    <w:rPr>
      <w:rFonts w:ascii="Arial" w:hAnsi="Arial"/>
      <w:sz w:val="22"/>
      <w:szCs w:val="20"/>
    </w:rPr>
  </w:style>
  <w:style w:type="paragraph" w:styleId="NormalWeb">
    <w:name w:val="Normal (Web)"/>
    <w:basedOn w:val="Normal"/>
    <w:uiPriority w:val="99"/>
    <w:rsid w:val="00545704"/>
    <w:pPr>
      <w:widowControl w:val="0"/>
      <w:adjustRightInd w:val="0"/>
      <w:spacing w:before="100" w:beforeAutospacing="1" w:after="100" w:afterAutospacing="1" w:line="360" w:lineRule="atLeast"/>
      <w:ind w:left="0"/>
      <w:jc w:val="both"/>
      <w:textAlignment w:val="baseline"/>
    </w:pPr>
  </w:style>
  <w:style w:type="paragraph" w:customStyle="1" w:styleId="xl30">
    <w:name w:val="xl30"/>
    <w:basedOn w:val="Normal"/>
    <w:rsid w:val="00545704"/>
    <w:pPr>
      <w:widowControl w:val="0"/>
      <w:pBdr>
        <w:left w:val="single" w:sz="4" w:space="0" w:color="auto"/>
        <w:bottom w:val="single" w:sz="4" w:space="0" w:color="auto"/>
        <w:right w:val="single" w:sz="4" w:space="0" w:color="auto"/>
      </w:pBdr>
      <w:adjustRightInd w:val="0"/>
      <w:spacing w:before="100" w:beforeAutospacing="1" w:after="100" w:afterAutospacing="1" w:line="360" w:lineRule="atLeast"/>
      <w:ind w:left="0"/>
      <w:jc w:val="both"/>
      <w:textAlignment w:val="center"/>
    </w:pPr>
    <w:rPr>
      <w:rFonts w:ascii="Arial" w:eastAsia="Arial Unicode MS" w:hAnsi="Arial" w:cs="Arial"/>
      <w:sz w:val="22"/>
      <w:szCs w:val="22"/>
    </w:rPr>
  </w:style>
  <w:style w:type="paragraph" w:customStyle="1" w:styleId="xl29">
    <w:name w:val="xl29"/>
    <w:basedOn w:val="Normal"/>
    <w:rsid w:val="00545704"/>
    <w:pPr>
      <w:widowControl w:val="0"/>
      <w:pBdr>
        <w:left w:val="single" w:sz="8" w:space="0" w:color="auto"/>
        <w:bottom w:val="single" w:sz="4" w:space="0" w:color="auto"/>
        <w:right w:val="single" w:sz="4" w:space="0" w:color="auto"/>
      </w:pBdr>
      <w:adjustRightInd w:val="0"/>
      <w:spacing w:before="100" w:beforeAutospacing="1" w:after="100" w:afterAutospacing="1" w:line="360" w:lineRule="atLeast"/>
      <w:ind w:left="0"/>
      <w:jc w:val="center"/>
      <w:textAlignment w:val="center"/>
    </w:pPr>
    <w:rPr>
      <w:rFonts w:ascii="Arial" w:eastAsia="Arial Unicode MS" w:hAnsi="Arial" w:cs="Arial"/>
      <w:sz w:val="22"/>
      <w:szCs w:val="22"/>
    </w:rPr>
  </w:style>
  <w:style w:type="paragraph" w:styleId="ndice1">
    <w:name w:val="index 1"/>
    <w:basedOn w:val="Normal"/>
    <w:next w:val="Normal"/>
    <w:autoRedefine/>
    <w:semiHidden/>
    <w:rsid w:val="00545704"/>
    <w:pPr>
      <w:widowControl w:val="0"/>
      <w:adjustRightInd w:val="0"/>
      <w:spacing w:line="360" w:lineRule="atLeast"/>
      <w:ind w:left="0"/>
      <w:jc w:val="both"/>
      <w:textAlignment w:val="baseline"/>
    </w:pPr>
    <w:rPr>
      <w:rFonts w:ascii="Arial" w:hAnsi="Arial"/>
      <w:szCs w:val="20"/>
      <w:lang w:val="es-CO"/>
    </w:rPr>
  </w:style>
  <w:style w:type="paragraph" w:styleId="z-Finaldelformulario">
    <w:name w:val="HTML Bottom of Form"/>
    <w:basedOn w:val="Normal"/>
    <w:next w:val="Normal"/>
    <w:link w:val="z-FinaldelformularioCar"/>
    <w:hidden/>
    <w:rsid w:val="00545704"/>
    <w:pPr>
      <w:widowControl w:val="0"/>
      <w:pBdr>
        <w:top w:val="single" w:sz="6" w:space="1" w:color="auto"/>
      </w:pBdr>
      <w:adjustRightInd w:val="0"/>
      <w:spacing w:line="360" w:lineRule="atLeast"/>
      <w:ind w:left="0"/>
      <w:jc w:val="center"/>
      <w:textAlignment w:val="baseline"/>
    </w:pPr>
    <w:rPr>
      <w:rFonts w:ascii="Arial" w:hAnsi="Arial" w:cs="Arial"/>
      <w:vanish/>
      <w:color w:val="000000"/>
      <w:sz w:val="16"/>
      <w:szCs w:val="16"/>
    </w:rPr>
  </w:style>
  <w:style w:type="character" w:customStyle="1" w:styleId="z-FinaldelformularioCar">
    <w:name w:val="z-Final del formulario Car"/>
    <w:link w:val="z-Finaldelformulario"/>
    <w:rsid w:val="00545704"/>
    <w:rPr>
      <w:rFonts w:ascii="Arial" w:hAnsi="Arial" w:cs="Arial"/>
      <w:vanish/>
      <w:color w:val="000000"/>
      <w:sz w:val="16"/>
      <w:szCs w:val="16"/>
      <w:lang w:val="es-ES" w:eastAsia="es-ES"/>
    </w:rPr>
  </w:style>
  <w:style w:type="paragraph" w:customStyle="1" w:styleId="tabelltekst">
    <w:name w:val="tabelltekst"/>
    <w:basedOn w:val="Normal"/>
    <w:rsid w:val="00545704"/>
    <w:pPr>
      <w:keepNext/>
      <w:widowControl w:val="0"/>
      <w:tabs>
        <w:tab w:val="left" w:pos="567"/>
        <w:tab w:val="left" w:pos="1134"/>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adjustRightInd w:val="0"/>
      <w:spacing w:before="40" w:after="40" w:line="360" w:lineRule="atLeast"/>
      <w:ind w:left="0"/>
      <w:jc w:val="both"/>
      <w:textAlignment w:val="baseline"/>
    </w:pPr>
    <w:rPr>
      <w:sz w:val="22"/>
      <w:szCs w:val="20"/>
      <w:lang w:val="nb-NO" w:eastAsia="en-U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rsid w:val="00545704"/>
    <w:pPr>
      <w:widowControl w:val="0"/>
      <w:adjustRightInd w:val="0"/>
      <w:spacing w:line="360" w:lineRule="atLeast"/>
      <w:ind w:left="0"/>
      <w:jc w:val="both"/>
      <w:textAlignment w:val="baseline"/>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545704"/>
    <w:rPr>
      <w:lang w:val="es-ES" w:eastAsia="es-ES"/>
    </w:rPr>
  </w:style>
  <w:style w:type="paragraph" w:styleId="TDC3">
    <w:name w:val="toc 3"/>
    <w:basedOn w:val="Normal"/>
    <w:next w:val="Normal"/>
    <w:autoRedefine/>
    <w:rsid w:val="00545704"/>
    <w:pPr>
      <w:widowControl w:val="0"/>
      <w:adjustRightInd w:val="0"/>
      <w:spacing w:line="360" w:lineRule="atLeast"/>
      <w:ind w:left="240"/>
      <w:textAlignment w:val="baseline"/>
    </w:pPr>
  </w:style>
  <w:style w:type="paragraph" w:customStyle="1" w:styleId="NormalTesis">
    <w:name w:val="Normal Tesis"/>
    <w:basedOn w:val="Textoindependiente"/>
    <w:rsid w:val="00545704"/>
    <w:pPr>
      <w:widowControl w:val="0"/>
      <w:adjustRightInd w:val="0"/>
      <w:spacing w:line="360" w:lineRule="auto"/>
      <w:ind w:left="0"/>
      <w:jc w:val="both"/>
      <w:textAlignment w:val="baseline"/>
    </w:pPr>
    <w:rPr>
      <w:b w:val="0"/>
      <w:bCs w:val="0"/>
      <w:sz w:val="22"/>
    </w:rPr>
  </w:style>
  <w:style w:type="character" w:styleId="Refdecomentario">
    <w:name w:val="annotation reference"/>
    <w:semiHidden/>
    <w:rsid w:val="00545704"/>
    <w:rPr>
      <w:sz w:val="16"/>
      <w:szCs w:val="16"/>
    </w:rPr>
  </w:style>
  <w:style w:type="paragraph" w:styleId="Textocomentario">
    <w:name w:val="annotation text"/>
    <w:basedOn w:val="Normal"/>
    <w:link w:val="TextocomentarioCar"/>
    <w:semiHidden/>
    <w:rsid w:val="00545704"/>
    <w:pPr>
      <w:widowControl w:val="0"/>
      <w:adjustRightInd w:val="0"/>
      <w:spacing w:line="360" w:lineRule="atLeast"/>
      <w:ind w:left="0"/>
      <w:jc w:val="both"/>
      <w:textAlignment w:val="baseline"/>
    </w:pPr>
    <w:rPr>
      <w:sz w:val="20"/>
      <w:szCs w:val="20"/>
    </w:rPr>
  </w:style>
  <w:style w:type="character" w:customStyle="1" w:styleId="TextocomentarioCar">
    <w:name w:val="Texto comentario Car"/>
    <w:link w:val="Textocomentario"/>
    <w:semiHidden/>
    <w:rsid w:val="00545704"/>
    <w:rPr>
      <w:lang w:val="es-ES" w:eastAsia="es-ES"/>
    </w:rPr>
  </w:style>
  <w:style w:type="paragraph" w:styleId="TDC4">
    <w:name w:val="toc 4"/>
    <w:basedOn w:val="Normal"/>
    <w:next w:val="Normal"/>
    <w:autoRedefine/>
    <w:semiHidden/>
    <w:rsid w:val="00545704"/>
    <w:pPr>
      <w:widowControl w:val="0"/>
      <w:adjustRightInd w:val="0"/>
      <w:spacing w:line="360" w:lineRule="atLeast"/>
      <w:ind w:left="480"/>
      <w:textAlignment w:val="baseline"/>
    </w:pPr>
  </w:style>
  <w:style w:type="paragraph" w:styleId="TDC5">
    <w:name w:val="toc 5"/>
    <w:basedOn w:val="Normal"/>
    <w:next w:val="Normal"/>
    <w:autoRedefine/>
    <w:semiHidden/>
    <w:rsid w:val="00545704"/>
    <w:pPr>
      <w:widowControl w:val="0"/>
      <w:adjustRightInd w:val="0"/>
      <w:spacing w:line="360" w:lineRule="atLeast"/>
      <w:ind w:left="720"/>
      <w:textAlignment w:val="baseline"/>
    </w:pPr>
  </w:style>
  <w:style w:type="paragraph" w:styleId="TDC6">
    <w:name w:val="toc 6"/>
    <w:basedOn w:val="Normal"/>
    <w:next w:val="Normal"/>
    <w:autoRedefine/>
    <w:semiHidden/>
    <w:rsid w:val="00545704"/>
    <w:pPr>
      <w:widowControl w:val="0"/>
      <w:adjustRightInd w:val="0"/>
      <w:spacing w:line="360" w:lineRule="atLeast"/>
      <w:ind w:left="960"/>
      <w:textAlignment w:val="baseline"/>
    </w:pPr>
  </w:style>
  <w:style w:type="paragraph" w:styleId="TDC7">
    <w:name w:val="toc 7"/>
    <w:basedOn w:val="Normal"/>
    <w:next w:val="Normal"/>
    <w:autoRedefine/>
    <w:semiHidden/>
    <w:rsid w:val="00545704"/>
    <w:pPr>
      <w:widowControl w:val="0"/>
      <w:adjustRightInd w:val="0"/>
      <w:spacing w:line="360" w:lineRule="atLeast"/>
      <w:ind w:left="1200"/>
      <w:textAlignment w:val="baseline"/>
    </w:pPr>
  </w:style>
  <w:style w:type="paragraph" w:styleId="TDC8">
    <w:name w:val="toc 8"/>
    <w:basedOn w:val="Normal"/>
    <w:next w:val="Normal"/>
    <w:autoRedefine/>
    <w:semiHidden/>
    <w:rsid w:val="00545704"/>
    <w:pPr>
      <w:widowControl w:val="0"/>
      <w:adjustRightInd w:val="0"/>
      <w:spacing w:line="360" w:lineRule="atLeast"/>
      <w:ind w:left="1440"/>
      <w:textAlignment w:val="baseline"/>
    </w:pPr>
  </w:style>
  <w:style w:type="paragraph" w:styleId="TDC9">
    <w:name w:val="toc 9"/>
    <w:basedOn w:val="Normal"/>
    <w:next w:val="Normal"/>
    <w:autoRedefine/>
    <w:semiHidden/>
    <w:rsid w:val="00545704"/>
    <w:pPr>
      <w:widowControl w:val="0"/>
      <w:adjustRightInd w:val="0"/>
      <w:spacing w:line="360" w:lineRule="atLeast"/>
      <w:ind w:left="1680"/>
      <w:textAlignment w:val="baseline"/>
    </w:pPr>
  </w:style>
  <w:style w:type="character" w:styleId="Hipervnculovisitado">
    <w:name w:val="FollowedHyperlink"/>
    <w:rsid w:val="00545704"/>
    <w:rPr>
      <w:color w:val="800080"/>
      <w:u w:val="single"/>
    </w:rPr>
  </w:style>
  <w:style w:type="paragraph" w:styleId="Textosinformato">
    <w:name w:val="Plain Text"/>
    <w:basedOn w:val="Normal"/>
    <w:link w:val="TextosinformatoCar"/>
    <w:rsid w:val="00545704"/>
    <w:pPr>
      <w:widowControl w:val="0"/>
      <w:adjustRightInd w:val="0"/>
      <w:spacing w:line="360" w:lineRule="atLeast"/>
      <w:ind w:left="0"/>
      <w:jc w:val="both"/>
      <w:textAlignment w:val="baseline"/>
    </w:pPr>
    <w:rPr>
      <w:rFonts w:ascii="Courier New" w:hAnsi="Courier New" w:cs="Courier New"/>
      <w:sz w:val="20"/>
      <w:szCs w:val="20"/>
    </w:rPr>
  </w:style>
  <w:style w:type="character" w:customStyle="1" w:styleId="TextosinformatoCar">
    <w:name w:val="Texto sin formato Car"/>
    <w:link w:val="Textosinformato"/>
    <w:rsid w:val="00545704"/>
    <w:rPr>
      <w:rFonts w:ascii="Courier New" w:hAnsi="Courier New" w:cs="Courier New"/>
      <w:lang w:val="es-ES" w:eastAsia="es-ES"/>
    </w:rPr>
  </w:style>
  <w:style w:type="paragraph" w:styleId="Sangra3detindependiente">
    <w:name w:val="Body Text Indent 3"/>
    <w:basedOn w:val="Normal"/>
    <w:link w:val="Sangra3detindependienteCar"/>
    <w:rsid w:val="00545704"/>
    <w:pPr>
      <w:ind w:left="708" w:hanging="708"/>
      <w:jc w:val="both"/>
    </w:pPr>
    <w:rPr>
      <w:rFonts w:ascii="Arial" w:hAnsi="Arial"/>
      <w:sz w:val="22"/>
      <w:szCs w:val="20"/>
      <w:lang w:val="es-ES_tradnl"/>
    </w:rPr>
  </w:style>
  <w:style w:type="character" w:customStyle="1" w:styleId="Sangra3detindependienteCar">
    <w:name w:val="Sangría 3 de t. independiente Car"/>
    <w:link w:val="Sangra3detindependiente"/>
    <w:rsid w:val="00545704"/>
    <w:rPr>
      <w:rFonts w:ascii="Arial" w:hAnsi="Arial"/>
      <w:sz w:val="22"/>
      <w:lang w:val="es-ES_tradnl" w:eastAsia="es-ES"/>
    </w:rPr>
  </w:style>
  <w:style w:type="paragraph" w:customStyle="1" w:styleId="Citas">
    <w:name w:val="Citas"/>
    <w:basedOn w:val="Normal"/>
    <w:rsid w:val="00545704"/>
    <w:pPr>
      <w:ind w:left="708" w:right="618"/>
      <w:jc w:val="both"/>
    </w:pPr>
    <w:rPr>
      <w:rFonts w:ascii="Bookman Old Style" w:hAnsi="Bookman Old Style" w:cs="Arial"/>
      <w:i/>
      <w:iCs/>
      <w:szCs w:val="20"/>
    </w:rPr>
  </w:style>
  <w:style w:type="paragraph" w:customStyle="1" w:styleId="CUERPOTEXTO">
    <w:name w:val="CUERPO TEXTO"/>
    <w:rsid w:val="00545704"/>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character" w:customStyle="1" w:styleId="texto-general">
    <w:name w:val="texto-general"/>
    <w:rsid w:val="00545704"/>
  </w:style>
  <w:style w:type="paragraph" w:styleId="Asuntodelcomentario">
    <w:name w:val="annotation subject"/>
    <w:basedOn w:val="Textocomentario"/>
    <w:next w:val="Textocomentario"/>
    <w:link w:val="AsuntodelcomentarioCar"/>
    <w:semiHidden/>
    <w:rsid w:val="00545704"/>
    <w:rPr>
      <w:b/>
      <w:bCs/>
    </w:rPr>
  </w:style>
  <w:style w:type="character" w:customStyle="1" w:styleId="AsuntodelcomentarioCar">
    <w:name w:val="Asunto del comentario Car"/>
    <w:link w:val="Asuntodelcomentario"/>
    <w:semiHidden/>
    <w:rsid w:val="00545704"/>
    <w:rPr>
      <w:b/>
      <w:bCs/>
      <w:lang w:val="es-ES" w:eastAsia="es-ES"/>
    </w:rPr>
  </w:style>
  <w:style w:type="paragraph" w:styleId="Listaconvietas4">
    <w:name w:val="List Bullet 4"/>
    <w:basedOn w:val="Normal"/>
    <w:autoRedefine/>
    <w:rsid w:val="00545704"/>
    <w:pPr>
      <w:numPr>
        <w:numId w:val="5"/>
      </w:numPr>
    </w:pPr>
    <w:rPr>
      <w:rFonts w:ascii="CG Times" w:hAnsi="CG Times"/>
      <w:szCs w:val="20"/>
      <w:lang w:val="es-CO"/>
    </w:rPr>
  </w:style>
  <w:style w:type="character" w:customStyle="1" w:styleId="PiedepginaCar">
    <w:name w:val="Pie de página Car"/>
    <w:link w:val="Piedepgina"/>
    <w:rsid w:val="00545704"/>
    <w:rPr>
      <w:sz w:val="24"/>
      <w:szCs w:val="24"/>
      <w:lang w:val="es-ES" w:eastAsia="es-ES"/>
    </w:rPr>
  </w:style>
  <w:style w:type="paragraph" w:customStyle="1" w:styleId="xl27">
    <w:name w:val="xl27"/>
    <w:basedOn w:val="Normal"/>
    <w:rsid w:val="00545704"/>
    <w:pPr>
      <w:spacing w:before="100" w:beforeAutospacing="1" w:after="100" w:afterAutospacing="1"/>
      <w:ind w:left="0"/>
      <w:jc w:val="both"/>
    </w:pPr>
    <w:rPr>
      <w:rFonts w:ascii="Bookman Old Style" w:eastAsia="Arial Unicode MS" w:hAnsi="Bookman Old Style" w:cs="Arial"/>
    </w:rPr>
  </w:style>
  <w:style w:type="paragraph" w:customStyle="1" w:styleId="Textoindependiente21">
    <w:name w:val="Texto independiente 21"/>
    <w:basedOn w:val="Normal"/>
    <w:rsid w:val="00545704"/>
    <w:pPr>
      <w:suppressAutoHyphens/>
      <w:overflowPunct w:val="0"/>
      <w:autoSpaceDE w:val="0"/>
      <w:ind w:left="0"/>
      <w:jc w:val="both"/>
      <w:textAlignment w:val="baseline"/>
    </w:pPr>
    <w:rPr>
      <w:rFonts w:ascii="Bookman Old Style" w:hAnsi="Bookman Old Style"/>
      <w:b/>
      <w:szCs w:val="20"/>
      <w:lang w:val="es-ES_tradnl" w:eastAsia="ar-SA"/>
    </w:rPr>
  </w:style>
  <w:style w:type="paragraph" w:customStyle="1" w:styleId="Textodenotaalfinal">
    <w:name w:val="Texto de nota al final"/>
    <w:basedOn w:val="Normal"/>
    <w:rsid w:val="00545704"/>
    <w:pPr>
      <w:widowControl w:val="0"/>
      <w:ind w:left="0"/>
      <w:jc w:val="both"/>
    </w:pPr>
    <w:rPr>
      <w:rFonts w:ascii="Courier New" w:hAnsi="Courier New"/>
      <w:sz w:val="20"/>
      <w:szCs w:val="20"/>
      <w:lang w:val="es-ES_tradnl"/>
    </w:rPr>
  </w:style>
  <w:style w:type="paragraph" w:styleId="Lista">
    <w:name w:val="List"/>
    <w:basedOn w:val="Textoindependiente"/>
    <w:rsid w:val="00545704"/>
    <w:pPr>
      <w:suppressAutoHyphens/>
      <w:spacing w:after="120"/>
      <w:ind w:left="0"/>
      <w:jc w:val="both"/>
    </w:pPr>
    <w:rPr>
      <w:rFonts w:cs="Tahoma"/>
      <w:b w:val="0"/>
      <w:bCs w:val="0"/>
      <w:sz w:val="22"/>
      <w:lang w:eastAsia="ar-SA"/>
    </w:rPr>
  </w:style>
  <w:style w:type="paragraph" w:customStyle="1" w:styleId="Textoindependiente310">
    <w:name w:val="Texto independiente 310"/>
    <w:basedOn w:val="Normal"/>
    <w:rsid w:val="00545704"/>
    <w:pPr>
      <w:tabs>
        <w:tab w:val="left" w:pos="-720"/>
      </w:tabs>
      <w:suppressAutoHyphens/>
      <w:overflowPunct w:val="0"/>
      <w:autoSpaceDE w:val="0"/>
      <w:autoSpaceDN w:val="0"/>
      <w:adjustRightInd w:val="0"/>
      <w:spacing w:after="240"/>
      <w:ind w:left="0" w:right="45"/>
      <w:jc w:val="both"/>
      <w:textAlignment w:val="baseline"/>
    </w:pPr>
    <w:rPr>
      <w:rFonts w:ascii="Bookman Old Style" w:hAnsi="Bookman Old Style"/>
      <w:sz w:val="22"/>
      <w:szCs w:val="20"/>
    </w:rPr>
  </w:style>
  <w:style w:type="paragraph" w:customStyle="1" w:styleId="Predeterminado">
    <w:name w:val="Predeterminado"/>
    <w:rsid w:val="00545704"/>
    <w:pPr>
      <w:widowControl w:val="0"/>
      <w:autoSpaceDE w:val="0"/>
      <w:autoSpaceDN w:val="0"/>
      <w:adjustRightInd w:val="0"/>
    </w:pPr>
    <w:rPr>
      <w:sz w:val="24"/>
      <w:szCs w:val="24"/>
      <w:lang w:val="es-ES" w:eastAsia="es-ES"/>
    </w:rPr>
  </w:style>
  <w:style w:type="paragraph" w:customStyle="1" w:styleId="Basico">
    <w:name w:val="Basico"/>
    <w:basedOn w:val="Normal"/>
    <w:rsid w:val="00545704"/>
    <w:pPr>
      <w:spacing w:before="240" w:line="360" w:lineRule="atLeast"/>
      <w:ind w:left="0"/>
      <w:jc w:val="both"/>
    </w:pPr>
    <w:rPr>
      <w:rFonts w:ascii="Palatino" w:hAnsi="Palatino"/>
      <w:lang w:val="es-ES_tradnl"/>
    </w:rPr>
  </w:style>
  <w:style w:type="character" w:customStyle="1" w:styleId="Ttulo1Car">
    <w:name w:val="Título 1 Car"/>
    <w:link w:val="Ttulo1"/>
    <w:rsid w:val="00545704"/>
    <w:rPr>
      <w:rFonts w:ascii="CG Times" w:hAnsi="CG Times"/>
      <w:b/>
      <w:sz w:val="24"/>
      <w:lang w:eastAsia="es-ES"/>
    </w:rPr>
  </w:style>
  <w:style w:type="paragraph" w:customStyle="1" w:styleId="VietaLetra0">
    <w:name w:val="ViñetaLetra"/>
    <w:basedOn w:val="Vietaletra"/>
    <w:rsid w:val="00545704"/>
    <w:pPr>
      <w:numPr>
        <w:numId w:val="1"/>
      </w:numPr>
    </w:pPr>
  </w:style>
  <w:style w:type="paragraph" w:customStyle="1" w:styleId="CENTRAR">
    <w:name w:val="CENTRAR"/>
    <w:basedOn w:val="CUERPOTEXTO"/>
    <w:rsid w:val="00545704"/>
    <w:pPr>
      <w:widowControl/>
      <w:ind w:firstLine="0"/>
      <w:jc w:val="center"/>
    </w:pPr>
    <w:rPr>
      <w:rFonts w:ascii="Times" w:hAnsi="Times"/>
    </w:rPr>
  </w:style>
  <w:style w:type="paragraph" w:styleId="Revisin">
    <w:name w:val="Revision"/>
    <w:hidden/>
    <w:semiHidden/>
    <w:rsid w:val="00545704"/>
    <w:rPr>
      <w:sz w:val="24"/>
      <w:szCs w:val="24"/>
      <w:lang w:val="es-ES" w:eastAsia="es-ES"/>
    </w:rPr>
  </w:style>
  <w:style w:type="character" w:styleId="Textodelmarcadordeposicin">
    <w:name w:val="Placeholder Text"/>
    <w:basedOn w:val="Fuentedeprrafopredeter"/>
    <w:uiPriority w:val="99"/>
    <w:semiHidden/>
    <w:rsid w:val="00C21639"/>
    <w:rPr>
      <w:color w:val="808080"/>
    </w:rPr>
  </w:style>
  <w:style w:type="paragraph" w:customStyle="1" w:styleId="Textoindependiente3100">
    <w:name w:val="Texto independiente 3100"/>
    <w:basedOn w:val="Normal"/>
    <w:rsid w:val="00C671FD"/>
    <w:pPr>
      <w:tabs>
        <w:tab w:val="left" w:pos="-720"/>
      </w:tabs>
      <w:suppressAutoHyphens/>
      <w:overflowPunct w:val="0"/>
      <w:autoSpaceDE w:val="0"/>
      <w:autoSpaceDN w:val="0"/>
      <w:adjustRightInd w:val="0"/>
      <w:spacing w:after="240"/>
      <w:ind w:left="0" w:right="45"/>
      <w:jc w:val="both"/>
      <w:textAlignment w:val="baseline"/>
    </w:pPr>
    <w:rPr>
      <w:rFonts w:ascii="Bookman Old Style" w:hAnsi="Bookman Old Style"/>
      <w:sz w:val="22"/>
      <w:szCs w:val="20"/>
    </w:rPr>
  </w:style>
  <w:style w:type="paragraph" w:customStyle="1" w:styleId="Default">
    <w:name w:val="Default"/>
    <w:rsid w:val="008C2703"/>
    <w:pPr>
      <w:autoSpaceDE w:val="0"/>
      <w:autoSpaceDN w:val="0"/>
      <w:adjustRightInd w:val="0"/>
    </w:pPr>
    <w:rPr>
      <w:rFonts w:ascii="Arial" w:hAnsi="Arial" w:cs="Arial"/>
      <w:color w:val="000000"/>
      <w:sz w:val="24"/>
      <w:szCs w:val="24"/>
      <w:lang w:val="es-ES"/>
    </w:rPr>
  </w:style>
  <w:style w:type="paragraph" w:styleId="HTMLconformatoprevio">
    <w:name w:val="HTML Preformatted"/>
    <w:basedOn w:val="Normal"/>
    <w:link w:val="HTMLconformatoprevioCar"/>
    <w:uiPriority w:val="99"/>
    <w:semiHidden/>
    <w:unhideWhenUsed/>
    <w:rsid w:val="009D1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9D1F65"/>
    <w:rPr>
      <w:rFonts w:ascii="Courier New" w:hAnsi="Courier New" w:cs="Courier New"/>
      <w:lang w:val="es-ES" w:eastAsia="es-ES"/>
    </w:rPr>
  </w:style>
  <w:style w:type="character" w:styleId="Mencinsinresolver">
    <w:name w:val="Unresolved Mention"/>
    <w:basedOn w:val="Fuentedeprrafopredeter"/>
    <w:uiPriority w:val="99"/>
    <w:semiHidden/>
    <w:unhideWhenUsed/>
    <w:rsid w:val="0055192A"/>
    <w:rPr>
      <w:color w:val="605E5C"/>
      <w:shd w:val="clear" w:color="auto" w:fill="E1DFDD"/>
    </w:rPr>
  </w:style>
  <w:style w:type="paragraph" w:customStyle="1" w:styleId="pa29">
    <w:name w:val="pa29"/>
    <w:basedOn w:val="Normal"/>
    <w:rsid w:val="0000324D"/>
    <w:pPr>
      <w:spacing w:before="100" w:beforeAutospacing="1" w:after="100" w:afterAutospacing="1"/>
      <w:ind w:left="0"/>
      <w:jc w:val="both"/>
    </w:pPr>
    <w:rPr>
      <w:rFonts w:ascii="Bookman Old Style" w:hAnsi="Bookman Old Style"/>
      <w:lang w:val="es-CO" w:eastAsia="es-CO"/>
    </w:rPr>
  </w:style>
  <w:style w:type="paragraph" w:customStyle="1" w:styleId="paragraph">
    <w:name w:val="paragraph"/>
    <w:basedOn w:val="Normal"/>
    <w:rsid w:val="00847141"/>
    <w:pPr>
      <w:spacing w:before="100" w:beforeAutospacing="1" w:after="100" w:afterAutospacing="1"/>
      <w:ind w:left="0"/>
    </w:pPr>
    <w:rPr>
      <w:lang w:val="es-CO" w:eastAsia="es-CO"/>
    </w:rPr>
  </w:style>
  <w:style w:type="character" w:customStyle="1" w:styleId="normaltextrun">
    <w:name w:val="normaltextrun"/>
    <w:basedOn w:val="Fuentedeprrafopredeter"/>
    <w:rsid w:val="00847141"/>
  </w:style>
  <w:style w:type="character" w:customStyle="1" w:styleId="eop">
    <w:name w:val="eop"/>
    <w:basedOn w:val="Fuentedeprrafopredeter"/>
    <w:rsid w:val="00847141"/>
  </w:style>
  <w:style w:type="paragraph" w:customStyle="1" w:styleId="Estilo5">
    <w:name w:val="Estilo5"/>
    <w:basedOn w:val="Estilo1"/>
    <w:qFormat/>
    <w:rsid w:val="0064526E"/>
    <w:pPr>
      <w:keepNext/>
      <w:shd w:val="clear" w:color="auto" w:fill="auto"/>
      <w:spacing w:before="240" w:after="60"/>
      <w:ind w:left="0"/>
      <w:jc w:val="both"/>
      <w:outlineLvl w:val="0"/>
    </w:pPr>
    <w:rPr>
      <w:rFonts w:ascii="Arial" w:hAnsi="Arial"/>
      <w:b/>
      <w:color w:val="auto"/>
      <w:kern w:val="28"/>
      <w:sz w:val="22"/>
      <w:szCs w:val="22"/>
      <w:lang w:val="es-ES_tradnl" w:eastAsia="es-CO"/>
      <w14:shadow w14:blurRad="0" w14:dist="0" w14:dir="0" w14:sx="0" w14:sy="0" w14:kx="0" w14:ky="0" w14:algn="none">
        <w14:srgbClr w14:val="000000"/>
      </w14:shadow>
      <w14:textOutline w14:w="0" w14:cap="rnd" w14:cmpd="sng" w14:algn="ctr">
        <w14:noFill/>
        <w14:prstDash w14:val="solid"/>
        <w14:bevel/>
      </w14:textOutline>
    </w:rPr>
  </w:style>
  <w:style w:type="table" w:styleId="Tablaconcuadrcula1clara">
    <w:name w:val="Grid Table 1 Light"/>
    <w:basedOn w:val="Tablanormal"/>
    <w:uiPriority w:val="46"/>
    <w:rsid w:val="00DE1F4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800945">
      <w:bodyDiv w:val="1"/>
      <w:marLeft w:val="0"/>
      <w:marRight w:val="0"/>
      <w:marTop w:val="0"/>
      <w:marBottom w:val="0"/>
      <w:divBdr>
        <w:top w:val="none" w:sz="0" w:space="0" w:color="auto"/>
        <w:left w:val="none" w:sz="0" w:space="0" w:color="auto"/>
        <w:bottom w:val="none" w:sz="0" w:space="0" w:color="auto"/>
        <w:right w:val="none" w:sz="0" w:space="0" w:color="auto"/>
      </w:divBdr>
    </w:div>
    <w:div w:id="713698401">
      <w:bodyDiv w:val="1"/>
      <w:marLeft w:val="0"/>
      <w:marRight w:val="0"/>
      <w:marTop w:val="0"/>
      <w:marBottom w:val="0"/>
      <w:divBdr>
        <w:top w:val="none" w:sz="0" w:space="0" w:color="auto"/>
        <w:left w:val="none" w:sz="0" w:space="0" w:color="auto"/>
        <w:bottom w:val="none" w:sz="0" w:space="0" w:color="auto"/>
        <w:right w:val="none" w:sz="0" w:space="0" w:color="auto"/>
      </w:divBdr>
      <w:divsChild>
        <w:div w:id="352267732">
          <w:marLeft w:val="0"/>
          <w:marRight w:val="0"/>
          <w:marTop w:val="0"/>
          <w:marBottom w:val="0"/>
          <w:divBdr>
            <w:top w:val="none" w:sz="0" w:space="0" w:color="auto"/>
            <w:left w:val="none" w:sz="0" w:space="0" w:color="auto"/>
            <w:bottom w:val="none" w:sz="0" w:space="0" w:color="auto"/>
            <w:right w:val="none" w:sz="0" w:space="0" w:color="auto"/>
          </w:divBdr>
          <w:divsChild>
            <w:div w:id="44141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867243">
      <w:bodyDiv w:val="1"/>
      <w:marLeft w:val="0"/>
      <w:marRight w:val="0"/>
      <w:marTop w:val="0"/>
      <w:marBottom w:val="0"/>
      <w:divBdr>
        <w:top w:val="none" w:sz="0" w:space="0" w:color="auto"/>
        <w:left w:val="none" w:sz="0" w:space="0" w:color="auto"/>
        <w:bottom w:val="none" w:sz="0" w:space="0" w:color="auto"/>
        <w:right w:val="none" w:sz="0" w:space="0" w:color="auto"/>
      </w:divBdr>
    </w:div>
    <w:div w:id="859398542">
      <w:bodyDiv w:val="1"/>
      <w:marLeft w:val="0"/>
      <w:marRight w:val="0"/>
      <w:marTop w:val="0"/>
      <w:marBottom w:val="0"/>
      <w:divBdr>
        <w:top w:val="none" w:sz="0" w:space="0" w:color="auto"/>
        <w:left w:val="none" w:sz="0" w:space="0" w:color="auto"/>
        <w:bottom w:val="none" w:sz="0" w:space="0" w:color="auto"/>
        <w:right w:val="none" w:sz="0" w:space="0" w:color="auto"/>
      </w:divBdr>
    </w:div>
    <w:div w:id="869296064">
      <w:bodyDiv w:val="1"/>
      <w:marLeft w:val="0"/>
      <w:marRight w:val="0"/>
      <w:marTop w:val="0"/>
      <w:marBottom w:val="0"/>
      <w:divBdr>
        <w:top w:val="none" w:sz="0" w:space="0" w:color="auto"/>
        <w:left w:val="none" w:sz="0" w:space="0" w:color="auto"/>
        <w:bottom w:val="none" w:sz="0" w:space="0" w:color="auto"/>
        <w:right w:val="none" w:sz="0" w:space="0" w:color="auto"/>
      </w:divBdr>
    </w:div>
    <w:div w:id="1088234663">
      <w:bodyDiv w:val="1"/>
      <w:marLeft w:val="0"/>
      <w:marRight w:val="0"/>
      <w:marTop w:val="0"/>
      <w:marBottom w:val="0"/>
      <w:divBdr>
        <w:top w:val="none" w:sz="0" w:space="0" w:color="auto"/>
        <w:left w:val="none" w:sz="0" w:space="0" w:color="auto"/>
        <w:bottom w:val="none" w:sz="0" w:space="0" w:color="auto"/>
        <w:right w:val="none" w:sz="0" w:space="0" w:color="auto"/>
      </w:divBdr>
    </w:div>
    <w:div w:id="1451902812">
      <w:bodyDiv w:val="1"/>
      <w:marLeft w:val="0"/>
      <w:marRight w:val="0"/>
      <w:marTop w:val="0"/>
      <w:marBottom w:val="0"/>
      <w:divBdr>
        <w:top w:val="none" w:sz="0" w:space="0" w:color="auto"/>
        <w:left w:val="none" w:sz="0" w:space="0" w:color="auto"/>
        <w:bottom w:val="none" w:sz="0" w:space="0" w:color="auto"/>
        <w:right w:val="none" w:sz="0" w:space="0" w:color="auto"/>
      </w:divBdr>
      <w:divsChild>
        <w:div w:id="931275670">
          <w:marLeft w:val="0"/>
          <w:marRight w:val="0"/>
          <w:marTop w:val="0"/>
          <w:marBottom w:val="0"/>
          <w:divBdr>
            <w:top w:val="none" w:sz="0" w:space="0" w:color="auto"/>
            <w:left w:val="none" w:sz="0" w:space="0" w:color="auto"/>
            <w:bottom w:val="none" w:sz="0" w:space="0" w:color="auto"/>
            <w:right w:val="none" w:sz="0" w:space="0" w:color="auto"/>
          </w:divBdr>
        </w:div>
        <w:div w:id="1376273939">
          <w:marLeft w:val="0"/>
          <w:marRight w:val="0"/>
          <w:marTop w:val="0"/>
          <w:marBottom w:val="0"/>
          <w:divBdr>
            <w:top w:val="none" w:sz="0" w:space="0" w:color="auto"/>
            <w:left w:val="none" w:sz="0" w:space="0" w:color="auto"/>
            <w:bottom w:val="none" w:sz="0" w:space="0" w:color="auto"/>
            <w:right w:val="none" w:sz="0" w:space="0" w:color="auto"/>
          </w:divBdr>
        </w:div>
        <w:div w:id="1445884955">
          <w:marLeft w:val="0"/>
          <w:marRight w:val="0"/>
          <w:marTop w:val="0"/>
          <w:marBottom w:val="0"/>
          <w:divBdr>
            <w:top w:val="none" w:sz="0" w:space="0" w:color="auto"/>
            <w:left w:val="none" w:sz="0" w:space="0" w:color="auto"/>
            <w:bottom w:val="none" w:sz="0" w:space="0" w:color="auto"/>
            <w:right w:val="none" w:sz="0" w:space="0" w:color="auto"/>
          </w:divBdr>
        </w:div>
        <w:div w:id="1454860820">
          <w:marLeft w:val="0"/>
          <w:marRight w:val="0"/>
          <w:marTop w:val="0"/>
          <w:marBottom w:val="0"/>
          <w:divBdr>
            <w:top w:val="none" w:sz="0" w:space="0" w:color="auto"/>
            <w:left w:val="none" w:sz="0" w:space="0" w:color="auto"/>
            <w:bottom w:val="none" w:sz="0" w:space="0" w:color="auto"/>
            <w:right w:val="none" w:sz="0" w:space="0" w:color="auto"/>
          </w:divBdr>
        </w:div>
        <w:div w:id="1782143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estornormativo.creg.gov.co/gestor/entorno/docs/resolucion_creg_0004_2021.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8C42CE87DF4F4FA9E3AB51A63EFD9C" ma:contentTypeVersion="15" ma:contentTypeDescription="Crear nuevo documento." ma:contentTypeScope="" ma:versionID="4f14dbd190b07184d47c8ee629d52765">
  <xsd:schema xmlns:xsd="http://www.w3.org/2001/XMLSchema" xmlns:xs="http://www.w3.org/2001/XMLSchema" xmlns:p="http://schemas.microsoft.com/office/2006/metadata/properties" xmlns:ns2="442751cd-85a6-4d9f-a3da-9ea20e9e0a20" xmlns:ns3="bbe900ca-133d-4e71-bf25-4fa3d6075698" targetNamespace="http://schemas.microsoft.com/office/2006/metadata/properties" ma:root="true" ma:fieldsID="17cde56d952778eaebc6c570ef461e61" ns2:_="" ns3:_="">
    <xsd:import namespace="442751cd-85a6-4d9f-a3da-9ea20e9e0a20"/>
    <xsd:import namespace="bbe900ca-133d-4e71-bf25-4fa3d607569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751cd-85a6-4d9f-a3da-9ea20e9e0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e900ca-133d-4e71-bf25-4fa3d6075698"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8" nillable="true" ma:displayName="Taxonomy Catch All Column" ma:hidden="true" ma:list="{48c527d9-7727-4564-9d15-815acd2d3370}" ma:internalName="TaxCatchAll" ma:showField="CatchAllData" ma:web="bbe900ca-133d-4e71-bf25-4fa3d6075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42751cd-85a6-4d9f-a3da-9ea20e9e0a20">
      <Terms xmlns="http://schemas.microsoft.com/office/infopath/2007/PartnerControls"/>
    </lcf76f155ced4ddcb4097134ff3c332f>
    <TaxCatchAll xmlns="bbe900ca-133d-4e71-bf25-4fa3d6075698" xsi:nil="true"/>
  </documentManagement>
</p:properties>
</file>

<file path=customXml/itemProps1.xml><?xml version="1.0" encoding="utf-8"?>
<ds:datastoreItem xmlns:ds="http://schemas.openxmlformats.org/officeDocument/2006/customXml" ds:itemID="{F8FCA891-ABFB-4C31-9963-92745A740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751cd-85a6-4d9f-a3da-9ea20e9e0a20"/>
    <ds:schemaRef ds:uri="bbe900ca-133d-4e71-bf25-4fa3d6075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55BDB1-6F3D-4FBB-9BEE-386D90E8A3E8}">
  <ds:schemaRefs>
    <ds:schemaRef ds:uri="http://schemas.openxmlformats.org/officeDocument/2006/bibliography"/>
  </ds:schemaRefs>
</ds:datastoreItem>
</file>

<file path=customXml/itemProps3.xml><?xml version="1.0" encoding="utf-8"?>
<ds:datastoreItem xmlns:ds="http://schemas.openxmlformats.org/officeDocument/2006/customXml" ds:itemID="{BAF4E630-312D-4570-855F-ADED849CC06C}">
  <ds:schemaRefs>
    <ds:schemaRef ds:uri="http://schemas.microsoft.com/sharepoint/v3/contenttype/forms"/>
  </ds:schemaRefs>
</ds:datastoreItem>
</file>

<file path=customXml/itemProps4.xml><?xml version="1.0" encoding="utf-8"?>
<ds:datastoreItem xmlns:ds="http://schemas.openxmlformats.org/officeDocument/2006/customXml" ds:itemID="{75C21035-8474-4E56-B425-4B84902ED089}">
  <ds:schemaRefs>
    <ds:schemaRef ds:uri="http://purl.org/dc/dcmitype/"/>
    <ds:schemaRef ds:uri="http://schemas.openxmlformats.org/package/2006/metadata/core-properties"/>
    <ds:schemaRef ds:uri="http://schemas.microsoft.com/office/2006/metadata/properties"/>
    <ds:schemaRef ds:uri="442751cd-85a6-4d9f-a3da-9ea20e9e0a20"/>
    <ds:schemaRef ds:uri="http://schemas.microsoft.com/office/2006/documentManagement/types"/>
    <ds:schemaRef ds:uri="bbe900ca-133d-4e71-bf25-4fa3d6075698"/>
    <ds:schemaRef ds:uri="http://purl.org/dc/terms/"/>
    <ds:schemaRef ds:uri="http://purl.org/dc/elements/1.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PLANTILLA1</Template>
  <TotalTime>7</TotalTime>
  <Pages>5</Pages>
  <Words>2008</Words>
  <Characters>10538</Characters>
  <Application>Microsoft Office Word</Application>
  <DocSecurity>0</DocSecurity>
  <Lines>87</Lines>
  <Paragraphs>25</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12521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Ramos</dc:creator>
  <cp:keywords/>
  <cp:lastModifiedBy>Eliana Rodriguez Fonseca</cp:lastModifiedBy>
  <cp:revision>3</cp:revision>
  <cp:lastPrinted>2023-10-17T15:07:00Z</cp:lastPrinted>
  <dcterms:created xsi:type="dcterms:W3CDTF">2023-10-17T15:06:00Z</dcterms:created>
  <dcterms:modified xsi:type="dcterms:W3CDTF">2023-10-17T15:10:00Z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0x010100F48C42CE87DF4F4FA9E3AB51A63EFD9C</vt:lpwstr>
  </property>
  <property fmtid="{D5CDD505-2E9C-101B-9397-08002B2CF9AE}" pid="3" name="MediaServiceImageTags">
    <vt:lpwstr/>
  </property>
</Properties>
</file>