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E602D" w:rsidRPr="00233DF9" w14:paraId="25438A0F" w14:textId="77777777" w:rsidTr="00420533">
        <w:tc>
          <w:tcPr>
            <w:tcW w:w="9776" w:type="dxa"/>
          </w:tcPr>
          <w:p w14:paraId="0453FDFD" w14:textId="2D574279" w:rsidR="004E5C5C" w:rsidRPr="000A0175" w:rsidRDefault="00735F87" w:rsidP="0047207A">
            <w:pPr>
              <w:rPr>
                <w:rFonts w:ascii="Arial" w:hAnsi="Arial" w:cs="Arial"/>
                <w:sz w:val="24"/>
                <w:szCs w:val="24"/>
              </w:rPr>
            </w:pPr>
            <w:r w:rsidRPr="000A01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602D" w:rsidRPr="000A0175">
              <w:rPr>
                <w:rFonts w:ascii="Arial" w:hAnsi="Arial" w:cs="Arial"/>
                <w:b/>
                <w:sz w:val="24"/>
                <w:szCs w:val="24"/>
              </w:rPr>
              <w:t>AUDITORIA PROCESO:</w:t>
            </w:r>
            <w:r w:rsidR="00547AF7" w:rsidRPr="000A01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5C5C" w:rsidRPr="000A0175">
              <w:rPr>
                <w:rFonts w:ascii="Arial" w:hAnsi="Arial" w:cs="Arial"/>
                <w:sz w:val="24"/>
                <w:szCs w:val="24"/>
              </w:rPr>
              <w:t>Planeación Estratégica</w:t>
            </w:r>
          </w:p>
        </w:tc>
      </w:tr>
      <w:tr w:rsidR="003E602D" w:rsidRPr="00233DF9" w14:paraId="4230139A" w14:textId="77777777" w:rsidTr="00420533">
        <w:tc>
          <w:tcPr>
            <w:tcW w:w="9776" w:type="dxa"/>
          </w:tcPr>
          <w:p w14:paraId="5AB08D78" w14:textId="1FA9A172" w:rsidR="004E5C5C" w:rsidRPr="000A0175" w:rsidRDefault="003E602D" w:rsidP="0047207A">
            <w:pPr>
              <w:rPr>
                <w:rFonts w:ascii="Arial" w:hAnsi="Arial" w:cs="Arial"/>
                <w:sz w:val="24"/>
                <w:szCs w:val="24"/>
              </w:rPr>
            </w:pPr>
            <w:r w:rsidRPr="000A0175">
              <w:rPr>
                <w:rFonts w:ascii="Arial" w:hAnsi="Arial" w:cs="Arial"/>
                <w:b/>
                <w:sz w:val="24"/>
                <w:szCs w:val="24"/>
              </w:rPr>
              <w:t>RESPONSABLE (S) DEL PROCESO</w:t>
            </w:r>
            <w:r w:rsidR="00641206" w:rsidRPr="000A017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F73C6" w:rsidRPr="000A0175">
              <w:rPr>
                <w:rFonts w:ascii="Arial" w:hAnsi="Arial" w:cs="Arial"/>
                <w:bCs/>
                <w:sz w:val="24"/>
                <w:szCs w:val="24"/>
              </w:rPr>
              <w:t xml:space="preserve">Brenda </w:t>
            </w:r>
            <w:r w:rsidR="00641206" w:rsidRPr="000A0175">
              <w:rPr>
                <w:rFonts w:ascii="Arial" w:hAnsi="Arial" w:cs="Arial"/>
                <w:bCs/>
                <w:sz w:val="24"/>
                <w:szCs w:val="24"/>
              </w:rPr>
              <w:t>Roncancio Ladino</w:t>
            </w:r>
          </w:p>
        </w:tc>
      </w:tr>
      <w:tr w:rsidR="003E602D" w:rsidRPr="00233DF9" w14:paraId="3618CCDB" w14:textId="77777777" w:rsidTr="00420533">
        <w:tc>
          <w:tcPr>
            <w:tcW w:w="9776" w:type="dxa"/>
          </w:tcPr>
          <w:p w14:paraId="2972D9C3" w14:textId="424664E3" w:rsidR="003E602D" w:rsidRPr="000A0175" w:rsidRDefault="003E602D" w:rsidP="004720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75">
              <w:rPr>
                <w:rFonts w:ascii="Arial" w:hAnsi="Arial" w:cs="Arial"/>
                <w:b/>
                <w:sz w:val="24"/>
                <w:szCs w:val="24"/>
              </w:rPr>
              <w:t>AUDITOR</w:t>
            </w:r>
            <w:r w:rsidR="001049F8" w:rsidRPr="000A0175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0A01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47AF7" w:rsidRPr="000A01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4D20" w:rsidRPr="000A0175">
              <w:rPr>
                <w:rFonts w:ascii="Arial" w:hAnsi="Arial" w:cs="Arial"/>
                <w:sz w:val="24"/>
                <w:szCs w:val="24"/>
              </w:rPr>
              <w:t>Mallen Vargas Sanchez</w:t>
            </w:r>
            <w:r w:rsidR="00420806" w:rsidRPr="000A0175">
              <w:rPr>
                <w:rFonts w:ascii="Arial" w:hAnsi="Arial" w:cs="Arial"/>
                <w:sz w:val="24"/>
                <w:szCs w:val="24"/>
              </w:rPr>
              <w:t>,</w:t>
            </w:r>
            <w:r w:rsidR="001049F8" w:rsidRPr="000A0175">
              <w:rPr>
                <w:rFonts w:ascii="Arial" w:hAnsi="Arial" w:cs="Arial"/>
                <w:sz w:val="24"/>
                <w:szCs w:val="24"/>
              </w:rPr>
              <w:t xml:space="preserve"> Raúl Alberto Jurado Velandia</w:t>
            </w:r>
          </w:p>
        </w:tc>
      </w:tr>
      <w:tr w:rsidR="003E602D" w:rsidRPr="00233DF9" w14:paraId="3CC7D5A2" w14:textId="77777777" w:rsidTr="00420533">
        <w:tc>
          <w:tcPr>
            <w:tcW w:w="9776" w:type="dxa"/>
          </w:tcPr>
          <w:p w14:paraId="7077BE2E" w14:textId="0BA4BD9A" w:rsidR="003E602D" w:rsidRPr="000A0175" w:rsidRDefault="003E602D" w:rsidP="00A220B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A0175">
              <w:rPr>
                <w:rFonts w:ascii="Arial" w:hAnsi="Arial" w:cs="Arial"/>
                <w:b/>
                <w:sz w:val="24"/>
                <w:szCs w:val="24"/>
              </w:rPr>
              <w:t>FECHA DE REALIZACION:</w:t>
            </w:r>
            <w:r w:rsidR="00547AF7" w:rsidRPr="000A01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5C5C" w:rsidRPr="000A01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1CD" w:rsidRPr="000A0175">
              <w:rPr>
                <w:rFonts w:ascii="Arial" w:hAnsi="Arial" w:cs="Arial"/>
                <w:b/>
                <w:sz w:val="24"/>
                <w:szCs w:val="24"/>
              </w:rPr>
              <w:t xml:space="preserve">Reunión de apertura </w:t>
            </w:r>
            <w:r w:rsidR="00236B48" w:rsidRPr="000A017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20806" w:rsidRPr="000A017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236B48" w:rsidRPr="000A017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420806" w:rsidRPr="000A0175">
              <w:rPr>
                <w:rFonts w:ascii="Arial" w:hAnsi="Arial" w:cs="Arial"/>
                <w:bCs/>
                <w:sz w:val="24"/>
                <w:szCs w:val="24"/>
              </w:rPr>
              <w:t xml:space="preserve">octubre </w:t>
            </w:r>
            <w:r w:rsidR="00A220B1" w:rsidRPr="000A017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420806" w:rsidRPr="000A0175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CF4C57" w:rsidRPr="000A017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220B1" w:rsidRPr="000A01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4C57" w:rsidRPr="000A0175">
              <w:rPr>
                <w:rFonts w:ascii="Arial" w:hAnsi="Arial" w:cs="Arial"/>
                <w:bCs/>
                <w:sz w:val="24"/>
                <w:szCs w:val="24"/>
              </w:rPr>
              <w:t>reunión</w:t>
            </w:r>
            <w:r w:rsidR="002051CD" w:rsidRPr="000A0175">
              <w:rPr>
                <w:rFonts w:ascii="Arial" w:hAnsi="Arial" w:cs="Arial"/>
                <w:bCs/>
                <w:sz w:val="24"/>
                <w:szCs w:val="24"/>
              </w:rPr>
              <w:t xml:space="preserve"> cierre</w:t>
            </w:r>
            <w:r w:rsidR="00A220B1" w:rsidRPr="000A0175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0E5647" w:rsidRPr="000A0175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236B48" w:rsidRPr="000A017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0E5647" w:rsidRPr="000A0175">
              <w:rPr>
                <w:rFonts w:ascii="Arial" w:hAnsi="Arial" w:cs="Arial"/>
                <w:bCs/>
                <w:sz w:val="24"/>
                <w:szCs w:val="24"/>
              </w:rPr>
              <w:t xml:space="preserve">noviembre </w:t>
            </w:r>
            <w:r w:rsidR="00236B48" w:rsidRPr="000A017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E5647" w:rsidRPr="000A0175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47207A" w:rsidRPr="000A017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36B48" w:rsidRPr="000A01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602D" w:rsidRPr="00233DF9" w14:paraId="1A2CA126" w14:textId="77777777" w:rsidTr="00420533">
        <w:tc>
          <w:tcPr>
            <w:tcW w:w="9776" w:type="dxa"/>
          </w:tcPr>
          <w:p w14:paraId="1217127B" w14:textId="6CF15831" w:rsidR="001049F8" w:rsidRPr="000A0175" w:rsidRDefault="00773546" w:rsidP="00A653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75">
              <w:rPr>
                <w:rFonts w:ascii="Arial" w:hAnsi="Arial" w:cs="Arial"/>
                <w:b/>
                <w:sz w:val="24"/>
                <w:szCs w:val="24"/>
              </w:rPr>
              <w:t>OBJETO:</w:t>
            </w:r>
            <w:r w:rsidR="00547AF7" w:rsidRPr="000A01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13D3" w:rsidRPr="000A0175">
              <w:rPr>
                <w:rFonts w:ascii="Arial" w:hAnsi="Arial" w:cs="Arial"/>
                <w:sz w:val="24"/>
                <w:szCs w:val="24"/>
              </w:rPr>
              <w:t>Evaluar la conformidad del proceso de Planeación Estratégica, con los requisitos establecidos, las disposiciones legales, planes, programas, procedimientos, riesgos y controles identificados y su respectiva idoneidad, con el fin de contribuir a la mejora continua.</w:t>
            </w:r>
          </w:p>
        </w:tc>
      </w:tr>
      <w:tr w:rsidR="003E602D" w:rsidRPr="00233DF9" w14:paraId="694EAE00" w14:textId="77777777" w:rsidTr="00420533">
        <w:tc>
          <w:tcPr>
            <w:tcW w:w="9776" w:type="dxa"/>
          </w:tcPr>
          <w:p w14:paraId="4B2A3023" w14:textId="77777777" w:rsidR="00A713D3" w:rsidRPr="000A0175" w:rsidRDefault="00773546" w:rsidP="00A6534D">
            <w:pPr>
              <w:rPr>
                <w:rFonts w:ascii="Arial" w:hAnsi="Arial" w:cs="Arial"/>
                <w:sz w:val="24"/>
                <w:szCs w:val="24"/>
              </w:rPr>
            </w:pPr>
            <w:r w:rsidRPr="000A0175">
              <w:rPr>
                <w:rFonts w:ascii="Arial" w:hAnsi="Arial" w:cs="Arial"/>
                <w:b/>
                <w:sz w:val="24"/>
                <w:szCs w:val="24"/>
              </w:rPr>
              <w:t>ALCANCE:</w:t>
            </w:r>
            <w:r w:rsidR="00AD742C" w:rsidRPr="000A01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13D3" w:rsidRPr="000A0175">
              <w:rPr>
                <w:rFonts w:ascii="Arial" w:hAnsi="Arial" w:cs="Arial"/>
                <w:sz w:val="24"/>
                <w:szCs w:val="24"/>
              </w:rPr>
              <w:t>Control de Gestión: Evaluar la eficiencia y eficacia de Planeación Estratégica.</w:t>
            </w:r>
          </w:p>
          <w:p w14:paraId="2C859299" w14:textId="77777777" w:rsidR="00A713D3" w:rsidRPr="000A0175" w:rsidRDefault="00A713D3" w:rsidP="00A6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5AFEE" w14:textId="77777777" w:rsidR="00A713D3" w:rsidRPr="000A0175" w:rsidRDefault="00A713D3" w:rsidP="00A6534D">
            <w:pPr>
              <w:rPr>
                <w:rFonts w:ascii="Arial" w:hAnsi="Arial" w:cs="Arial"/>
                <w:sz w:val="24"/>
                <w:szCs w:val="24"/>
              </w:rPr>
            </w:pPr>
            <w:r w:rsidRPr="000A0175">
              <w:rPr>
                <w:rFonts w:ascii="Arial" w:hAnsi="Arial" w:cs="Arial"/>
                <w:sz w:val="24"/>
                <w:szCs w:val="24"/>
              </w:rPr>
              <w:t>Control de Cumplimiento: Verificar la aplicación de los controles en cada una de las etapas de los procedimientos: Planeación Estratégica, Planificación del Servicio y Gestión del Riesgo.  Así mismo, se revisará la caracterización, formatos, manuales, instructivos, documentos, documentos libres, normograma, planes, programas, implementación Modelo Integrado de Planeación y Gestión, política de administración de riesgo y gestión de riesgo, indicadores del proceso e institucionales, planes de mejoramiento, etc.</w:t>
            </w:r>
          </w:p>
          <w:p w14:paraId="414B07B7" w14:textId="77777777" w:rsidR="00A713D3" w:rsidRPr="000A0175" w:rsidRDefault="00A713D3" w:rsidP="00A6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AA812" w14:textId="0B3B1D92" w:rsidR="001049F8" w:rsidRPr="000A0175" w:rsidRDefault="00256F10" w:rsidP="00A653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75">
              <w:rPr>
                <w:rFonts w:ascii="Arial" w:hAnsi="Arial" w:cs="Arial"/>
                <w:sz w:val="24"/>
                <w:szCs w:val="24"/>
              </w:rPr>
              <w:t>El periodo para evaluar</w:t>
            </w:r>
            <w:r w:rsidR="00A713D3" w:rsidRPr="000A0175">
              <w:rPr>
                <w:rFonts w:ascii="Arial" w:hAnsi="Arial" w:cs="Arial"/>
                <w:sz w:val="24"/>
                <w:szCs w:val="24"/>
              </w:rPr>
              <w:t xml:space="preserve"> corresponderá </w:t>
            </w:r>
            <w:r w:rsidR="00983E56" w:rsidRPr="000A0175">
              <w:rPr>
                <w:rFonts w:ascii="Arial" w:hAnsi="Arial" w:cs="Arial"/>
                <w:sz w:val="24"/>
                <w:szCs w:val="24"/>
              </w:rPr>
              <w:t xml:space="preserve">desde el </w:t>
            </w:r>
            <w:r w:rsidRPr="000A0175">
              <w:rPr>
                <w:rFonts w:ascii="Arial" w:hAnsi="Arial" w:cs="Arial"/>
                <w:sz w:val="24"/>
                <w:szCs w:val="24"/>
              </w:rPr>
              <w:t>01 de enero al 3</w:t>
            </w:r>
            <w:r w:rsidR="0047207A" w:rsidRPr="000A0175">
              <w:rPr>
                <w:rFonts w:ascii="Arial" w:hAnsi="Arial" w:cs="Arial"/>
                <w:sz w:val="24"/>
                <w:szCs w:val="24"/>
              </w:rPr>
              <w:t>0</w:t>
            </w:r>
            <w:r w:rsidRPr="000A0175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94029" w:rsidRPr="000A0175">
              <w:rPr>
                <w:rFonts w:ascii="Arial" w:hAnsi="Arial" w:cs="Arial"/>
                <w:sz w:val="24"/>
                <w:szCs w:val="24"/>
              </w:rPr>
              <w:t>junio</w:t>
            </w:r>
            <w:r w:rsidRPr="000A0175">
              <w:rPr>
                <w:rFonts w:ascii="Arial" w:hAnsi="Arial" w:cs="Arial"/>
                <w:sz w:val="24"/>
                <w:szCs w:val="24"/>
              </w:rPr>
              <w:t xml:space="preserve"> de 2022</w:t>
            </w:r>
            <w:r w:rsidR="00A713D3" w:rsidRPr="000A0175">
              <w:rPr>
                <w:rFonts w:ascii="Arial" w:hAnsi="Arial" w:cs="Arial"/>
                <w:sz w:val="24"/>
                <w:szCs w:val="24"/>
              </w:rPr>
              <w:t>.  No obstante, si se requiere evaluar algún tema del proceso de vigencias anteriores, se podrá requerir la documentación para su respectiva evaluación.</w:t>
            </w:r>
          </w:p>
        </w:tc>
      </w:tr>
      <w:tr w:rsidR="003E602D" w:rsidRPr="00233DF9" w14:paraId="66AE313C" w14:textId="77777777" w:rsidTr="00420533">
        <w:tc>
          <w:tcPr>
            <w:tcW w:w="9776" w:type="dxa"/>
          </w:tcPr>
          <w:p w14:paraId="08880ED8" w14:textId="27F4592B" w:rsidR="00D65FF6" w:rsidRPr="00E15671" w:rsidRDefault="00773546" w:rsidP="00A6534D">
            <w:pPr>
              <w:rPr>
                <w:rFonts w:ascii="Arial" w:hAnsi="Arial" w:cs="Arial"/>
                <w:sz w:val="22"/>
                <w:szCs w:val="22"/>
              </w:rPr>
            </w:pPr>
            <w:r w:rsidRPr="00E15671">
              <w:rPr>
                <w:rFonts w:ascii="Arial" w:hAnsi="Arial" w:cs="Arial"/>
                <w:b/>
                <w:sz w:val="22"/>
                <w:szCs w:val="22"/>
              </w:rPr>
              <w:t>CRITERIOS UTILIZADOS:</w:t>
            </w:r>
            <w:r w:rsidR="00AD742C" w:rsidRPr="00E156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93D13" w:rsidRPr="00E15671">
              <w:rPr>
                <w:rFonts w:ascii="Arial" w:hAnsi="Arial" w:cs="Arial"/>
                <w:sz w:val="22"/>
                <w:szCs w:val="22"/>
              </w:rPr>
              <w:t xml:space="preserve">Verificación de cumplimiento </w:t>
            </w:r>
            <w:r w:rsidR="00520B28" w:rsidRPr="00E15671">
              <w:rPr>
                <w:rFonts w:ascii="Arial" w:hAnsi="Arial" w:cs="Arial"/>
                <w:sz w:val="22"/>
                <w:szCs w:val="22"/>
              </w:rPr>
              <w:t>de acuerdo con</w:t>
            </w:r>
            <w:r w:rsidR="00A3756C" w:rsidRPr="00E15671">
              <w:rPr>
                <w:rFonts w:ascii="Arial" w:hAnsi="Arial" w:cs="Arial"/>
                <w:sz w:val="22"/>
                <w:szCs w:val="22"/>
              </w:rPr>
              <w:t xml:space="preserve"> lo señalado en los procesos y procedimientos </w:t>
            </w:r>
            <w:r w:rsidR="00B85493" w:rsidRPr="00E15671">
              <w:rPr>
                <w:rFonts w:ascii="Arial" w:hAnsi="Arial" w:cs="Arial"/>
                <w:sz w:val="22"/>
                <w:szCs w:val="22"/>
              </w:rPr>
              <w:t>del</w:t>
            </w:r>
            <w:r w:rsidR="00B93D13" w:rsidRPr="00E15671">
              <w:rPr>
                <w:rFonts w:ascii="Arial" w:hAnsi="Arial" w:cs="Arial"/>
                <w:sz w:val="22"/>
                <w:szCs w:val="22"/>
              </w:rPr>
              <w:t xml:space="preserve"> Sistema de Gestión de Calidad y controles del proceso</w:t>
            </w:r>
            <w:r w:rsidR="00DD150C" w:rsidRPr="00E156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602D" w:rsidRPr="00233DF9" w14:paraId="63BD9B06" w14:textId="77777777" w:rsidTr="00420533">
        <w:tc>
          <w:tcPr>
            <w:tcW w:w="9776" w:type="dxa"/>
          </w:tcPr>
          <w:p w14:paraId="4435EC78" w14:textId="33DCFDBA" w:rsidR="004E5C5C" w:rsidRPr="00E15671" w:rsidRDefault="00C6772C" w:rsidP="00A65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671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773546" w:rsidRPr="00E15671">
              <w:rPr>
                <w:rFonts w:ascii="Arial" w:hAnsi="Arial" w:cs="Arial"/>
                <w:b/>
                <w:sz w:val="22"/>
                <w:szCs w:val="22"/>
              </w:rPr>
              <w:t>IMITANTES:</w:t>
            </w:r>
            <w:r w:rsidR="004E5C5C" w:rsidRPr="00E156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6F10">
              <w:rPr>
                <w:rFonts w:ascii="Arial" w:hAnsi="Arial" w:cs="Arial"/>
                <w:sz w:val="22"/>
                <w:szCs w:val="22"/>
              </w:rPr>
              <w:t>Ninguna</w:t>
            </w:r>
            <w:r w:rsidR="003C1911" w:rsidRPr="00E156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73546" w:rsidRPr="00233DF9" w14:paraId="716A426B" w14:textId="77777777" w:rsidTr="00420533">
        <w:tc>
          <w:tcPr>
            <w:tcW w:w="9776" w:type="dxa"/>
          </w:tcPr>
          <w:p w14:paraId="6A10A207" w14:textId="2F5A1C69" w:rsidR="00327E2B" w:rsidRPr="00E15671" w:rsidRDefault="00C2042C" w:rsidP="00A6534D">
            <w:pPr>
              <w:rPr>
                <w:rFonts w:ascii="Arial" w:hAnsi="Arial" w:cs="Arial"/>
                <w:sz w:val="22"/>
                <w:szCs w:val="22"/>
              </w:rPr>
            </w:pPr>
            <w:r w:rsidRPr="00E15671">
              <w:rPr>
                <w:rFonts w:ascii="Arial" w:hAnsi="Arial" w:cs="Arial"/>
                <w:b/>
                <w:sz w:val="22"/>
                <w:szCs w:val="22"/>
              </w:rPr>
              <w:t>FORTALEZAS:</w:t>
            </w:r>
            <w:r w:rsidR="00AA00BC" w:rsidRPr="00E156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1911" w:rsidRPr="00E15671">
              <w:rPr>
                <w:rFonts w:ascii="Arial" w:hAnsi="Arial" w:cs="Arial"/>
                <w:sz w:val="22"/>
                <w:szCs w:val="22"/>
              </w:rPr>
              <w:t xml:space="preserve">Disposición </w:t>
            </w:r>
            <w:r w:rsidR="007F4BB6" w:rsidRPr="00E15671">
              <w:rPr>
                <w:rFonts w:ascii="Arial" w:hAnsi="Arial" w:cs="Arial"/>
                <w:sz w:val="22"/>
                <w:szCs w:val="22"/>
              </w:rPr>
              <w:t>y conocimiento de los temas por parte de</w:t>
            </w:r>
            <w:r w:rsidR="00F053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C5C" w:rsidRPr="00E15671">
              <w:rPr>
                <w:rFonts w:ascii="Arial" w:hAnsi="Arial" w:cs="Arial"/>
                <w:sz w:val="22"/>
                <w:szCs w:val="22"/>
              </w:rPr>
              <w:t>l</w:t>
            </w:r>
            <w:r w:rsidR="00F0536A">
              <w:rPr>
                <w:rFonts w:ascii="Arial" w:hAnsi="Arial" w:cs="Arial"/>
                <w:sz w:val="22"/>
                <w:szCs w:val="22"/>
              </w:rPr>
              <w:t>a</w:t>
            </w:r>
            <w:r w:rsidR="004E5C5C" w:rsidRPr="00E156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BB6" w:rsidRPr="00E15671">
              <w:rPr>
                <w:rFonts w:ascii="Arial" w:hAnsi="Arial" w:cs="Arial"/>
                <w:sz w:val="22"/>
                <w:szCs w:val="22"/>
              </w:rPr>
              <w:t>auditad</w:t>
            </w:r>
            <w:r w:rsidR="00F0536A">
              <w:rPr>
                <w:rFonts w:ascii="Arial" w:hAnsi="Arial" w:cs="Arial"/>
                <w:sz w:val="22"/>
                <w:szCs w:val="22"/>
              </w:rPr>
              <w:t>a</w:t>
            </w:r>
            <w:r w:rsidR="006067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81014">
              <w:rPr>
                <w:rFonts w:ascii="Arial" w:hAnsi="Arial" w:cs="Arial"/>
                <w:sz w:val="22"/>
                <w:szCs w:val="22"/>
              </w:rPr>
              <w:t>aplicación de nuevas herramientas para seguimientos de planes.</w:t>
            </w:r>
          </w:p>
          <w:p w14:paraId="1B24E4CD" w14:textId="77777777" w:rsidR="004E5C5C" w:rsidRPr="00E15671" w:rsidRDefault="004E5C5C" w:rsidP="00A653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546" w:rsidRPr="00233DF9" w14:paraId="00AF764E" w14:textId="77777777" w:rsidTr="00420533">
        <w:tc>
          <w:tcPr>
            <w:tcW w:w="9776" w:type="dxa"/>
          </w:tcPr>
          <w:p w14:paraId="155889E9" w14:textId="1F4BC8B9" w:rsidR="00D65FF6" w:rsidRPr="00233DF9" w:rsidRDefault="00C2042C" w:rsidP="00A6534D">
            <w:pPr>
              <w:rPr>
                <w:rFonts w:ascii="Arial" w:hAnsi="Arial" w:cs="Arial"/>
              </w:rPr>
            </w:pPr>
            <w:r w:rsidRPr="00E15671">
              <w:rPr>
                <w:rFonts w:ascii="Arial" w:hAnsi="Arial" w:cs="Arial"/>
                <w:b/>
                <w:sz w:val="22"/>
                <w:szCs w:val="22"/>
              </w:rPr>
              <w:t>DEBILIDADES:</w:t>
            </w:r>
            <w:r w:rsidR="00AD742C" w:rsidRPr="00E156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1911" w:rsidRPr="00C34BCA">
              <w:rPr>
                <w:rFonts w:ascii="Arial" w:hAnsi="Arial" w:cs="Arial"/>
                <w:sz w:val="22"/>
                <w:szCs w:val="22"/>
              </w:rPr>
              <w:t xml:space="preserve">Documentos </w:t>
            </w:r>
            <w:r w:rsidR="008714CD" w:rsidRPr="00C34BCA">
              <w:rPr>
                <w:rFonts w:ascii="Arial" w:hAnsi="Arial" w:cs="Arial"/>
                <w:sz w:val="22"/>
                <w:szCs w:val="22"/>
              </w:rPr>
              <w:t xml:space="preserve">publicados en </w:t>
            </w:r>
            <w:r w:rsidR="00C34BCA" w:rsidRPr="00C34BCA">
              <w:rPr>
                <w:rFonts w:ascii="Arial" w:hAnsi="Arial" w:cs="Arial"/>
                <w:sz w:val="22"/>
                <w:szCs w:val="22"/>
              </w:rPr>
              <w:t>página</w:t>
            </w:r>
            <w:r w:rsidR="008714CD" w:rsidRPr="00C34BCA">
              <w:rPr>
                <w:rFonts w:ascii="Arial" w:hAnsi="Arial" w:cs="Arial"/>
                <w:sz w:val="22"/>
                <w:szCs w:val="22"/>
              </w:rPr>
              <w:t xml:space="preserve"> web</w:t>
            </w:r>
            <w:r w:rsidR="003C1911" w:rsidRPr="00C34BCA">
              <w:rPr>
                <w:rFonts w:ascii="Arial" w:hAnsi="Arial" w:cs="Arial"/>
                <w:sz w:val="22"/>
                <w:szCs w:val="22"/>
              </w:rPr>
              <w:t xml:space="preserve"> desactualizados, </w:t>
            </w:r>
            <w:r w:rsidR="0055083C" w:rsidRPr="00C34BCA">
              <w:rPr>
                <w:rFonts w:ascii="Arial" w:hAnsi="Arial" w:cs="Arial"/>
                <w:sz w:val="22"/>
                <w:szCs w:val="22"/>
              </w:rPr>
              <w:t>política de riesgos desactualizada</w:t>
            </w:r>
            <w:r w:rsidR="00C34BCA" w:rsidRPr="00C34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73546" w:rsidRPr="00233DF9" w14:paraId="11088E25" w14:textId="77777777" w:rsidTr="00420533">
        <w:tc>
          <w:tcPr>
            <w:tcW w:w="9776" w:type="dxa"/>
          </w:tcPr>
          <w:p w14:paraId="665A4CD3" w14:textId="77777777" w:rsidR="001049F8" w:rsidRDefault="001049F8">
            <w:pPr>
              <w:rPr>
                <w:rFonts w:ascii="Arial" w:hAnsi="Arial" w:cs="Arial"/>
                <w:b/>
              </w:rPr>
            </w:pPr>
          </w:p>
          <w:p w14:paraId="0BD55A4E" w14:textId="5B217642" w:rsidR="00447851" w:rsidRPr="000A0175" w:rsidRDefault="00C204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75">
              <w:rPr>
                <w:rFonts w:ascii="Arial" w:hAnsi="Arial" w:cs="Arial"/>
                <w:b/>
                <w:sz w:val="24"/>
                <w:szCs w:val="24"/>
              </w:rPr>
              <w:t>DESARROLLO / RESULTADO:</w:t>
            </w:r>
          </w:p>
          <w:p w14:paraId="3EB06B4E" w14:textId="13F0E0CB" w:rsidR="00447851" w:rsidRPr="000A0175" w:rsidRDefault="00447851" w:rsidP="004478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0175">
              <w:rPr>
                <w:rFonts w:ascii="Arial" w:hAnsi="Arial" w:cs="Arial"/>
                <w:bCs/>
                <w:sz w:val="24"/>
                <w:szCs w:val="24"/>
              </w:rPr>
              <w:t>Se tomó como fuente de información la caracterización del proceso y procedimiento registrado en ISODOC;</w:t>
            </w:r>
            <w:r w:rsidR="00FA43BA" w:rsidRPr="000A0175">
              <w:rPr>
                <w:rFonts w:ascii="Arial" w:hAnsi="Arial" w:cs="Arial"/>
                <w:bCs/>
                <w:sz w:val="24"/>
                <w:szCs w:val="24"/>
              </w:rPr>
              <w:t xml:space="preserve"> seguimientos en la plataforma de Teams a los planes estratégico, acción,</w:t>
            </w:r>
            <w:r w:rsidRPr="000A0175">
              <w:rPr>
                <w:rFonts w:ascii="Arial" w:hAnsi="Arial" w:cs="Arial"/>
                <w:bCs/>
                <w:sz w:val="24"/>
                <w:szCs w:val="24"/>
              </w:rPr>
              <w:t xml:space="preserve"> mapas de riesgos</w:t>
            </w:r>
            <w:r w:rsidR="00FA43BA" w:rsidRPr="000A0175">
              <w:rPr>
                <w:rFonts w:ascii="Arial" w:hAnsi="Arial" w:cs="Arial"/>
                <w:bCs/>
                <w:sz w:val="24"/>
                <w:szCs w:val="24"/>
              </w:rPr>
              <w:t xml:space="preserve"> de corrupción</w:t>
            </w:r>
            <w:r w:rsidR="002B37AA" w:rsidRPr="000A0175">
              <w:rPr>
                <w:rFonts w:ascii="Arial" w:hAnsi="Arial" w:cs="Arial"/>
                <w:bCs/>
                <w:sz w:val="24"/>
                <w:szCs w:val="24"/>
              </w:rPr>
              <w:t>, página web de la entidad; e información remitida vía correo electrónico</w:t>
            </w:r>
            <w:r w:rsidR="008443B7" w:rsidRPr="000A017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0A0175">
              <w:rPr>
                <w:rFonts w:ascii="Arial" w:hAnsi="Arial" w:cs="Arial"/>
                <w:bCs/>
                <w:sz w:val="24"/>
                <w:szCs w:val="24"/>
              </w:rPr>
              <w:t xml:space="preserve"> Del análisis de la información, se obtuvo:</w:t>
            </w:r>
          </w:p>
          <w:p w14:paraId="7297A561" w14:textId="77777777" w:rsidR="00447851" w:rsidRPr="000A0175" w:rsidRDefault="004478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3FCD5" w14:textId="69E44607" w:rsidR="00402A2C" w:rsidRPr="000A0175" w:rsidRDefault="001E78B2" w:rsidP="00DA5C34">
            <w:pPr>
              <w:pStyle w:val="Prrafodelista"/>
              <w:numPr>
                <w:ilvl w:val="0"/>
                <w:numId w:val="24"/>
              </w:numPr>
              <w:ind w:left="316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0175">
              <w:rPr>
                <w:rFonts w:ascii="Arial" w:hAnsi="Arial" w:cs="Arial"/>
                <w:bCs/>
                <w:sz w:val="24"/>
                <w:szCs w:val="24"/>
              </w:rPr>
              <w:t>Revisión de documentos en el Sistema de Gestión de la Calidad- Isodoc</w:t>
            </w:r>
            <w:r w:rsidR="005546C3" w:rsidRPr="000A017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D12292E" w14:textId="77777777" w:rsidR="005D503B" w:rsidRPr="000A0175" w:rsidRDefault="005D503B" w:rsidP="005D503B">
            <w:pPr>
              <w:tabs>
                <w:tab w:val="left" w:pos="10840"/>
              </w:tabs>
              <w:ind w:left="351" w:right="117" w:hanging="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76FEEC" w14:textId="797733FB" w:rsidR="005D503B" w:rsidRPr="000A0175" w:rsidRDefault="005D503B" w:rsidP="005A501F">
            <w:pPr>
              <w:tabs>
                <w:tab w:val="left" w:pos="10840"/>
              </w:tabs>
              <w:ind w:left="171" w:right="117"/>
              <w:rPr>
                <w:rFonts w:ascii="Arial" w:hAnsi="Arial" w:cs="Arial"/>
                <w:bCs/>
                <w:sz w:val="24"/>
                <w:szCs w:val="24"/>
              </w:rPr>
            </w:pPr>
            <w:r w:rsidRPr="000A0175">
              <w:rPr>
                <w:rFonts w:ascii="Arial" w:hAnsi="Arial" w:cs="Arial"/>
                <w:bCs/>
                <w:sz w:val="24"/>
                <w:szCs w:val="24"/>
              </w:rPr>
              <w:t>En la revisión a los documentos publicados en el Sistema de Gestión de la Calidad – Isodoc, se evidenció:</w:t>
            </w:r>
          </w:p>
          <w:p w14:paraId="570FB42F" w14:textId="77777777" w:rsidR="00DA5C34" w:rsidRPr="000A0175" w:rsidRDefault="00DA5C34" w:rsidP="005A501F">
            <w:pPr>
              <w:ind w:left="17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24581E" w14:textId="6D4D7D00" w:rsidR="00DA5C34" w:rsidRPr="000A0175" w:rsidRDefault="00DA5C34" w:rsidP="005A501F">
            <w:pPr>
              <w:ind w:left="171"/>
              <w:rPr>
                <w:rFonts w:ascii="Arial" w:hAnsi="Arial" w:cs="Arial"/>
                <w:bCs/>
                <w:sz w:val="24"/>
                <w:szCs w:val="24"/>
              </w:rPr>
            </w:pPr>
            <w:r w:rsidRPr="000A0175">
              <w:rPr>
                <w:rFonts w:ascii="Arial" w:hAnsi="Arial" w:cs="Arial"/>
                <w:bCs/>
                <w:sz w:val="24"/>
                <w:szCs w:val="24"/>
              </w:rPr>
              <w:t xml:space="preserve">La caracterización del proceso de </w:t>
            </w:r>
            <w:r w:rsidR="00AC60BD" w:rsidRPr="000A0175">
              <w:rPr>
                <w:rFonts w:ascii="Arial" w:hAnsi="Arial" w:cs="Arial"/>
                <w:bCs/>
                <w:sz w:val="24"/>
                <w:szCs w:val="24"/>
              </w:rPr>
              <w:t>Planeación Estratégica</w:t>
            </w:r>
            <w:r w:rsidRPr="000A01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85A6F" w:rsidRPr="000A0175">
              <w:rPr>
                <w:rFonts w:ascii="Arial" w:hAnsi="Arial" w:cs="Arial"/>
                <w:bCs/>
                <w:sz w:val="24"/>
                <w:szCs w:val="24"/>
              </w:rPr>
              <w:t>PE</w:t>
            </w:r>
            <w:r w:rsidRPr="000A0175">
              <w:rPr>
                <w:rFonts w:ascii="Arial" w:hAnsi="Arial" w:cs="Arial"/>
                <w:bCs/>
                <w:sz w:val="24"/>
                <w:szCs w:val="24"/>
              </w:rPr>
              <w:t>-CP-001, fue actualizada en octubre de 2020</w:t>
            </w:r>
            <w:r w:rsidR="006372ED" w:rsidRPr="000A01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C60BD" w:rsidRPr="000A0175">
              <w:rPr>
                <w:rFonts w:ascii="Arial" w:hAnsi="Arial" w:cs="Arial"/>
                <w:bCs/>
                <w:sz w:val="24"/>
                <w:szCs w:val="24"/>
              </w:rPr>
              <w:t>con</w:t>
            </w:r>
            <w:r w:rsidRPr="000A01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202E" w:rsidRPr="000A0175">
              <w:rPr>
                <w:rFonts w:ascii="Arial" w:hAnsi="Arial" w:cs="Arial"/>
                <w:bCs/>
                <w:sz w:val="24"/>
                <w:szCs w:val="24"/>
              </w:rPr>
              <w:t xml:space="preserve">los </w:t>
            </w:r>
            <w:r w:rsidRPr="000A0175">
              <w:rPr>
                <w:rFonts w:ascii="Arial" w:hAnsi="Arial" w:cs="Arial"/>
                <w:bCs/>
                <w:sz w:val="24"/>
                <w:szCs w:val="24"/>
              </w:rPr>
              <w:t>objetivos estratégicos de la Entidad</w:t>
            </w:r>
            <w:r w:rsidR="006372ED" w:rsidRPr="000A017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ABA30C3" w14:textId="77777777" w:rsidR="00DB71B5" w:rsidRPr="000A0175" w:rsidRDefault="00DB71B5" w:rsidP="004077F7">
            <w:pPr>
              <w:ind w:left="313"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1E8066" w14:textId="4A38211D" w:rsidR="00DB71B5" w:rsidRPr="00E24BF3" w:rsidRDefault="005975ED" w:rsidP="005A501F">
            <w:pPr>
              <w:ind w:left="171"/>
              <w:rPr>
                <w:rFonts w:ascii="Arial" w:hAnsi="Arial" w:cs="Arial"/>
                <w:sz w:val="24"/>
                <w:szCs w:val="24"/>
              </w:rPr>
            </w:pPr>
            <w:r w:rsidRPr="00E24BF3">
              <w:rPr>
                <w:rFonts w:ascii="Arial" w:hAnsi="Arial" w:cs="Arial"/>
                <w:sz w:val="24"/>
                <w:szCs w:val="24"/>
              </w:rPr>
              <w:t xml:space="preserve">Se reitera </w:t>
            </w:r>
            <w:r w:rsidR="00310ED7" w:rsidRPr="00E24BF3">
              <w:rPr>
                <w:rFonts w:ascii="Arial" w:hAnsi="Arial" w:cs="Arial"/>
                <w:sz w:val="24"/>
                <w:szCs w:val="24"/>
              </w:rPr>
              <w:t>que,</w:t>
            </w:r>
            <w:r w:rsidRPr="00E24BF3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DB71B5" w:rsidRPr="00E24BF3">
              <w:rPr>
                <w:rFonts w:ascii="Arial" w:hAnsi="Arial" w:cs="Arial"/>
                <w:sz w:val="24"/>
                <w:szCs w:val="24"/>
              </w:rPr>
              <w:t>n las entradas se tiene dentro del “Hacer” las propuestas de planes operativos por procesos y propuestas de actualización de riesgos por procesos</w:t>
            </w:r>
            <w:r w:rsidR="001A2D73" w:rsidRPr="00E24B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1B5" w:rsidRPr="00E24BF3">
              <w:rPr>
                <w:rFonts w:ascii="Arial" w:hAnsi="Arial" w:cs="Arial"/>
                <w:sz w:val="24"/>
                <w:szCs w:val="24"/>
              </w:rPr>
              <w:t>aspectos que no han sido tenidos en cuenta en el desarrollo del proceso, pues no hay evidencia de planes operativos 2</w:t>
            </w:r>
            <w:r w:rsidR="0052732F" w:rsidRPr="00E24BF3">
              <w:rPr>
                <w:rFonts w:ascii="Arial" w:hAnsi="Arial" w:cs="Arial"/>
                <w:sz w:val="24"/>
                <w:szCs w:val="24"/>
              </w:rPr>
              <w:t>022</w:t>
            </w:r>
            <w:r w:rsidR="00DB71B5" w:rsidRPr="00E24BF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05966F" w14:textId="595C4711" w:rsidR="00421220" w:rsidRDefault="00421220" w:rsidP="0052732F">
            <w:pPr>
              <w:ind w:left="355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1F44CC" w14:textId="27E7DDDF" w:rsidR="00EF770F" w:rsidRDefault="00896FAA" w:rsidP="00896FAA">
            <w:pPr>
              <w:ind w:left="35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9676F5" wp14:editId="2A5E73A4">
                  <wp:extent cx="5612130" cy="2139950"/>
                  <wp:effectExtent l="0" t="0" r="762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B3026" w14:textId="0613064A" w:rsidR="00EF770F" w:rsidRDefault="00EF770F" w:rsidP="0052732F">
            <w:pPr>
              <w:ind w:left="355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58A806" w14:textId="3F32B67C" w:rsidR="00EF770F" w:rsidRDefault="00EF770F" w:rsidP="0052732F">
            <w:pPr>
              <w:ind w:left="355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A8F96A" w14:textId="77777777" w:rsidR="005B4CF8" w:rsidRPr="00120ADE" w:rsidRDefault="005B4CF8" w:rsidP="005A501F">
            <w:pPr>
              <w:ind w:firstLine="171"/>
              <w:rPr>
                <w:rFonts w:ascii="Arial" w:hAnsi="Arial" w:cs="Arial"/>
                <w:bCs/>
                <w:sz w:val="24"/>
                <w:szCs w:val="24"/>
              </w:rPr>
            </w:pPr>
            <w:r w:rsidRPr="00120ADE">
              <w:rPr>
                <w:rFonts w:ascii="Arial" w:hAnsi="Arial" w:cs="Arial"/>
                <w:bCs/>
                <w:sz w:val="24"/>
                <w:szCs w:val="24"/>
              </w:rPr>
              <w:t>El proceso cuenta con el siguiente procedimiento:</w:t>
            </w:r>
          </w:p>
          <w:p w14:paraId="62A1403A" w14:textId="5F29D5EC" w:rsidR="00DF2120" w:rsidRDefault="00DF2120" w:rsidP="005D503B">
            <w:pPr>
              <w:jc w:val="both"/>
              <w:rPr>
                <w:rFonts w:ascii="Arial" w:hAnsi="Arial" w:cs="Arial"/>
                <w:b/>
              </w:rPr>
            </w:pPr>
          </w:p>
          <w:p w14:paraId="6300AB4E" w14:textId="24A3637F" w:rsidR="00DF2120" w:rsidRDefault="00BA3EB3" w:rsidP="00BA3EB3">
            <w:pPr>
              <w:jc w:val="center"/>
              <w:rPr>
                <w:rFonts w:ascii="Arial" w:hAnsi="Arial" w:cs="Arial"/>
                <w:b/>
              </w:rPr>
            </w:pPr>
            <w:r w:rsidRPr="00BA3EB3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186C39A" wp14:editId="1CA1EBCA">
                  <wp:extent cx="5047727" cy="1306195"/>
                  <wp:effectExtent l="0" t="0" r="635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840" cy="130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EE7C52" w14:textId="77777777" w:rsidR="00903DE1" w:rsidRDefault="00903DE1" w:rsidP="00462CFD">
            <w:pPr>
              <w:jc w:val="both"/>
              <w:rPr>
                <w:rFonts w:ascii="Arial" w:hAnsi="Arial" w:cs="Arial"/>
              </w:rPr>
            </w:pPr>
          </w:p>
          <w:p w14:paraId="2A4E9149" w14:textId="6B88A553" w:rsidR="00D33D05" w:rsidRPr="004077F7" w:rsidRDefault="00903DE1" w:rsidP="00462C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sz w:val="24"/>
                <w:szCs w:val="24"/>
              </w:rPr>
              <w:t xml:space="preserve">Respecto al </w:t>
            </w:r>
            <w:r w:rsidRPr="004077F7">
              <w:rPr>
                <w:rFonts w:ascii="Arial" w:hAnsi="Arial" w:cs="Arial"/>
                <w:b/>
                <w:sz w:val="24"/>
                <w:szCs w:val="24"/>
              </w:rPr>
              <w:t>procedimiento PE-PR-001 “Planeación Estratégica”</w:t>
            </w:r>
            <w:r w:rsidRPr="004077F7">
              <w:rPr>
                <w:rFonts w:ascii="Arial" w:hAnsi="Arial" w:cs="Arial"/>
                <w:sz w:val="24"/>
                <w:szCs w:val="24"/>
              </w:rPr>
              <w:t xml:space="preserve"> versión </w:t>
            </w:r>
            <w:r w:rsidR="00B302EF" w:rsidRPr="004077F7">
              <w:rPr>
                <w:rFonts w:ascii="Arial" w:hAnsi="Arial" w:cs="Arial"/>
                <w:sz w:val="24"/>
                <w:szCs w:val="24"/>
              </w:rPr>
              <w:t>5</w:t>
            </w:r>
            <w:r w:rsidRPr="004077F7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BF5F54" w:rsidRPr="004077F7">
              <w:rPr>
                <w:rFonts w:ascii="Arial" w:hAnsi="Arial" w:cs="Arial"/>
                <w:sz w:val="24"/>
                <w:szCs w:val="24"/>
              </w:rPr>
              <w:t>23</w:t>
            </w:r>
            <w:r w:rsidRPr="004077F7">
              <w:rPr>
                <w:rFonts w:ascii="Arial" w:hAnsi="Arial" w:cs="Arial"/>
                <w:sz w:val="24"/>
                <w:szCs w:val="24"/>
              </w:rPr>
              <w:t>/0</w:t>
            </w:r>
            <w:r w:rsidR="00BF5F54" w:rsidRPr="004077F7">
              <w:rPr>
                <w:rFonts w:ascii="Arial" w:hAnsi="Arial" w:cs="Arial"/>
                <w:sz w:val="24"/>
                <w:szCs w:val="24"/>
              </w:rPr>
              <w:t>7</w:t>
            </w:r>
            <w:r w:rsidRPr="004077F7">
              <w:rPr>
                <w:rFonts w:ascii="Arial" w:hAnsi="Arial" w:cs="Arial"/>
                <w:sz w:val="24"/>
                <w:szCs w:val="24"/>
              </w:rPr>
              <w:t>/</w:t>
            </w:r>
            <w:r w:rsidR="001E4CB3" w:rsidRPr="004077F7">
              <w:rPr>
                <w:rFonts w:ascii="Arial" w:hAnsi="Arial" w:cs="Arial"/>
                <w:sz w:val="24"/>
                <w:szCs w:val="24"/>
              </w:rPr>
              <w:t>20</w:t>
            </w:r>
            <w:r w:rsidR="00BF5F54" w:rsidRPr="004077F7">
              <w:rPr>
                <w:rFonts w:ascii="Arial" w:hAnsi="Arial" w:cs="Arial"/>
                <w:sz w:val="24"/>
                <w:szCs w:val="24"/>
              </w:rPr>
              <w:t>20</w:t>
            </w:r>
            <w:r w:rsidR="001E4CB3" w:rsidRPr="004077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115D" w:rsidRPr="004077F7">
              <w:rPr>
                <w:rFonts w:ascii="Arial" w:hAnsi="Arial" w:cs="Arial"/>
                <w:sz w:val="24"/>
                <w:szCs w:val="24"/>
              </w:rPr>
              <w:t xml:space="preserve">se debe actualizar </w:t>
            </w:r>
            <w:r w:rsidR="006553B2" w:rsidRPr="004077F7">
              <w:rPr>
                <w:rFonts w:ascii="Arial" w:hAnsi="Arial" w:cs="Arial"/>
                <w:sz w:val="24"/>
                <w:szCs w:val="24"/>
              </w:rPr>
              <w:t>en la descripción de actividades numeral 5.2.</w:t>
            </w:r>
            <w:r w:rsidR="001C673F" w:rsidRPr="004077F7">
              <w:rPr>
                <w:rFonts w:ascii="Arial" w:hAnsi="Arial" w:cs="Arial"/>
                <w:sz w:val="24"/>
                <w:szCs w:val="24"/>
              </w:rPr>
              <w:t xml:space="preserve">1 el documento de formatos </w:t>
            </w:r>
            <w:r w:rsidR="0021484B" w:rsidRPr="004077F7">
              <w:rPr>
                <w:rFonts w:ascii="Arial" w:hAnsi="Arial" w:cs="Arial"/>
                <w:sz w:val="24"/>
                <w:szCs w:val="24"/>
              </w:rPr>
              <w:t xml:space="preserve">de actas </w:t>
            </w:r>
            <w:r w:rsidR="00D33D05" w:rsidRPr="004077F7">
              <w:rPr>
                <w:rFonts w:ascii="Arial" w:hAnsi="Arial" w:cs="Arial"/>
                <w:sz w:val="24"/>
                <w:szCs w:val="24"/>
              </w:rPr>
              <w:t xml:space="preserve">PC-FT-004 </w:t>
            </w:r>
            <w:r w:rsidR="002E004B" w:rsidRPr="004077F7">
              <w:rPr>
                <w:rFonts w:ascii="Arial" w:hAnsi="Arial" w:cs="Arial"/>
                <w:sz w:val="24"/>
                <w:szCs w:val="24"/>
              </w:rPr>
              <w:t>y</w:t>
            </w:r>
            <w:r w:rsidR="00D33D05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04B" w:rsidRPr="004077F7">
              <w:rPr>
                <w:rFonts w:ascii="Arial" w:hAnsi="Arial" w:cs="Arial"/>
                <w:sz w:val="24"/>
                <w:szCs w:val="24"/>
              </w:rPr>
              <w:t>PC-FT-</w:t>
            </w:r>
            <w:r w:rsidR="00D33D05" w:rsidRPr="004077F7">
              <w:rPr>
                <w:rFonts w:ascii="Arial" w:hAnsi="Arial" w:cs="Arial"/>
                <w:sz w:val="24"/>
                <w:szCs w:val="24"/>
              </w:rPr>
              <w:t>005</w:t>
            </w:r>
            <w:r w:rsidR="00A02E94">
              <w:rPr>
                <w:rFonts w:ascii="Arial" w:hAnsi="Arial" w:cs="Arial"/>
                <w:sz w:val="24"/>
                <w:szCs w:val="24"/>
              </w:rPr>
              <w:t>,</w:t>
            </w:r>
            <w:r w:rsidR="00D33D05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2E94">
              <w:rPr>
                <w:rFonts w:ascii="Arial" w:hAnsi="Arial" w:cs="Arial"/>
                <w:sz w:val="24"/>
                <w:szCs w:val="24"/>
              </w:rPr>
              <w:t xml:space="preserve">en razón a que </w:t>
            </w:r>
            <w:r w:rsidR="001C673F" w:rsidRPr="004077F7">
              <w:rPr>
                <w:rFonts w:ascii="Arial" w:hAnsi="Arial" w:cs="Arial"/>
                <w:sz w:val="24"/>
                <w:szCs w:val="24"/>
              </w:rPr>
              <w:t>ya no están vigentes.</w:t>
            </w:r>
          </w:p>
          <w:p w14:paraId="4F21D5F3" w14:textId="6019BD8B" w:rsidR="00C218DF" w:rsidRPr="004077F7" w:rsidRDefault="00C218DF" w:rsidP="00462C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007F37" w14:textId="118CE93D" w:rsidR="005721E7" w:rsidRPr="000F5DAA" w:rsidRDefault="008B4DC6" w:rsidP="009D51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sz w:val="24"/>
                <w:szCs w:val="24"/>
              </w:rPr>
              <w:t xml:space="preserve">Los formatos publicados </w:t>
            </w:r>
            <w:r w:rsidR="000565C4" w:rsidRPr="004077F7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415A7A" w:rsidRPr="004077F7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PE-FT-006</w:t>
            </w:r>
            <w:r w:rsidR="00B50498" w:rsidRPr="004077F7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 xml:space="preserve"> Plan de Acción Institucional, </w:t>
            </w:r>
            <w:r w:rsidR="00415A7A" w:rsidRPr="000F5DAA">
              <w:rPr>
                <w:rFonts w:ascii="Helvetica" w:hAnsi="Helvetica"/>
                <w:color w:val="000000"/>
                <w:sz w:val="24"/>
                <w:szCs w:val="24"/>
              </w:rPr>
              <w:t>se recomienda revisar porque no abre</w:t>
            </w:r>
            <w:r w:rsidR="00B023BB">
              <w:rPr>
                <w:rFonts w:ascii="Helvetica" w:hAnsi="Helvetica"/>
                <w:color w:val="000000"/>
                <w:sz w:val="24"/>
                <w:szCs w:val="24"/>
              </w:rPr>
              <w:t xml:space="preserve"> y</w:t>
            </w:r>
            <w:r w:rsidR="00415A7A" w:rsidRPr="000F5DAA">
              <w:rPr>
                <w:rFonts w:ascii="Helvetica" w:hAnsi="Helvetica"/>
                <w:color w:val="000000"/>
                <w:sz w:val="24"/>
                <w:szCs w:val="24"/>
              </w:rPr>
              <w:t xml:space="preserve"> presenta error.</w:t>
            </w:r>
          </w:p>
          <w:p w14:paraId="4EA4D884" w14:textId="77777777" w:rsidR="00CD6482" w:rsidRPr="00CD6482" w:rsidRDefault="00CD6482" w:rsidP="00CD6482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14:paraId="68268D1B" w14:textId="3D3484DA" w:rsidR="00CD6482" w:rsidRDefault="00CD6482" w:rsidP="00CD6482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22D984F3" w14:textId="0DCE2B62" w:rsidR="00CD6482" w:rsidRDefault="00CD6482" w:rsidP="00CD6482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3962FE8E" w14:textId="0884C95F" w:rsidR="00CD6482" w:rsidRDefault="00CD6482" w:rsidP="00415A7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AAC9C0" wp14:editId="1A407895">
                  <wp:extent cx="4505325" cy="2714002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323" cy="271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DF9EE" w14:textId="6DAC59EC" w:rsidR="005A501F" w:rsidRDefault="005A501F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0802A29B" w14:textId="7D20B0A7" w:rsidR="005A501F" w:rsidRDefault="005A501F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13AA3251" w14:textId="1CAE12E4" w:rsidR="00966BDE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0947E6CD" w14:textId="266DEDD0" w:rsidR="00966BDE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624905E6" w14:textId="24925228" w:rsidR="00966BDE" w:rsidRDefault="00F144FD" w:rsidP="00415A7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D2CE2" wp14:editId="60037C2D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46686</wp:posOffset>
                      </wp:positionV>
                      <wp:extent cx="4993419" cy="1359673"/>
                      <wp:effectExtent l="0" t="0" r="17145" b="12065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3419" cy="1359673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8594D" w14:textId="7F62AB1B" w:rsidR="00F144FD" w:rsidRDefault="00F144FD" w:rsidP="00F144F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4B2DDD" wp14:editId="7476ED4C">
                                        <wp:extent cx="3051510" cy="763049"/>
                                        <wp:effectExtent l="0" t="0" r="0" b="0"/>
                                        <wp:docPr id="23" name="Imagen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01118" cy="7754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ED2CE2" id="Elipse 21" o:spid="_x0000_s1026" style="position:absolute;left:0;text-align:left;margin-left:41.95pt;margin-top:3.7pt;width:393.2pt;height:10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" fillcolor="#f6f8fb [180]" strokecolor="#243f60 [1604]" strokeweight="2pt">
                      <v:fill color2="#cad9eb [980]" colors="0 #f6f9fc;48497f #b0c6e1;54395f #b0c6e1;1 #cad9eb" focus="100%" type="gradient"/>
                      <v:textbox>
                        <w:txbxContent>
                          <w:p w14:paraId="52A8594D" w14:textId="7F62AB1B" w:rsidR="00F144FD" w:rsidRDefault="00F144FD" w:rsidP="00F144F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B2DDD" wp14:editId="7476ED4C">
                                  <wp:extent cx="3051510" cy="763049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1118" cy="775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297347F" w14:textId="186CE4CD" w:rsidR="00966BDE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7A2E781F" w14:textId="400A1CB3" w:rsidR="00966BDE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55AC3DDF" w14:textId="1BAD2A93" w:rsidR="00966BDE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4A19AD34" w14:textId="3EEB7379" w:rsidR="00966BDE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36AEAE72" w14:textId="21802359" w:rsidR="00966BDE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68E59B19" w14:textId="5163CE02" w:rsidR="005A501F" w:rsidRDefault="005A501F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76C729E0" w14:textId="2DC53CB8" w:rsidR="00966BDE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46C4E2AF" w14:textId="67193E3D" w:rsidR="00966BDE" w:rsidRPr="00CD6482" w:rsidRDefault="00966BDE" w:rsidP="00415A7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54A77967" w14:textId="098C573D" w:rsidR="008B4DC6" w:rsidRDefault="008B4DC6" w:rsidP="008B4DC6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14:paraId="4CDBEC6B" w14:textId="1434BEA0" w:rsidR="0082743E" w:rsidRDefault="0082743E" w:rsidP="008B4DC6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14:paraId="61CE832F" w14:textId="77777777" w:rsidR="0082743E" w:rsidRPr="008B4DC6" w:rsidRDefault="0082743E" w:rsidP="008B4DC6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14:paraId="1550B7CA" w14:textId="7227F393" w:rsidR="008B4DC6" w:rsidRDefault="008B4DC6" w:rsidP="00A14B82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58B9A431" w14:textId="74390239" w:rsidR="006813E2" w:rsidRPr="004077F7" w:rsidRDefault="00B87FE8" w:rsidP="00B87FE8">
            <w:pPr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2- </w:t>
            </w:r>
            <w:r w:rsidR="00665BBB" w:rsidRPr="004077F7">
              <w:rPr>
                <w:rFonts w:ascii="Arial" w:hAnsi="Arial" w:cs="Arial"/>
                <w:sz w:val="24"/>
                <w:szCs w:val="24"/>
              </w:rPr>
              <w:t xml:space="preserve">Información </w:t>
            </w:r>
            <w:r w:rsidRPr="004077F7">
              <w:rPr>
                <w:rFonts w:ascii="Arial" w:hAnsi="Arial" w:cs="Arial"/>
                <w:sz w:val="24"/>
                <w:szCs w:val="24"/>
              </w:rPr>
              <w:t xml:space="preserve">del proceso publicada en la </w:t>
            </w:r>
            <w:r w:rsidR="00664260" w:rsidRPr="004077F7">
              <w:rPr>
                <w:rFonts w:ascii="Arial" w:hAnsi="Arial" w:cs="Arial"/>
                <w:sz w:val="24"/>
                <w:szCs w:val="24"/>
              </w:rPr>
              <w:t>página</w:t>
            </w:r>
            <w:r w:rsidRPr="004077F7">
              <w:rPr>
                <w:rFonts w:ascii="Arial" w:hAnsi="Arial" w:cs="Arial"/>
                <w:sz w:val="24"/>
                <w:szCs w:val="24"/>
              </w:rPr>
              <w:t xml:space="preserve"> web de la entidad</w:t>
            </w:r>
            <w:r w:rsidR="005546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D5855E" w14:textId="77777777" w:rsidR="006813E2" w:rsidRPr="004077F7" w:rsidRDefault="006813E2" w:rsidP="00B87F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6379F" w14:textId="3595EED8" w:rsidR="00594D91" w:rsidRPr="004077F7" w:rsidRDefault="006813E2" w:rsidP="00B87FE8">
            <w:pPr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sz w:val="24"/>
                <w:szCs w:val="24"/>
              </w:rPr>
              <w:t>En</w:t>
            </w:r>
            <w:r w:rsidR="00BE4AF2" w:rsidRPr="004077F7">
              <w:rPr>
                <w:rFonts w:ascii="Arial" w:hAnsi="Arial" w:cs="Arial"/>
                <w:sz w:val="24"/>
                <w:szCs w:val="24"/>
              </w:rPr>
              <w:t xml:space="preserve"> el siguiente enlace </w:t>
            </w:r>
            <w:hyperlink r:id="rId13" w:history="1">
              <w:r w:rsidR="008375D8" w:rsidRPr="004077F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https://www.creg.gov.co/creg/planeacion-estrategica</w:t>
              </w:r>
            </w:hyperlink>
            <w:r w:rsidR="008375D8" w:rsidRPr="004077F7">
              <w:rPr>
                <w:rFonts w:ascii="Arial" w:hAnsi="Arial" w:cs="Arial"/>
                <w:sz w:val="24"/>
                <w:szCs w:val="24"/>
              </w:rPr>
              <w:t xml:space="preserve"> se encuentra </w:t>
            </w:r>
            <w:r w:rsidR="002F6B6F" w:rsidRPr="004077F7">
              <w:rPr>
                <w:rFonts w:ascii="Arial" w:hAnsi="Arial" w:cs="Arial"/>
                <w:sz w:val="24"/>
                <w:szCs w:val="24"/>
              </w:rPr>
              <w:t>publicad</w:t>
            </w:r>
            <w:r w:rsidR="00300222" w:rsidRPr="004077F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F6B6F" w:rsidRPr="004077F7">
              <w:rPr>
                <w:rFonts w:ascii="Arial" w:hAnsi="Arial" w:cs="Arial"/>
                <w:sz w:val="24"/>
                <w:szCs w:val="24"/>
              </w:rPr>
              <w:t>la</w:t>
            </w:r>
            <w:r w:rsidR="00594D91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6B6F" w:rsidRPr="004077F7">
              <w:rPr>
                <w:rFonts w:ascii="Arial" w:hAnsi="Arial" w:cs="Arial"/>
                <w:sz w:val="24"/>
                <w:szCs w:val="24"/>
              </w:rPr>
              <w:t>siguiente</w:t>
            </w:r>
            <w:r w:rsidR="00594D91" w:rsidRPr="004077F7">
              <w:rPr>
                <w:rFonts w:ascii="Arial" w:hAnsi="Arial" w:cs="Arial"/>
                <w:sz w:val="24"/>
                <w:szCs w:val="24"/>
              </w:rPr>
              <w:t xml:space="preserve"> información:</w:t>
            </w:r>
          </w:p>
          <w:p w14:paraId="1CDCBFDF" w14:textId="77777777" w:rsidR="00594D91" w:rsidRPr="004077F7" w:rsidRDefault="00594D91" w:rsidP="00B87F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910B4" w14:textId="63481CFE" w:rsidR="00665BBB" w:rsidRPr="004077F7" w:rsidRDefault="00594D91" w:rsidP="00B87FE8">
            <w:pPr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2F6B6F" w:rsidRPr="004077F7">
              <w:rPr>
                <w:rFonts w:ascii="Arial" w:hAnsi="Arial" w:cs="Arial"/>
                <w:b/>
                <w:bCs/>
                <w:sz w:val="24"/>
                <w:szCs w:val="24"/>
              </w:rPr>
              <w:t>olíticas</w:t>
            </w:r>
            <w:r w:rsidRPr="004077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8E5427" w14:textId="193F218E" w:rsidR="002F6B6F" w:rsidRDefault="002F6B6F" w:rsidP="00B87FE8">
            <w:pPr>
              <w:rPr>
                <w:rFonts w:ascii="Arial" w:hAnsi="Arial" w:cs="Arial"/>
              </w:rPr>
            </w:pPr>
          </w:p>
          <w:p w14:paraId="25F6FFB5" w14:textId="0FBC824C" w:rsidR="002F6B6F" w:rsidRDefault="002F6B6F" w:rsidP="00B87FE8">
            <w:pPr>
              <w:rPr>
                <w:rFonts w:ascii="Arial" w:hAnsi="Arial" w:cs="Arial"/>
              </w:rPr>
            </w:pPr>
          </w:p>
          <w:p w14:paraId="4DDF5249" w14:textId="23598351" w:rsidR="002F6B6F" w:rsidRPr="00BE4AF2" w:rsidRDefault="001349E8" w:rsidP="001349E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A89C70D" wp14:editId="1D63C6FE">
                  <wp:extent cx="1868663" cy="286247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100" cy="287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1D9FB" w14:textId="77777777" w:rsidR="00B87FE8" w:rsidRPr="00BE4AF2" w:rsidRDefault="00B87FE8" w:rsidP="00A14B82">
            <w:pPr>
              <w:jc w:val="center"/>
              <w:rPr>
                <w:rFonts w:ascii="Arial" w:hAnsi="Arial" w:cs="Arial"/>
              </w:rPr>
            </w:pPr>
          </w:p>
          <w:p w14:paraId="184F0789" w14:textId="4D323D6F" w:rsidR="00665BBB" w:rsidRPr="00BE4AF2" w:rsidRDefault="00665BBB" w:rsidP="00A14B82">
            <w:pPr>
              <w:jc w:val="center"/>
              <w:rPr>
                <w:rFonts w:ascii="Arial" w:hAnsi="Arial" w:cs="Arial"/>
              </w:rPr>
            </w:pPr>
          </w:p>
          <w:p w14:paraId="1B6BAC95" w14:textId="0CC8A121" w:rsidR="0058276D" w:rsidRPr="00BE4AF2" w:rsidRDefault="0058276D" w:rsidP="00A14B82">
            <w:pPr>
              <w:jc w:val="center"/>
              <w:rPr>
                <w:rFonts w:ascii="Arial" w:hAnsi="Arial" w:cs="Arial"/>
              </w:rPr>
            </w:pPr>
          </w:p>
          <w:p w14:paraId="07DA3008" w14:textId="35383A3A" w:rsidR="0058276D" w:rsidRPr="004077F7" w:rsidRDefault="001349E8" w:rsidP="00D8496E">
            <w:pPr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sz w:val="24"/>
                <w:szCs w:val="24"/>
              </w:rPr>
              <w:t xml:space="preserve">Al verificar </w:t>
            </w:r>
            <w:r w:rsidR="00D8496E" w:rsidRPr="004077F7">
              <w:rPr>
                <w:rFonts w:ascii="Arial" w:hAnsi="Arial" w:cs="Arial"/>
                <w:sz w:val="24"/>
                <w:szCs w:val="24"/>
              </w:rPr>
              <w:t xml:space="preserve">la política de gestión documental aparecen dos archivos en pdf, </w:t>
            </w:r>
            <w:r w:rsidR="00815CAF" w:rsidRPr="004077F7">
              <w:rPr>
                <w:rFonts w:ascii="Arial" w:hAnsi="Arial" w:cs="Arial"/>
                <w:sz w:val="24"/>
                <w:szCs w:val="24"/>
              </w:rPr>
              <w:t>política de gestión de calidad y política de gestión documental 2022</w:t>
            </w:r>
            <w:r w:rsidR="0083211A">
              <w:rPr>
                <w:rFonts w:ascii="Arial" w:hAnsi="Arial" w:cs="Arial"/>
                <w:sz w:val="24"/>
                <w:szCs w:val="24"/>
              </w:rPr>
              <w:t>.</w:t>
            </w:r>
            <w:r w:rsidR="009C5AB6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211A">
              <w:rPr>
                <w:rFonts w:ascii="Arial" w:hAnsi="Arial" w:cs="Arial"/>
                <w:sz w:val="24"/>
                <w:szCs w:val="24"/>
              </w:rPr>
              <w:t>E</w:t>
            </w:r>
            <w:r w:rsidR="009C5AB6" w:rsidRPr="004077F7">
              <w:rPr>
                <w:rFonts w:ascii="Arial" w:hAnsi="Arial" w:cs="Arial"/>
                <w:sz w:val="24"/>
                <w:szCs w:val="24"/>
              </w:rPr>
              <w:t xml:space="preserve">l primer archivo </w:t>
            </w:r>
            <w:r w:rsidR="00E66D71" w:rsidRPr="004077F7">
              <w:rPr>
                <w:rFonts w:ascii="Arial" w:hAnsi="Arial" w:cs="Arial"/>
                <w:sz w:val="24"/>
                <w:szCs w:val="24"/>
              </w:rPr>
              <w:t>no corresponde al nombre del archivo</w:t>
            </w:r>
            <w:r w:rsidR="00CA2357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52E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CA2357" w:rsidRPr="004077F7">
              <w:rPr>
                <w:rFonts w:ascii="Arial" w:hAnsi="Arial" w:cs="Arial"/>
                <w:sz w:val="24"/>
                <w:szCs w:val="24"/>
              </w:rPr>
              <w:t>este documento es la versión anterior de la política de gestión documental</w:t>
            </w:r>
            <w:r w:rsidR="00147D40">
              <w:rPr>
                <w:rFonts w:ascii="Arial" w:hAnsi="Arial" w:cs="Arial"/>
                <w:sz w:val="24"/>
                <w:szCs w:val="24"/>
              </w:rPr>
              <w:t xml:space="preserve"> (versión desactualizada)</w:t>
            </w:r>
            <w:r w:rsidR="003E521E">
              <w:rPr>
                <w:rFonts w:ascii="Arial" w:hAnsi="Arial" w:cs="Arial"/>
                <w:sz w:val="24"/>
                <w:szCs w:val="24"/>
              </w:rPr>
              <w:t>.</w:t>
            </w:r>
            <w:r w:rsidR="00EE2DF7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21E">
              <w:rPr>
                <w:rFonts w:ascii="Arial" w:hAnsi="Arial" w:cs="Arial"/>
                <w:sz w:val="24"/>
                <w:szCs w:val="24"/>
              </w:rPr>
              <w:t>S</w:t>
            </w:r>
            <w:r w:rsidR="00EE2DF7" w:rsidRPr="004077F7">
              <w:rPr>
                <w:rFonts w:ascii="Arial" w:hAnsi="Arial" w:cs="Arial"/>
                <w:sz w:val="24"/>
                <w:szCs w:val="24"/>
              </w:rPr>
              <w:t>e recomienda revisar y solicitar el ajuste de la publicación.</w:t>
            </w:r>
            <w:r w:rsidR="008008DD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23A7BE" w14:textId="39E726B3" w:rsidR="00EE2DF7" w:rsidRDefault="00EE2DF7" w:rsidP="00D8496E">
            <w:pPr>
              <w:rPr>
                <w:rFonts w:ascii="Arial" w:hAnsi="Arial" w:cs="Arial"/>
                <w:highlight w:val="yellow"/>
              </w:rPr>
            </w:pPr>
          </w:p>
          <w:p w14:paraId="73C47279" w14:textId="1327B181" w:rsidR="00EE2DF7" w:rsidRDefault="00D22EF0" w:rsidP="00D8496E">
            <w:pPr>
              <w:rPr>
                <w:rFonts w:ascii="Arial" w:hAnsi="Arial" w:cs="Arial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0BEBA3E" wp14:editId="3FFBB251">
                  <wp:extent cx="4400550" cy="14478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604B3" w14:textId="38BEF376" w:rsidR="00926973" w:rsidRDefault="00926973" w:rsidP="00A14B82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108EC4B2" w14:textId="0ADA0BEE" w:rsidR="00926973" w:rsidRDefault="00926973" w:rsidP="00A14B82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3BF1202F" w14:textId="77EFCD88" w:rsidR="00995D61" w:rsidRDefault="00995D61" w:rsidP="00A14B82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0F2BA292" w14:textId="6C2F7EA3" w:rsidR="00DD2185" w:rsidRPr="004077F7" w:rsidRDefault="00B05095" w:rsidP="007C74F0">
            <w:pPr>
              <w:rPr>
                <w:sz w:val="24"/>
                <w:szCs w:val="24"/>
              </w:rPr>
            </w:pPr>
            <w:r w:rsidRPr="004077F7">
              <w:rPr>
                <w:rFonts w:ascii="Arial" w:hAnsi="Arial" w:cs="Arial"/>
                <w:sz w:val="24"/>
                <w:szCs w:val="24"/>
              </w:rPr>
              <w:t>Se recomienda</w:t>
            </w:r>
            <w:r w:rsidR="00DA42D0" w:rsidRPr="004077F7">
              <w:rPr>
                <w:rFonts w:ascii="Arial" w:hAnsi="Arial" w:cs="Arial"/>
                <w:sz w:val="24"/>
                <w:szCs w:val="24"/>
              </w:rPr>
              <w:t xml:space="preserve"> hacer la </w:t>
            </w:r>
            <w:r w:rsidR="004A0AD1">
              <w:rPr>
                <w:rFonts w:ascii="Arial" w:hAnsi="Arial" w:cs="Arial"/>
                <w:sz w:val="24"/>
                <w:szCs w:val="24"/>
              </w:rPr>
              <w:t xml:space="preserve">articulación </w:t>
            </w:r>
            <w:r w:rsidR="00DA42D0" w:rsidRPr="004077F7">
              <w:rPr>
                <w:rFonts w:ascii="Arial" w:hAnsi="Arial" w:cs="Arial"/>
                <w:sz w:val="24"/>
                <w:szCs w:val="24"/>
              </w:rPr>
              <w:t xml:space="preserve">con el líder </w:t>
            </w:r>
            <w:r w:rsidR="005E5C52" w:rsidRPr="004077F7">
              <w:rPr>
                <w:rFonts w:ascii="Arial" w:hAnsi="Arial" w:cs="Arial"/>
                <w:sz w:val="24"/>
                <w:szCs w:val="24"/>
              </w:rPr>
              <w:t>responsable para hacer</w:t>
            </w:r>
            <w:r w:rsidRPr="004077F7">
              <w:rPr>
                <w:rFonts w:ascii="Arial" w:hAnsi="Arial" w:cs="Arial"/>
                <w:sz w:val="24"/>
                <w:szCs w:val="24"/>
              </w:rPr>
              <w:t xml:space="preserve"> la actualización de las </w:t>
            </w:r>
            <w:r w:rsidR="003D0D45" w:rsidRPr="004077F7">
              <w:rPr>
                <w:rFonts w:ascii="Arial" w:hAnsi="Arial" w:cs="Arial"/>
                <w:sz w:val="24"/>
                <w:szCs w:val="24"/>
              </w:rPr>
              <w:t xml:space="preserve">políticas de </w:t>
            </w:r>
            <w:r w:rsidR="00CE2B53" w:rsidRPr="004077F7">
              <w:rPr>
                <w:rFonts w:ascii="Arial" w:hAnsi="Arial" w:cs="Arial"/>
                <w:sz w:val="24"/>
                <w:szCs w:val="24"/>
              </w:rPr>
              <w:t xml:space="preserve">gestión de calidad </w:t>
            </w:r>
            <w:r w:rsidR="003870B9" w:rsidRPr="004077F7">
              <w:rPr>
                <w:rFonts w:ascii="Arial" w:hAnsi="Arial" w:cs="Arial"/>
                <w:sz w:val="24"/>
                <w:szCs w:val="24"/>
              </w:rPr>
              <w:t>versión 2017</w:t>
            </w:r>
            <w:r w:rsidR="003D0D45" w:rsidRPr="004077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04767" w:rsidRPr="004077F7">
              <w:rPr>
                <w:rFonts w:ascii="Arial" w:hAnsi="Arial" w:cs="Arial"/>
                <w:sz w:val="24"/>
                <w:szCs w:val="24"/>
              </w:rPr>
              <w:t>salud ocupacional</w:t>
            </w:r>
            <w:r w:rsidR="003D0D45" w:rsidRPr="004077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025E3" w:rsidRPr="004077F7">
              <w:rPr>
                <w:rFonts w:ascii="Arial" w:hAnsi="Arial" w:cs="Arial"/>
                <w:sz w:val="24"/>
                <w:szCs w:val="24"/>
              </w:rPr>
              <w:t>administración del riesgo vigencia 2019, prevención del consumo de alcohol vigencia 2016</w:t>
            </w:r>
            <w:r w:rsidR="0012212A">
              <w:rPr>
                <w:rFonts w:ascii="Arial" w:hAnsi="Arial" w:cs="Arial"/>
                <w:sz w:val="24"/>
                <w:szCs w:val="24"/>
              </w:rPr>
              <w:t>,</w:t>
            </w:r>
            <w:r w:rsidR="00A85E0A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12A">
              <w:rPr>
                <w:rFonts w:ascii="Arial" w:hAnsi="Arial" w:cs="Arial"/>
                <w:sz w:val="24"/>
                <w:szCs w:val="24"/>
              </w:rPr>
              <w:t>y</w:t>
            </w:r>
            <w:r w:rsidR="00EA285F" w:rsidRPr="004077F7">
              <w:rPr>
                <w:rFonts w:ascii="Arial" w:hAnsi="Arial" w:cs="Arial"/>
                <w:sz w:val="24"/>
                <w:szCs w:val="24"/>
              </w:rPr>
              <w:t xml:space="preserve"> de acuerdo como lo establece MIPG </w:t>
            </w:r>
            <w:r w:rsidR="00A85E0A" w:rsidRPr="004077F7">
              <w:rPr>
                <w:rFonts w:ascii="Arial" w:hAnsi="Arial" w:cs="Arial"/>
                <w:sz w:val="24"/>
                <w:szCs w:val="24"/>
              </w:rPr>
              <w:t>presentar a</w:t>
            </w:r>
            <w:r w:rsidR="00DD2185" w:rsidRPr="004077F7">
              <w:rPr>
                <w:rFonts w:ascii="Arial" w:hAnsi="Arial" w:cs="Arial"/>
                <w:sz w:val="24"/>
                <w:szCs w:val="24"/>
              </w:rPr>
              <w:t>l Comité de Gestión y desempeño</w:t>
            </w:r>
            <w:r w:rsidR="00C04C57">
              <w:rPr>
                <w:rFonts w:ascii="Arial" w:hAnsi="Arial" w:cs="Arial"/>
                <w:sz w:val="24"/>
                <w:szCs w:val="24"/>
              </w:rPr>
              <w:t xml:space="preserve"> y/o al CICCI (según aplique)</w:t>
            </w:r>
            <w:r w:rsidR="00DD2185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E0A" w:rsidRPr="004077F7">
              <w:rPr>
                <w:rFonts w:ascii="Arial" w:hAnsi="Arial" w:cs="Arial"/>
                <w:sz w:val="24"/>
                <w:szCs w:val="24"/>
              </w:rPr>
              <w:t xml:space="preserve">para que las </w:t>
            </w:r>
            <w:r w:rsidR="00DD2185" w:rsidRPr="004077F7">
              <w:rPr>
                <w:rFonts w:ascii="Arial" w:hAnsi="Arial" w:cs="Arial"/>
                <w:sz w:val="24"/>
                <w:szCs w:val="24"/>
              </w:rPr>
              <w:t>aprueb</w:t>
            </w:r>
            <w:r w:rsidR="001D37D1" w:rsidRPr="004077F7">
              <w:rPr>
                <w:rFonts w:ascii="Arial" w:hAnsi="Arial" w:cs="Arial"/>
                <w:sz w:val="24"/>
                <w:szCs w:val="24"/>
              </w:rPr>
              <w:t>e</w:t>
            </w:r>
            <w:r w:rsidR="002A5609" w:rsidRPr="004077F7">
              <w:rPr>
                <w:rFonts w:ascii="Arial" w:hAnsi="Arial" w:cs="Arial"/>
                <w:sz w:val="24"/>
                <w:szCs w:val="24"/>
              </w:rPr>
              <w:t xml:space="preserve"> y propender por el sostenimiento </w:t>
            </w:r>
            <w:r w:rsidR="00E12DAE" w:rsidRPr="004077F7">
              <w:rPr>
                <w:rFonts w:ascii="Arial" w:hAnsi="Arial" w:cs="Arial"/>
                <w:sz w:val="24"/>
                <w:szCs w:val="24"/>
              </w:rPr>
              <w:t>de las políticas a largo plazo.</w:t>
            </w:r>
          </w:p>
          <w:p w14:paraId="542CBEF9" w14:textId="53A73697" w:rsidR="009E7222" w:rsidRPr="004077F7" w:rsidRDefault="009E7222" w:rsidP="007C74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65488" w14:textId="334EDFE2" w:rsidR="007C74F0" w:rsidRDefault="00E12DAE" w:rsidP="007C74F0">
            <w:pPr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sz w:val="24"/>
                <w:szCs w:val="24"/>
              </w:rPr>
              <w:t xml:space="preserve">Adicionalmente se recomienda hacer la </w:t>
            </w:r>
            <w:r w:rsidR="007C74F0" w:rsidRPr="004077F7">
              <w:rPr>
                <w:rFonts w:ascii="Arial" w:hAnsi="Arial" w:cs="Arial"/>
                <w:sz w:val="24"/>
                <w:szCs w:val="24"/>
              </w:rPr>
              <w:t>publica</w:t>
            </w:r>
            <w:r w:rsidRPr="004077F7">
              <w:rPr>
                <w:rFonts w:ascii="Arial" w:hAnsi="Arial" w:cs="Arial"/>
                <w:sz w:val="24"/>
                <w:szCs w:val="24"/>
              </w:rPr>
              <w:t xml:space="preserve">ción </w:t>
            </w:r>
            <w:r w:rsidR="007C74F0" w:rsidRPr="004077F7">
              <w:rPr>
                <w:rFonts w:ascii="Arial" w:hAnsi="Arial" w:cs="Arial"/>
                <w:sz w:val="24"/>
                <w:szCs w:val="24"/>
              </w:rPr>
              <w:t>en datos abiertos para dar cumplimiento a la ley 1712</w:t>
            </w:r>
            <w:r w:rsidR="00226B0F">
              <w:rPr>
                <w:rFonts w:ascii="Arial" w:hAnsi="Arial" w:cs="Arial"/>
                <w:sz w:val="24"/>
                <w:szCs w:val="24"/>
              </w:rPr>
              <w:t xml:space="preserve"> de 2014</w:t>
            </w:r>
            <w:r w:rsidR="00203897" w:rsidRPr="004077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EA2C58" w14:textId="7AB409A0" w:rsidR="0022294E" w:rsidRDefault="0022294E" w:rsidP="007C74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6E800" w14:textId="51CC1E3C" w:rsidR="0022294E" w:rsidRPr="000E1F56" w:rsidRDefault="0022294E" w:rsidP="002229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1F56">
              <w:rPr>
                <w:rFonts w:ascii="Arial" w:hAnsi="Arial" w:cs="Arial"/>
                <w:b/>
                <w:color w:val="000000"/>
                <w:sz w:val="24"/>
                <w:szCs w:val="24"/>
              </w:rPr>
              <w:t>Integración de los planes institucionales y estratégicos al plan de acción:</w:t>
            </w:r>
          </w:p>
          <w:p w14:paraId="62BF22D0" w14:textId="77777777" w:rsidR="0022294E" w:rsidRDefault="0022294E" w:rsidP="0022294E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59A76518" w14:textId="77777777" w:rsidR="0022294E" w:rsidRPr="00910E8A" w:rsidRDefault="0022294E" w:rsidP="00910E8A">
            <w:pPr>
              <w:rPr>
                <w:rFonts w:ascii="Arial" w:hAnsi="Arial" w:cs="Arial"/>
                <w:sz w:val="24"/>
                <w:szCs w:val="24"/>
              </w:rPr>
            </w:pPr>
            <w:r w:rsidRPr="00910E8A">
              <w:rPr>
                <w:rFonts w:ascii="Arial" w:hAnsi="Arial" w:cs="Arial"/>
                <w:sz w:val="24"/>
                <w:szCs w:val="24"/>
              </w:rPr>
              <w:t xml:space="preserve">De acuerdo con el Decreto 612 de 2018 las entidades deben integrar los planes institucionales y estratégicos al plan de acción de cada vigencia y publicarlo en el portal web de la entidad.  </w:t>
            </w:r>
          </w:p>
          <w:p w14:paraId="05DE3A44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"</w:t>
            </w:r>
            <w:hyperlink r:id="rId16" w:anchor="2.2.22.3.14" w:history="1">
              <w:r w:rsidRPr="00F85F78">
                <w:rPr>
                  <w:rStyle w:val="Hipervnculo"/>
                  <w:rFonts w:ascii="Arial" w:eastAsiaTheme="majorEastAsia" w:hAnsi="Arial" w:cs="Arial"/>
                  <w:b/>
                  <w:bCs/>
                  <w:i/>
                  <w:color w:val="337AB7"/>
                  <w:sz w:val="14"/>
                  <w:szCs w:val="23"/>
                </w:rPr>
                <w:t>2.2.22.3.14</w:t>
              </w:r>
            </w:hyperlink>
            <w:r w:rsidRPr="00F85F78">
              <w:rPr>
                <w:rFonts w:ascii="Arial" w:hAnsi="Arial" w:cs="Arial"/>
                <w:b/>
                <w:bCs/>
                <w:i/>
                <w:color w:val="666666"/>
                <w:sz w:val="14"/>
                <w:szCs w:val="23"/>
              </w:rPr>
              <w:t>.</w:t>
            </w:r>
            <w:r w:rsidRPr="00F85F78">
              <w:rPr>
                <w:rFonts w:ascii="Arial" w:hAnsi="Arial" w:cs="Arial"/>
                <w:b/>
                <w:bCs/>
                <w:i/>
                <w:iCs/>
                <w:color w:val="666666"/>
                <w:sz w:val="14"/>
                <w:szCs w:val="23"/>
              </w:rPr>
              <w:t> Integración de los planes institucionales y estratégicos al Plan de Acción.</w:t>
            </w: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 Las entidades del Estado, de acuerdo con el ámbito de aplicación del Modelo Integrado de Planeación y Gestión, al Plan de Acción de que trata el artículo </w:t>
            </w:r>
            <w:hyperlink r:id="rId17" w:anchor="74" w:history="1">
              <w:r w:rsidRPr="00F85F78">
                <w:rPr>
                  <w:rStyle w:val="Hipervnculo"/>
                  <w:rFonts w:ascii="Arial" w:eastAsiaTheme="majorEastAsia" w:hAnsi="Arial" w:cs="Arial"/>
                  <w:i/>
                  <w:color w:val="337AB7"/>
                  <w:sz w:val="14"/>
                  <w:szCs w:val="23"/>
                </w:rPr>
                <w:t>74</w:t>
              </w:r>
            </w:hyperlink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 de la Ley 1474 de 2011, deberán integrar los planes institucionales y estratégicos que se relacionan a continuación y publicarlo, en su respectiva página web, a más tardar el 31 de enero de cada año:</w:t>
            </w:r>
          </w:p>
          <w:p w14:paraId="396DEF70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 xml:space="preserve"> 1. Plan Institucional de Archivos de la Entidad </w:t>
            </w: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softHyphen/>
              <w:t>PINAR</w:t>
            </w:r>
          </w:p>
          <w:p w14:paraId="49876006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 2. Plan Anual de Adquisiciones</w:t>
            </w:r>
          </w:p>
          <w:p w14:paraId="697B92D4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3. Plan Anual de Vacantes</w:t>
            </w:r>
          </w:p>
          <w:p w14:paraId="44BCC840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4. Plan de Previsión de Recursos Humanos</w:t>
            </w:r>
          </w:p>
          <w:p w14:paraId="195B150C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5. Plan Estratégico de Talento Humano</w:t>
            </w:r>
          </w:p>
          <w:p w14:paraId="56432003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6. Plan Institucional de Capacitación</w:t>
            </w:r>
          </w:p>
          <w:p w14:paraId="682FE4D6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7. Plan de Incentivos Institucionales</w:t>
            </w:r>
          </w:p>
          <w:p w14:paraId="106AC61A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8. Plan de Trabajo Anual en Seguridad y Salud en el Trabajo</w:t>
            </w:r>
          </w:p>
          <w:p w14:paraId="6B3E9D8C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9. Plan Anticorrupción y de Atención al Ciudadano</w:t>
            </w:r>
          </w:p>
          <w:p w14:paraId="5C2EF659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 xml:space="preserve">10. Plan Estratégico de Tecnologías de la Información y las Comunicaciones </w:t>
            </w: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softHyphen/>
              <w:t xml:space="preserve"> PETI</w:t>
            </w:r>
          </w:p>
          <w:p w14:paraId="10ADA327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11. Plan de Tratamiento de Riesgos de Seguridad y Privacidad de la Información</w:t>
            </w:r>
          </w:p>
          <w:p w14:paraId="7058DB71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12. Plan de Seguridad y Privacidad de la Información</w:t>
            </w:r>
          </w:p>
          <w:p w14:paraId="1BE77ACF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b/>
                <w:bCs/>
                <w:i/>
                <w:color w:val="666666"/>
                <w:sz w:val="14"/>
                <w:szCs w:val="23"/>
              </w:rPr>
              <w:t> PARÁGRAFO</w:t>
            </w:r>
            <w:bookmarkStart w:id="0" w:name="1.p1"/>
            <w:r w:rsidRPr="00F85F78">
              <w:rPr>
                <w:rFonts w:ascii="Arial" w:hAnsi="Arial" w:cs="Arial"/>
                <w:b/>
                <w:bCs/>
                <w:i/>
                <w:color w:val="337AB7"/>
                <w:sz w:val="14"/>
                <w:szCs w:val="23"/>
              </w:rPr>
              <w:t> </w:t>
            </w:r>
            <w:bookmarkEnd w:id="0"/>
            <w:r w:rsidRPr="00F85F78">
              <w:rPr>
                <w:rFonts w:ascii="Arial" w:hAnsi="Arial" w:cs="Arial"/>
                <w:b/>
                <w:bCs/>
                <w:i/>
                <w:color w:val="666666"/>
                <w:sz w:val="14"/>
                <w:szCs w:val="23"/>
              </w:rPr>
              <w:t> 1.</w:t>
            </w: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 La integración de los planes mencionados en el presente artículo se hará sin perjuicio de las competencias de las instancias respectivas para formularlos y adoptarlos.</w:t>
            </w:r>
          </w:p>
          <w:p w14:paraId="1A5F1B50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 Cuando se trate de planes de duración superior a un (1) año, se integrarán al Plan de Acción las actividades que correspondan a la respectiva anualidad.</w:t>
            </w:r>
          </w:p>
          <w:p w14:paraId="4DA783CF" w14:textId="77777777" w:rsidR="0022294E" w:rsidRPr="00F85F78" w:rsidRDefault="0022294E" w:rsidP="0022294E">
            <w:pPr>
              <w:shd w:val="clear" w:color="auto" w:fill="FFFFFF"/>
              <w:spacing w:before="150"/>
              <w:rPr>
                <w:rFonts w:ascii="Arial" w:hAnsi="Arial" w:cs="Arial"/>
                <w:i/>
                <w:color w:val="666666"/>
                <w:sz w:val="14"/>
                <w:szCs w:val="23"/>
              </w:rPr>
            </w:pPr>
            <w:r w:rsidRPr="00F85F78">
              <w:rPr>
                <w:rFonts w:ascii="Arial" w:hAnsi="Arial" w:cs="Arial"/>
                <w:b/>
                <w:bCs/>
                <w:i/>
                <w:color w:val="666666"/>
                <w:sz w:val="14"/>
                <w:szCs w:val="23"/>
              </w:rPr>
              <w:t>PARÁGRAFO</w:t>
            </w:r>
            <w:bookmarkStart w:id="1" w:name="1.p2"/>
            <w:r w:rsidRPr="00F85F78">
              <w:rPr>
                <w:rFonts w:ascii="Arial" w:hAnsi="Arial" w:cs="Arial"/>
                <w:b/>
                <w:bCs/>
                <w:i/>
                <w:color w:val="337AB7"/>
                <w:sz w:val="14"/>
                <w:szCs w:val="23"/>
              </w:rPr>
              <w:t> </w:t>
            </w:r>
            <w:bookmarkEnd w:id="1"/>
            <w:r w:rsidRPr="00F85F78">
              <w:rPr>
                <w:rFonts w:ascii="Arial" w:hAnsi="Arial" w:cs="Arial"/>
                <w:b/>
                <w:bCs/>
                <w:i/>
                <w:color w:val="666666"/>
                <w:sz w:val="14"/>
                <w:szCs w:val="23"/>
              </w:rPr>
              <w:t> 2.</w:t>
            </w:r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 Harán parte del Plan de Acción las acciones y estrategias a través de las cuales las entidades facilitarán y promoverán la participación de las personas en los asuntos de su competencia, en los términos señalados en la Ley </w:t>
            </w:r>
            <w:hyperlink r:id="rId18" w:anchor="0" w:history="1">
              <w:r w:rsidRPr="00F85F78">
                <w:rPr>
                  <w:rStyle w:val="Hipervnculo"/>
                  <w:rFonts w:ascii="Arial" w:eastAsiaTheme="majorEastAsia" w:hAnsi="Arial" w:cs="Arial"/>
                  <w:i/>
                  <w:color w:val="337AB7"/>
                  <w:sz w:val="14"/>
                  <w:szCs w:val="23"/>
                </w:rPr>
                <w:t>1757</w:t>
              </w:r>
            </w:hyperlink>
            <w:r w:rsidRPr="00F85F78">
              <w:rPr>
                <w:rFonts w:ascii="Arial" w:hAnsi="Arial" w:cs="Arial"/>
                <w:i/>
                <w:color w:val="666666"/>
                <w:sz w:val="14"/>
                <w:szCs w:val="23"/>
              </w:rPr>
              <w:t> de 2015.</w:t>
            </w:r>
          </w:p>
          <w:p w14:paraId="2E787B6F" w14:textId="77777777" w:rsidR="0022294E" w:rsidRDefault="0022294E" w:rsidP="0022294E">
            <w:pPr>
              <w:jc w:val="both"/>
              <w:rPr>
                <w:rFonts w:ascii="Arial" w:hAnsi="Arial" w:cs="Arial"/>
              </w:rPr>
            </w:pPr>
          </w:p>
          <w:p w14:paraId="5185EF3D" w14:textId="00F903CF" w:rsidR="00A02FEC" w:rsidRPr="00E75CFC" w:rsidRDefault="0022294E" w:rsidP="00E75CFC">
            <w:pPr>
              <w:rPr>
                <w:rFonts w:ascii="Arial" w:hAnsi="Arial" w:cs="Arial"/>
                <w:sz w:val="24"/>
                <w:szCs w:val="24"/>
              </w:rPr>
            </w:pPr>
            <w:r w:rsidRPr="00D14F09">
              <w:rPr>
                <w:rFonts w:ascii="Arial" w:hAnsi="Arial" w:cs="Arial"/>
                <w:sz w:val="24"/>
                <w:szCs w:val="24"/>
              </w:rPr>
              <w:t xml:space="preserve">De lo evidenciado en la página web de la CREG se identificó en primera instancia que no hay una </w:t>
            </w:r>
            <w:r w:rsidRPr="00D14F09">
              <w:rPr>
                <w:rFonts w:ascii="Arial" w:hAnsi="Arial" w:cs="Arial"/>
                <w:color w:val="000000"/>
                <w:sz w:val="24"/>
                <w:szCs w:val="24"/>
              </w:rPr>
              <w:t>integración de los planes institucionales y estratégicos al Plan de Acción</w:t>
            </w:r>
            <w:r w:rsidRPr="00D14F09">
              <w:rPr>
                <w:rFonts w:ascii="Arial" w:hAnsi="Arial" w:cs="Arial"/>
                <w:sz w:val="24"/>
                <w:szCs w:val="24"/>
              </w:rPr>
              <w:t xml:space="preserve">, tal como lo establece el citado Decreto, sino que en el </w:t>
            </w:r>
            <w:r w:rsidR="00802002">
              <w:rPr>
                <w:rFonts w:ascii="Arial" w:hAnsi="Arial" w:cs="Arial"/>
                <w:sz w:val="24"/>
                <w:szCs w:val="24"/>
              </w:rPr>
              <w:t xml:space="preserve">enlace </w:t>
            </w:r>
            <w:r w:rsidR="00F56398" w:rsidRPr="00A44718">
              <w:rPr>
                <w:rFonts w:ascii="Arial" w:hAnsi="Arial" w:cs="Arial"/>
                <w:sz w:val="24"/>
                <w:szCs w:val="24"/>
              </w:rPr>
              <w:t>https://www.creg.gov.co/creg/planeacion-estrategica/planes-y-programas</w:t>
            </w:r>
            <w:r w:rsidR="00F56398" w:rsidRPr="00F56398">
              <w:rPr>
                <w:sz w:val="24"/>
                <w:szCs w:val="24"/>
              </w:rPr>
              <w:t xml:space="preserve"> </w:t>
            </w:r>
            <w:r w:rsidRPr="00D14F09">
              <w:rPr>
                <w:rFonts w:ascii="Arial" w:hAnsi="Arial" w:cs="Arial"/>
                <w:sz w:val="24"/>
                <w:szCs w:val="24"/>
              </w:rPr>
              <w:t xml:space="preserve">se publican los diferentes planes por separado.  </w:t>
            </w:r>
            <w:r w:rsidR="00A02FEC" w:rsidRPr="00E75CF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Se recomienda </w:t>
            </w:r>
            <w:r w:rsidR="00794C92" w:rsidRPr="00E75CF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hacer la</w:t>
            </w:r>
            <w:r w:rsidR="00C3336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organización</w:t>
            </w:r>
            <w:r w:rsidR="00B2496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</w:t>
            </w:r>
            <w:r w:rsidR="00794C92" w:rsidRPr="00E75CF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02FEC" w:rsidRPr="00E75CF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integr</w:t>
            </w:r>
            <w:r w:rsidR="00794C92" w:rsidRPr="00E75CF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ación </w:t>
            </w:r>
            <w:r w:rsidR="00173BA2" w:rsidRPr="00E75CF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de los diferentes planes que maneja la entidad </w:t>
            </w:r>
            <w:r w:rsidR="00A02FEC" w:rsidRPr="00E75CF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 al Plan de Acción Institucional</w:t>
            </w:r>
            <w:r w:rsidR="00E17F5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F0701BE" w14:textId="77777777" w:rsidR="00A02FEC" w:rsidRDefault="00A02FEC" w:rsidP="00222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F58D2" w14:textId="2D269D6B" w:rsidR="00F372F7" w:rsidRDefault="00AD3E1B" w:rsidP="00222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realizar la revisión de los planes publicados se observó</w:t>
            </w:r>
            <w:r w:rsidR="00F372F7">
              <w:rPr>
                <w:rFonts w:ascii="Arial" w:hAnsi="Arial" w:cs="Arial"/>
                <w:sz w:val="24"/>
                <w:szCs w:val="24"/>
              </w:rPr>
              <w:t>:</w:t>
            </w:r>
            <w:r w:rsidR="0022294E" w:rsidRPr="00D14F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2C8922" w14:textId="698933A6" w:rsidR="00F372F7" w:rsidRDefault="0022294E" w:rsidP="00222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F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25DE86" w14:textId="437D978A" w:rsidR="00F372F7" w:rsidRDefault="00D16646" w:rsidP="00D16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680D597" wp14:editId="79259111">
                  <wp:extent cx="2044511" cy="2202511"/>
                  <wp:effectExtent l="0" t="0" r="0" b="762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959" cy="221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180E2" w14:textId="37B78857" w:rsidR="00F372F7" w:rsidRDefault="00F372F7" w:rsidP="00222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F646CD" w14:textId="77777777" w:rsidR="00F67805" w:rsidRDefault="00F67805" w:rsidP="00222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4368"/>
            </w:tblGrid>
            <w:tr w:rsidR="0022294E" w:rsidRPr="00F67805" w14:paraId="7B1F6586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0A73E866" w14:textId="77777777" w:rsidR="0022294E" w:rsidRPr="00F67805" w:rsidRDefault="0022294E" w:rsidP="0022294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b/>
                      <w:sz w:val="22"/>
                      <w:szCs w:val="22"/>
                    </w:rPr>
                    <w:t>Planes Decreto 612 de 2018</w:t>
                  </w:r>
                </w:p>
              </w:tc>
              <w:tc>
                <w:tcPr>
                  <w:tcW w:w="4368" w:type="dxa"/>
                </w:tcPr>
                <w:p w14:paraId="1BA7456F" w14:textId="77777777" w:rsidR="0022294E" w:rsidRPr="00F67805" w:rsidRDefault="0022294E" w:rsidP="0022294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b/>
                      <w:sz w:val="22"/>
                      <w:szCs w:val="22"/>
                    </w:rPr>
                    <w:t>Observaciones</w:t>
                  </w:r>
                </w:p>
              </w:tc>
            </w:tr>
            <w:tr w:rsidR="0022294E" w:rsidRPr="00F67805" w14:paraId="6502F21A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7E86BA57" w14:textId="77777777" w:rsidR="0022294E" w:rsidRPr="00F67805" w:rsidRDefault="0022294E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1. Plan Institucional de Archivos de la Entidad -PINAR</w:t>
                  </w:r>
                </w:p>
              </w:tc>
              <w:tc>
                <w:tcPr>
                  <w:tcW w:w="4368" w:type="dxa"/>
                </w:tcPr>
                <w:p w14:paraId="11A794C5" w14:textId="5EEEBE50" w:rsidR="0022294E" w:rsidRPr="00F67805" w:rsidRDefault="00287734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No </w:t>
                  </w:r>
                  <w:r w:rsidR="000602B7" w:rsidRPr="00F67805">
                    <w:rPr>
                      <w:rFonts w:ascii="Arial" w:hAnsi="Arial" w:cs="Arial"/>
                      <w:sz w:val="22"/>
                      <w:szCs w:val="22"/>
                    </w:rPr>
                    <w:t>está</w:t>
                  </w: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integrado en el enlace de Planes y programas</w:t>
                  </w:r>
                  <w:r w:rsidR="000602B7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, se encuentra </w:t>
                  </w:r>
                  <w:r w:rsidR="00BE5701" w:rsidRPr="00F67805">
                    <w:rPr>
                      <w:rFonts w:ascii="Arial" w:hAnsi="Arial" w:cs="Arial"/>
                      <w:sz w:val="22"/>
                      <w:szCs w:val="22"/>
                    </w:rPr>
                    <w:t>publicado en</w:t>
                  </w:r>
                  <w:r w:rsidR="00E30B4D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el siguiente </w:t>
                  </w:r>
                  <w:r w:rsidR="00037036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enlace </w:t>
                  </w:r>
                  <w:hyperlink r:id="rId20" w:history="1">
                    <w:r w:rsidR="00907AFD" w:rsidRPr="00F67805">
                      <w:rPr>
                        <w:rStyle w:val="Hipervnculo"/>
                        <w:rFonts w:ascii="Arial" w:hAnsi="Arial" w:cs="Arial"/>
                        <w:sz w:val="22"/>
                        <w:szCs w:val="22"/>
                      </w:rPr>
                      <w:t>https://www.creg.gov.co/creg/gestion-documental/plan-institucional-de-archivo-0/plan-institucional-de-archivo</w:t>
                    </w:r>
                  </w:hyperlink>
                  <w:r w:rsidR="00F67805">
                    <w:rPr>
                      <w:rStyle w:val="Hipervnculo"/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907AFD" w:rsidRPr="00F67805">
                    <w:rPr>
                      <w:rFonts w:ascii="Arial" w:hAnsi="Arial" w:cs="Arial"/>
                      <w:sz w:val="22"/>
                      <w:szCs w:val="22"/>
                    </w:rPr>
                    <w:t>vigencia 2019</w:t>
                  </w:r>
                  <w:r w:rsidR="00F6780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22294E" w:rsidRPr="00F67805" w14:paraId="57780736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3D0EB38D" w14:textId="77777777" w:rsidR="0022294E" w:rsidRPr="00F67805" w:rsidRDefault="0022294E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2. Plan Anual de Adquisiciones</w:t>
                  </w:r>
                </w:p>
              </w:tc>
              <w:tc>
                <w:tcPr>
                  <w:tcW w:w="4368" w:type="dxa"/>
                </w:tcPr>
                <w:p w14:paraId="06CF44C9" w14:textId="0B55CC2A" w:rsidR="002348D0" w:rsidRPr="00F67805" w:rsidRDefault="002348D0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Aprobado en Comité de Compras de Bienes y Servicios</w:t>
                  </w:r>
                  <w:r w:rsidR="003B765A" w:rsidRPr="00F6780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22176D9D" w14:textId="77777777" w:rsidR="00634E46" w:rsidRPr="00F67805" w:rsidRDefault="00634E46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0AF578" w14:textId="051633B4" w:rsidR="0022294E" w:rsidRPr="00F67805" w:rsidRDefault="00D37D45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Pendiente de publicar la vigencia 2022, se requiere actualizar</w:t>
                  </w:r>
                  <w:r w:rsidR="003403E6" w:rsidRPr="00F6780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933CFE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(situación informada en auditoría al proceso de gestión de </w:t>
                  </w:r>
                  <w:r w:rsidR="00FA77AB">
                    <w:rPr>
                      <w:rFonts w:ascii="Arial" w:hAnsi="Arial" w:cs="Arial"/>
                      <w:sz w:val="22"/>
                      <w:szCs w:val="22"/>
                    </w:rPr>
                    <w:t>BYS</w:t>
                  </w:r>
                  <w:r w:rsidR="00EE393C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31EAC" w:rsidRPr="00F67805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  <w:r w:rsidR="00EE393C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seguimientos trimestrales</w:t>
                  </w:r>
                  <w:r w:rsidR="004132E9" w:rsidRPr="00F67805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FA77A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22294E" w:rsidRPr="00F67805" w14:paraId="5C24EB8D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32B97DF5" w14:textId="77777777" w:rsidR="0022294E" w:rsidRPr="00F67805" w:rsidRDefault="0022294E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3. Plan Anual de Vacantes</w:t>
                  </w:r>
                </w:p>
              </w:tc>
              <w:tc>
                <w:tcPr>
                  <w:tcW w:w="4368" w:type="dxa"/>
                </w:tcPr>
                <w:p w14:paraId="7BC0AEB1" w14:textId="77777777" w:rsidR="00555DFA" w:rsidRPr="00F67805" w:rsidRDefault="00E57E75" w:rsidP="000E255B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Este plan se encuentra publicado en dos enlaces</w:t>
                  </w:r>
                  <w:r w:rsidR="00F5791C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así:</w:t>
                  </w: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hyperlink r:id="rId21" w:history="1">
                    <w:r w:rsidR="00120D66" w:rsidRPr="00F67805">
                      <w:rPr>
                        <w:rStyle w:val="Hipervnculo"/>
                        <w:rFonts w:ascii="Arial" w:hAnsi="Arial" w:cs="Arial"/>
                        <w:sz w:val="22"/>
                        <w:szCs w:val="22"/>
                      </w:rPr>
                      <w:t>https://www.creg.gov.co/creg/planeacion-estrategica/planes-y-programas/planes-del-modelo-integrado-de-planeacion-y-gestion/planes-del-modelo-integrado-de-planeacion-y-gestion-2022</w:t>
                    </w:r>
                  </w:hyperlink>
                  <w:r w:rsidR="00555DFA" w:rsidRPr="00F67805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.</w:t>
                  </w:r>
                </w:p>
                <w:p w14:paraId="59280072" w14:textId="77777777" w:rsidR="00555DFA" w:rsidRPr="00F67805" w:rsidRDefault="00555DFA" w:rsidP="000E25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8505135" w14:textId="16CAAE80" w:rsidR="00FA3157" w:rsidRPr="00F67805" w:rsidRDefault="00120D66" w:rsidP="000E25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y </w:t>
                  </w:r>
                  <w:hyperlink r:id="rId22" w:history="1">
                    <w:r w:rsidRPr="00F67805">
                      <w:rPr>
                        <w:rStyle w:val="Hipervnculo"/>
                        <w:rFonts w:ascii="Arial" w:hAnsi="Arial" w:cs="Arial"/>
                        <w:sz w:val="22"/>
                        <w:szCs w:val="22"/>
                      </w:rPr>
                      <w:t>https://www.creg.gov.co/creg-0</w:t>
                    </w:r>
                  </w:hyperlink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. En el primero aparece información actualizada</w:t>
                  </w:r>
                  <w:r w:rsidR="001E5251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, fue presentado y aprobado en acta 01 del </w:t>
                  </w:r>
                  <w:r w:rsidR="00A44F5F" w:rsidRPr="00F67805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="001E5251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omité </w:t>
                  </w:r>
                  <w:r w:rsidR="00A44F5F" w:rsidRPr="00F67805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="001E5251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nstitucional de </w:t>
                  </w:r>
                  <w:r w:rsidR="00A44F5F" w:rsidRPr="00F67805"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  <w:r w:rsidR="001E5251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estión y </w:t>
                  </w:r>
                  <w:r w:rsidR="00A44F5F" w:rsidRPr="00F67805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1E5251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esempeño </w:t>
                  </w:r>
                  <w:r w:rsidR="00555DFA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y en el otro enlace aparece </w:t>
                  </w:r>
                  <w:r w:rsidR="00EE28C4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el </w:t>
                  </w:r>
                  <w:r w:rsidR="00CF0B77" w:rsidRPr="00F67805">
                    <w:rPr>
                      <w:rFonts w:ascii="Arial" w:hAnsi="Arial" w:cs="Arial"/>
                      <w:sz w:val="22"/>
                      <w:szCs w:val="22"/>
                    </w:rPr>
                    <w:t>plan</w:t>
                  </w:r>
                  <w:r w:rsidR="00FA77A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E28C4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de vigencias anteriores </w:t>
                  </w:r>
                  <w:r w:rsidR="00CF0B77" w:rsidRPr="00F67805">
                    <w:rPr>
                      <w:rFonts w:ascii="Arial" w:hAnsi="Arial" w:cs="Arial"/>
                      <w:sz w:val="22"/>
                      <w:szCs w:val="22"/>
                    </w:rPr>
                    <w:t>2017 y 2018.</w:t>
                  </w:r>
                </w:p>
                <w:p w14:paraId="7FE35AEC" w14:textId="77777777" w:rsidR="00FA3157" w:rsidRPr="00F67805" w:rsidRDefault="00FA3157" w:rsidP="000E25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121E398" w14:textId="67AC77A5" w:rsidR="0022294E" w:rsidRPr="00F67805" w:rsidRDefault="00D5689A" w:rsidP="000E25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Se recomienda </w:t>
                  </w:r>
                  <w:r w:rsidR="00034181" w:rsidRPr="00F67805">
                    <w:rPr>
                      <w:rFonts w:ascii="Arial" w:hAnsi="Arial" w:cs="Arial"/>
                      <w:sz w:val="22"/>
                      <w:szCs w:val="22"/>
                    </w:rPr>
                    <w:t>que se deje una sola información</w:t>
                  </w:r>
                  <w:r w:rsidR="005A2E6B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151D0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la que se encuentra actualizada o </w:t>
                  </w:r>
                  <w:r w:rsidR="00482EC4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mantener </w:t>
                  </w:r>
                  <w:r w:rsidR="000151D0" w:rsidRPr="00F67805">
                    <w:rPr>
                      <w:rFonts w:ascii="Arial" w:hAnsi="Arial" w:cs="Arial"/>
                      <w:sz w:val="22"/>
                      <w:szCs w:val="22"/>
                    </w:rPr>
                    <w:t>actualiza</w:t>
                  </w:r>
                  <w:r w:rsidR="00482EC4" w:rsidRPr="00F67805">
                    <w:rPr>
                      <w:rFonts w:ascii="Arial" w:hAnsi="Arial" w:cs="Arial"/>
                      <w:sz w:val="22"/>
                      <w:szCs w:val="22"/>
                    </w:rPr>
                    <w:t>dos</w:t>
                  </w:r>
                  <w:r w:rsidR="000151D0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82EC4" w:rsidRPr="00F67805">
                    <w:rPr>
                      <w:rFonts w:ascii="Arial" w:hAnsi="Arial" w:cs="Arial"/>
                      <w:sz w:val="22"/>
                      <w:szCs w:val="22"/>
                    </w:rPr>
                    <w:t>los enlaces.</w:t>
                  </w:r>
                </w:p>
              </w:tc>
            </w:tr>
            <w:tr w:rsidR="0022294E" w:rsidRPr="00F67805" w14:paraId="7EFD5372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0F6D55F2" w14:textId="77777777" w:rsidR="0022294E" w:rsidRPr="00F67805" w:rsidRDefault="0022294E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4. Plan de Previsión de Recursos Humanos</w:t>
                  </w:r>
                </w:p>
              </w:tc>
              <w:tc>
                <w:tcPr>
                  <w:tcW w:w="4368" w:type="dxa"/>
                </w:tcPr>
                <w:p w14:paraId="7086D098" w14:textId="77777777" w:rsidR="0022294E" w:rsidRPr="00F67805" w:rsidRDefault="0022294E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No está publicado</w:t>
                  </w:r>
                </w:p>
              </w:tc>
            </w:tr>
            <w:tr w:rsidR="0022294E" w:rsidRPr="00F67805" w14:paraId="0933699E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577742E9" w14:textId="77777777" w:rsidR="0022294E" w:rsidRPr="00F67805" w:rsidRDefault="0022294E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5. Plan Estratégico de Talento Humano</w:t>
                  </w:r>
                </w:p>
              </w:tc>
              <w:tc>
                <w:tcPr>
                  <w:tcW w:w="4368" w:type="dxa"/>
                </w:tcPr>
                <w:p w14:paraId="154EC049" w14:textId="7A211F1C" w:rsidR="0022294E" w:rsidRPr="00F67805" w:rsidRDefault="0022294E" w:rsidP="0022294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Cumple</w:t>
                  </w:r>
                  <w:r w:rsidR="00205CA2"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, acta 01 del </w:t>
                  </w:r>
                  <w:r w:rsidR="00A44F5F" w:rsidRPr="00F67805">
                    <w:rPr>
                      <w:rFonts w:ascii="Arial" w:hAnsi="Arial" w:cs="Arial"/>
                      <w:sz w:val="22"/>
                      <w:szCs w:val="22"/>
                    </w:rPr>
                    <w:t>Comité Institucional de Gestión y Desempeño</w:t>
                  </w:r>
                  <w:r w:rsidR="00205CA2" w:rsidRPr="00F6780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A44F5F" w:rsidRPr="00F67805" w14:paraId="00D5E6CB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1467959D" w14:textId="77777777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6. Plan Institucional de Capacitación</w:t>
                  </w:r>
                </w:p>
              </w:tc>
              <w:tc>
                <w:tcPr>
                  <w:tcW w:w="4368" w:type="dxa"/>
                </w:tcPr>
                <w:p w14:paraId="64E358E3" w14:textId="0A64ADEF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Cumple, acta 01 del Comité Institucional de Gestión y Desempeño.</w:t>
                  </w:r>
                </w:p>
              </w:tc>
            </w:tr>
            <w:tr w:rsidR="00A44F5F" w:rsidRPr="00F67805" w14:paraId="09A6533D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2903A38F" w14:textId="77777777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7. Plan de Incentivos Institucionales</w:t>
                  </w:r>
                </w:p>
              </w:tc>
              <w:tc>
                <w:tcPr>
                  <w:tcW w:w="4368" w:type="dxa"/>
                </w:tcPr>
                <w:p w14:paraId="0BA66611" w14:textId="5F53131E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Cumple, acta 01 del </w:t>
                  </w:r>
                  <w:r w:rsidR="00B53F96" w:rsidRPr="00F67805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omité </w:t>
                  </w:r>
                  <w:r w:rsidR="00B53F96" w:rsidRPr="00F67805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nstitucional de </w:t>
                  </w:r>
                  <w:r w:rsidR="00B53F96" w:rsidRPr="00F67805"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 xml:space="preserve">estión y </w:t>
                  </w:r>
                  <w:r w:rsidR="00B53F96" w:rsidRPr="00F67805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esempeño.</w:t>
                  </w:r>
                </w:p>
              </w:tc>
            </w:tr>
            <w:tr w:rsidR="00A44F5F" w:rsidRPr="00F67805" w14:paraId="7D718EED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4CD3F7B4" w14:textId="77777777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8. Plan de Trabajo Anual en Seguridad y Salud en el Trabajo</w:t>
                  </w:r>
                </w:p>
              </w:tc>
              <w:tc>
                <w:tcPr>
                  <w:tcW w:w="4368" w:type="dxa"/>
                </w:tcPr>
                <w:p w14:paraId="7AD2A0D9" w14:textId="29471913" w:rsidR="00A44F5F" w:rsidRPr="00F67805" w:rsidRDefault="00B53F96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Cumple, acta 01 del Comité Institucional de Gestión y Desempeño</w:t>
                  </w:r>
                </w:p>
              </w:tc>
            </w:tr>
            <w:tr w:rsidR="00A44F5F" w:rsidRPr="00F67805" w14:paraId="37D1F0D5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08852219" w14:textId="77777777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9. Plan Anticorrupción y de Atención al Ciudadano.</w:t>
                  </w:r>
                </w:p>
              </w:tc>
              <w:tc>
                <w:tcPr>
                  <w:tcW w:w="4368" w:type="dxa"/>
                </w:tcPr>
                <w:p w14:paraId="7679C044" w14:textId="2CF1310F" w:rsidR="00A44F5F" w:rsidRPr="00F67805" w:rsidRDefault="00B53F96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Cumple, acta 01 del Comité Institucional de Gestión y Desempeño</w:t>
                  </w:r>
                </w:p>
              </w:tc>
            </w:tr>
            <w:tr w:rsidR="00A44F5F" w:rsidRPr="00F67805" w14:paraId="39F4B3B6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0C10E63C" w14:textId="77777777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10. Plan Estratégico de Tecnologías de la Información y las Comunicaciones PETI.</w:t>
                  </w:r>
                </w:p>
              </w:tc>
              <w:tc>
                <w:tcPr>
                  <w:tcW w:w="4368" w:type="dxa"/>
                </w:tcPr>
                <w:p w14:paraId="7F5D50E1" w14:textId="24435026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Cumple esta publicado en la página</w:t>
                  </w:r>
                  <w:r w:rsidR="00793B5D" w:rsidRPr="00F6780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A44F5F" w:rsidRPr="00F67805" w14:paraId="3F963E74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7B9F1D36" w14:textId="77777777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11. Plan de Tratamiento de Riesgos de Seguridad y Privacidad de la Información.</w:t>
                  </w:r>
                </w:p>
              </w:tc>
              <w:tc>
                <w:tcPr>
                  <w:tcW w:w="4368" w:type="dxa"/>
                </w:tcPr>
                <w:p w14:paraId="2230A77E" w14:textId="12179489" w:rsidR="00A44F5F" w:rsidRPr="00F67805" w:rsidRDefault="00940FE4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No está publicado</w:t>
                  </w:r>
                </w:p>
              </w:tc>
            </w:tr>
            <w:tr w:rsidR="00A44F5F" w:rsidRPr="00F67805" w14:paraId="1BE6F7FD" w14:textId="77777777" w:rsidTr="00A12083">
              <w:trPr>
                <w:jc w:val="center"/>
              </w:trPr>
              <w:tc>
                <w:tcPr>
                  <w:tcW w:w="4138" w:type="dxa"/>
                </w:tcPr>
                <w:p w14:paraId="01E6AC08" w14:textId="77777777" w:rsidR="00A44F5F" w:rsidRPr="00F67805" w:rsidRDefault="00A44F5F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12. Plan de Seguridad y Privacidad de la Información.</w:t>
                  </w:r>
                </w:p>
              </w:tc>
              <w:tc>
                <w:tcPr>
                  <w:tcW w:w="4368" w:type="dxa"/>
                </w:tcPr>
                <w:p w14:paraId="096251C0" w14:textId="139026F0" w:rsidR="00A44F5F" w:rsidRPr="00F67805" w:rsidRDefault="00940FE4" w:rsidP="00A44F5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7805">
                    <w:rPr>
                      <w:rFonts w:ascii="Arial" w:hAnsi="Arial" w:cs="Arial"/>
                      <w:sz w:val="22"/>
                      <w:szCs w:val="22"/>
                    </w:rPr>
                    <w:t>Cumple esta publicado en la página</w:t>
                  </w:r>
                  <w:r w:rsidR="000E50D1" w:rsidRPr="00F6780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6C46917" w14:textId="77777777" w:rsidR="0022294E" w:rsidRDefault="0022294E" w:rsidP="0022294E">
            <w:pPr>
              <w:jc w:val="both"/>
              <w:rPr>
                <w:rFonts w:ascii="Arial" w:hAnsi="Arial" w:cs="Arial"/>
              </w:rPr>
            </w:pPr>
          </w:p>
          <w:p w14:paraId="21789E53" w14:textId="5D298AAA" w:rsidR="00264575" w:rsidRDefault="00264575" w:rsidP="008C7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recomienda revisar </w:t>
            </w:r>
            <w:r w:rsidR="001E6484">
              <w:rPr>
                <w:rFonts w:ascii="Arial" w:hAnsi="Arial" w:cs="Arial"/>
                <w:sz w:val="24"/>
                <w:szCs w:val="24"/>
              </w:rPr>
              <w:t xml:space="preserve">y gestionar con el líder del proceso de gestión Humana </w:t>
            </w:r>
            <w:r>
              <w:rPr>
                <w:rFonts w:ascii="Arial" w:hAnsi="Arial" w:cs="Arial"/>
                <w:sz w:val="24"/>
                <w:szCs w:val="24"/>
              </w:rPr>
              <w:t xml:space="preserve">la publicación </w:t>
            </w:r>
            <w:r w:rsidR="001E6484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C7278" w:rsidRPr="008C7278">
              <w:rPr>
                <w:rFonts w:ascii="Arial" w:hAnsi="Arial" w:cs="Arial"/>
                <w:sz w:val="24"/>
                <w:szCs w:val="24"/>
              </w:rPr>
              <w:t>planes de gestión humana</w:t>
            </w:r>
            <w:r w:rsidR="0033258A">
              <w:rPr>
                <w:rFonts w:ascii="Arial" w:hAnsi="Arial" w:cs="Arial"/>
                <w:sz w:val="24"/>
                <w:szCs w:val="24"/>
              </w:rPr>
              <w:t>. S</w:t>
            </w:r>
            <w:r w:rsidR="008C7278">
              <w:rPr>
                <w:rFonts w:ascii="Arial" w:hAnsi="Arial" w:cs="Arial"/>
                <w:sz w:val="24"/>
                <w:szCs w:val="24"/>
              </w:rPr>
              <w:t xml:space="preserve">e evidencia que hay información repetida </w:t>
            </w:r>
            <w:r w:rsidR="00FD3C41">
              <w:rPr>
                <w:rFonts w:ascii="Arial" w:hAnsi="Arial" w:cs="Arial"/>
                <w:sz w:val="24"/>
                <w:szCs w:val="24"/>
              </w:rPr>
              <w:t>y desactualizada</w:t>
            </w:r>
            <w:r w:rsidR="001E6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19E">
              <w:rPr>
                <w:rFonts w:ascii="Arial" w:hAnsi="Arial" w:cs="Arial"/>
                <w:sz w:val="24"/>
                <w:szCs w:val="24"/>
              </w:rPr>
              <w:t xml:space="preserve">en planes del modelo integrado </w:t>
            </w:r>
            <w:r w:rsidR="00FD3C41">
              <w:rPr>
                <w:rFonts w:ascii="Arial" w:hAnsi="Arial" w:cs="Arial"/>
                <w:sz w:val="24"/>
                <w:szCs w:val="24"/>
              </w:rPr>
              <w:t xml:space="preserve">de planeación y </w:t>
            </w:r>
            <w:r>
              <w:rPr>
                <w:rFonts w:ascii="Arial" w:hAnsi="Arial" w:cs="Arial"/>
                <w:sz w:val="24"/>
                <w:szCs w:val="24"/>
              </w:rPr>
              <w:t>gestión:</w:t>
            </w:r>
          </w:p>
          <w:p w14:paraId="40057641" w14:textId="77777777" w:rsidR="00264575" w:rsidRDefault="00264575" w:rsidP="008C72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26DFF" w14:textId="0B44ABC1" w:rsidR="0022294E" w:rsidRPr="008C7278" w:rsidRDefault="00264575" w:rsidP="00420533">
            <w:pPr>
              <w:ind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7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5478A0" wp14:editId="1603E321">
                  <wp:extent cx="2345635" cy="1928145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147" cy="19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A15F3" w14:textId="6828FBE8" w:rsidR="00882422" w:rsidRPr="004077F7" w:rsidRDefault="00511828" w:rsidP="00420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Así mismo, e</w:t>
            </w:r>
            <w:r w:rsidR="00007735" w:rsidRPr="004077F7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2F7401" w:rsidRPr="004077F7">
              <w:rPr>
                <w:rFonts w:ascii="Arial" w:hAnsi="Arial" w:cs="Arial"/>
                <w:sz w:val="24"/>
                <w:szCs w:val="24"/>
              </w:rPr>
              <w:t xml:space="preserve">último </w:t>
            </w:r>
            <w:r w:rsidR="00007735" w:rsidRPr="004077F7">
              <w:rPr>
                <w:rFonts w:ascii="Arial" w:hAnsi="Arial" w:cs="Arial"/>
                <w:sz w:val="24"/>
                <w:szCs w:val="24"/>
              </w:rPr>
              <w:t xml:space="preserve">seguimiento al plan estratégico publicado en la </w:t>
            </w:r>
            <w:r w:rsidR="000E2A25" w:rsidRPr="004077F7">
              <w:rPr>
                <w:rFonts w:ascii="Arial" w:hAnsi="Arial" w:cs="Arial"/>
                <w:sz w:val="24"/>
                <w:szCs w:val="24"/>
              </w:rPr>
              <w:t>página</w:t>
            </w:r>
            <w:r w:rsidR="00007735" w:rsidRPr="004077F7">
              <w:rPr>
                <w:rFonts w:ascii="Arial" w:hAnsi="Arial" w:cs="Arial"/>
                <w:sz w:val="24"/>
                <w:szCs w:val="24"/>
              </w:rPr>
              <w:t xml:space="preserve"> web de la entidad en el enlace </w:t>
            </w:r>
            <w:hyperlink r:id="rId24" w:history="1">
              <w:r w:rsidR="004445A8" w:rsidRPr="004077F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https://www.creg.gov.co/creg/planeacion-estrategica/seguimiento</w:t>
              </w:r>
            </w:hyperlink>
            <w:r w:rsidR="004445A8" w:rsidRPr="004077F7">
              <w:rPr>
                <w:rFonts w:ascii="Arial" w:hAnsi="Arial" w:cs="Arial"/>
                <w:sz w:val="24"/>
                <w:szCs w:val="24"/>
              </w:rPr>
              <w:t xml:space="preserve">, corresponde a </w:t>
            </w:r>
            <w:r w:rsidR="002F7401" w:rsidRPr="004077F7">
              <w:rPr>
                <w:rFonts w:ascii="Arial" w:hAnsi="Arial" w:cs="Arial"/>
                <w:sz w:val="24"/>
                <w:szCs w:val="24"/>
              </w:rPr>
              <w:t>la vigencia 2016, se recomienda hacer actualización</w:t>
            </w:r>
            <w:r w:rsidR="00CD3B64">
              <w:rPr>
                <w:rFonts w:ascii="Arial" w:hAnsi="Arial" w:cs="Arial"/>
                <w:sz w:val="24"/>
                <w:szCs w:val="24"/>
              </w:rPr>
              <w:t>.</w:t>
            </w:r>
            <w:r w:rsidR="00174A42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547">
              <w:rPr>
                <w:rFonts w:ascii="Arial" w:hAnsi="Arial" w:cs="Arial"/>
                <w:sz w:val="24"/>
                <w:szCs w:val="24"/>
              </w:rPr>
              <w:t>E</w:t>
            </w:r>
            <w:r w:rsidR="00174A42" w:rsidRPr="004077F7">
              <w:rPr>
                <w:rFonts w:ascii="Arial" w:hAnsi="Arial" w:cs="Arial"/>
                <w:sz w:val="24"/>
                <w:szCs w:val="24"/>
              </w:rPr>
              <w:t xml:space="preserve">n la información </w:t>
            </w:r>
            <w:r w:rsidR="00ED105C">
              <w:rPr>
                <w:rFonts w:ascii="Arial" w:hAnsi="Arial" w:cs="Arial"/>
                <w:sz w:val="24"/>
                <w:szCs w:val="24"/>
              </w:rPr>
              <w:t>a</w:t>
            </w:r>
            <w:r w:rsidR="006F6FEC">
              <w:rPr>
                <w:rFonts w:ascii="Arial" w:hAnsi="Arial" w:cs="Arial"/>
                <w:sz w:val="24"/>
                <w:szCs w:val="24"/>
              </w:rPr>
              <w:t>l</w:t>
            </w:r>
            <w:r w:rsidR="00ED105C">
              <w:rPr>
                <w:rFonts w:ascii="Arial" w:hAnsi="Arial" w:cs="Arial"/>
                <w:sz w:val="24"/>
                <w:szCs w:val="24"/>
              </w:rPr>
              <w:t>legada</w:t>
            </w:r>
            <w:r w:rsidR="006F6FEC">
              <w:rPr>
                <w:rFonts w:ascii="Arial" w:hAnsi="Arial" w:cs="Arial"/>
                <w:sz w:val="24"/>
                <w:szCs w:val="24"/>
              </w:rPr>
              <w:t xml:space="preserve"> por parte de la líder de Planeación </w:t>
            </w:r>
            <w:r w:rsidR="009C6066">
              <w:rPr>
                <w:rFonts w:ascii="Arial" w:hAnsi="Arial" w:cs="Arial"/>
                <w:sz w:val="24"/>
                <w:szCs w:val="24"/>
              </w:rPr>
              <w:t xml:space="preserve">la información esta actualizada </w:t>
            </w:r>
            <w:r w:rsidR="00CE5DA5" w:rsidRPr="004077F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57AB4" w:rsidRPr="004077F7">
              <w:rPr>
                <w:rFonts w:ascii="Arial" w:hAnsi="Arial" w:cs="Arial"/>
                <w:sz w:val="24"/>
                <w:szCs w:val="24"/>
              </w:rPr>
              <w:t>primer semestre de 2022.</w:t>
            </w:r>
            <w:r w:rsidR="004C0AED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C72FA6" w14:textId="1CA62DB7" w:rsidR="00596A59" w:rsidRDefault="00596A59" w:rsidP="00507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7E436E">
              <w:rPr>
                <w:rFonts w:ascii="Arial" w:hAnsi="Arial" w:cs="Arial"/>
                <w:noProof/>
              </w:rPr>
              <w:drawing>
                <wp:inline distT="0" distB="0" distL="0" distR="0" wp14:anchorId="750CF91A" wp14:editId="0DBD4BAA">
                  <wp:extent cx="2194237" cy="1358127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402" cy="136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</w:t>
            </w:r>
            <w:r w:rsidRPr="004441B7">
              <w:rPr>
                <w:rFonts w:ascii="Arial" w:hAnsi="Arial" w:cs="Arial"/>
                <w:noProof/>
              </w:rPr>
              <w:drawing>
                <wp:inline distT="0" distB="0" distL="0" distR="0" wp14:anchorId="214A1992" wp14:editId="32C3B175">
                  <wp:extent cx="1447138" cy="1632173"/>
                  <wp:effectExtent l="0" t="0" r="1270" b="635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290" cy="164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A4E3D" w14:textId="77777777" w:rsidR="00596A59" w:rsidRDefault="00596A59" w:rsidP="00507E0E">
            <w:pPr>
              <w:rPr>
                <w:rFonts w:ascii="Arial" w:hAnsi="Arial" w:cs="Arial"/>
              </w:rPr>
            </w:pPr>
          </w:p>
          <w:p w14:paraId="1340B077" w14:textId="77777777" w:rsidR="00B71B5F" w:rsidRDefault="00B71B5F" w:rsidP="00507E0E">
            <w:pPr>
              <w:rPr>
                <w:rFonts w:ascii="Arial" w:hAnsi="Arial" w:cs="Arial"/>
              </w:rPr>
            </w:pPr>
          </w:p>
          <w:p w14:paraId="1B686987" w14:textId="6B58E866" w:rsidR="00B71B5F" w:rsidRDefault="00B71B5F" w:rsidP="004F7ADB">
            <w:pPr>
              <w:rPr>
                <w:rFonts w:ascii="Arial" w:hAnsi="Arial" w:cs="Arial"/>
              </w:rPr>
            </w:pPr>
            <w:r w:rsidRPr="009B33DC">
              <w:rPr>
                <w:rFonts w:ascii="Arial" w:hAnsi="Arial" w:cs="Arial"/>
                <w:noProof/>
              </w:rPr>
              <w:drawing>
                <wp:inline distT="0" distB="0" distL="0" distR="0" wp14:anchorId="19B719B7" wp14:editId="20624EF5">
                  <wp:extent cx="2798859" cy="1208362"/>
                  <wp:effectExtent l="0" t="0" r="190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880" cy="122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7ADB" w:rsidRPr="004F7ADB">
              <w:rPr>
                <w:rFonts w:ascii="Arial" w:hAnsi="Arial" w:cs="Arial"/>
                <w:noProof/>
              </w:rPr>
              <w:drawing>
                <wp:inline distT="0" distB="0" distL="0" distR="0" wp14:anchorId="163084C9" wp14:editId="4BCE67D2">
                  <wp:extent cx="2926080" cy="1319683"/>
                  <wp:effectExtent l="0" t="0" r="762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265" cy="13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B84CA" w14:textId="77777777" w:rsidR="00B71B5F" w:rsidRDefault="00B71B5F" w:rsidP="00507E0E">
            <w:pPr>
              <w:rPr>
                <w:rFonts w:ascii="Arial" w:hAnsi="Arial" w:cs="Arial"/>
              </w:rPr>
            </w:pPr>
          </w:p>
          <w:p w14:paraId="2656D8A6" w14:textId="77777777" w:rsidR="00B71B5F" w:rsidRDefault="00B71B5F" w:rsidP="00507E0E">
            <w:pPr>
              <w:rPr>
                <w:rFonts w:ascii="Arial" w:hAnsi="Arial" w:cs="Arial"/>
              </w:rPr>
            </w:pPr>
          </w:p>
          <w:p w14:paraId="2E5EFFCF" w14:textId="1826C163" w:rsidR="00583109" w:rsidRPr="004077F7" w:rsidRDefault="004C0AED" w:rsidP="00507E0E">
            <w:pPr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sz w:val="24"/>
                <w:szCs w:val="24"/>
              </w:rPr>
              <w:t>Si bien es cierto</w:t>
            </w:r>
            <w:r w:rsidR="006D1535" w:rsidRPr="004077F7">
              <w:rPr>
                <w:rFonts w:ascii="Arial" w:hAnsi="Arial" w:cs="Arial"/>
                <w:sz w:val="24"/>
                <w:szCs w:val="24"/>
              </w:rPr>
              <w:t>,</w:t>
            </w:r>
            <w:r w:rsidRPr="004077F7">
              <w:rPr>
                <w:rFonts w:ascii="Arial" w:hAnsi="Arial" w:cs="Arial"/>
                <w:sz w:val="24"/>
                <w:szCs w:val="24"/>
              </w:rPr>
              <w:t xml:space="preserve"> que para la vigencia 2022 se </w:t>
            </w:r>
            <w:r w:rsidR="00596A59" w:rsidRPr="004077F7">
              <w:rPr>
                <w:rFonts w:ascii="Arial" w:hAnsi="Arial" w:cs="Arial"/>
                <w:sz w:val="24"/>
                <w:szCs w:val="24"/>
              </w:rPr>
              <w:t>creó</w:t>
            </w:r>
            <w:r w:rsidR="00882422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109" w:rsidRPr="004077F7">
              <w:rPr>
                <w:rFonts w:ascii="Arial" w:hAnsi="Arial" w:cs="Arial"/>
                <w:sz w:val="24"/>
                <w:szCs w:val="24"/>
              </w:rPr>
              <w:t xml:space="preserve">una herramienta de uso y conocimiento interna </w:t>
            </w:r>
            <w:r w:rsidR="00882422" w:rsidRPr="004077F7">
              <w:rPr>
                <w:rFonts w:ascii="Arial" w:hAnsi="Arial" w:cs="Arial"/>
                <w:sz w:val="24"/>
                <w:szCs w:val="24"/>
              </w:rPr>
              <w:t>en la plataforma TEAMS</w:t>
            </w:r>
            <w:r w:rsidR="006D1535" w:rsidRPr="004077F7">
              <w:rPr>
                <w:rFonts w:ascii="Arial" w:hAnsi="Arial" w:cs="Arial"/>
                <w:sz w:val="24"/>
                <w:szCs w:val="24"/>
              </w:rPr>
              <w:t xml:space="preserve"> para que los lideres de procesos registraran el avance tanto de </w:t>
            </w:r>
            <w:r w:rsidR="00882422" w:rsidRPr="004077F7">
              <w:rPr>
                <w:rFonts w:ascii="Arial" w:hAnsi="Arial" w:cs="Arial"/>
                <w:sz w:val="24"/>
                <w:szCs w:val="24"/>
              </w:rPr>
              <w:t>planes</w:t>
            </w:r>
            <w:r w:rsidR="009937BC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2422" w:rsidRPr="004077F7">
              <w:rPr>
                <w:rFonts w:ascii="Arial" w:hAnsi="Arial" w:cs="Arial"/>
                <w:sz w:val="24"/>
                <w:szCs w:val="24"/>
              </w:rPr>
              <w:t>Estratégico</w:t>
            </w:r>
            <w:r w:rsidR="00583109" w:rsidRPr="004077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82422" w:rsidRPr="004077F7">
              <w:rPr>
                <w:rFonts w:ascii="Arial" w:hAnsi="Arial" w:cs="Arial"/>
                <w:sz w:val="24"/>
                <w:szCs w:val="24"/>
              </w:rPr>
              <w:t>Acción y Anticorrupción</w:t>
            </w:r>
            <w:r w:rsidR="00F81547">
              <w:rPr>
                <w:rFonts w:ascii="Arial" w:hAnsi="Arial" w:cs="Arial"/>
                <w:sz w:val="24"/>
                <w:szCs w:val="24"/>
              </w:rPr>
              <w:t>, s</w:t>
            </w:r>
            <w:r w:rsidR="00583109" w:rsidRPr="004077F7">
              <w:rPr>
                <w:rFonts w:ascii="Arial" w:hAnsi="Arial" w:cs="Arial"/>
                <w:sz w:val="24"/>
                <w:szCs w:val="24"/>
              </w:rPr>
              <w:t xml:space="preserve">e hace necesario que para conocimiento de la ciudadanía se tenga actualizada la información en </w:t>
            </w:r>
            <w:r w:rsidR="00827A81" w:rsidRPr="004077F7">
              <w:rPr>
                <w:rFonts w:ascii="Arial" w:hAnsi="Arial" w:cs="Arial"/>
                <w:sz w:val="24"/>
                <w:szCs w:val="24"/>
              </w:rPr>
              <w:t>página</w:t>
            </w:r>
            <w:r w:rsidR="00583109" w:rsidRPr="004077F7">
              <w:rPr>
                <w:rFonts w:ascii="Arial" w:hAnsi="Arial" w:cs="Arial"/>
                <w:sz w:val="24"/>
                <w:szCs w:val="24"/>
              </w:rPr>
              <w:t xml:space="preserve"> web y enlace de transparencia</w:t>
            </w:r>
            <w:r w:rsidR="00541563" w:rsidRPr="004077F7">
              <w:rPr>
                <w:rFonts w:ascii="Arial" w:hAnsi="Arial" w:cs="Arial"/>
                <w:sz w:val="24"/>
                <w:szCs w:val="24"/>
              </w:rPr>
              <w:t xml:space="preserve"> y acceso a la información.</w:t>
            </w:r>
          </w:p>
          <w:p w14:paraId="49AC62E6" w14:textId="435A3514" w:rsidR="00583109" w:rsidRDefault="00583109" w:rsidP="00507E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4ACE7" w14:textId="316C2EC1" w:rsidR="00CC0E3F" w:rsidRDefault="004077F7" w:rsidP="00CC0E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 Plan de Acción</w:t>
            </w:r>
            <w:r w:rsidR="002E0A39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8C64E6">
              <w:rPr>
                <w:rFonts w:ascii="Arial" w:hAnsi="Arial" w:cs="Arial"/>
                <w:sz w:val="24"/>
                <w:szCs w:val="24"/>
              </w:rPr>
              <w:t>proceso</w:t>
            </w:r>
            <w:r w:rsidR="005546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5013D5" w14:textId="77777777" w:rsidR="004077F7" w:rsidRPr="004077F7" w:rsidRDefault="004077F7" w:rsidP="00CC0E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281D1C" w14:textId="5AD2D05D" w:rsidR="009905BE" w:rsidRDefault="00C14CCA" w:rsidP="00990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8F1">
              <w:rPr>
                <w:rFonts w:ascii="Arial" w:hAnsi="Arial" w:cs="Arial"/>
                <w:sz w:val="24"/>
                <w:szCs w:val="24"/>
              </w:rPr>
              <w:t xml:space="preserve">El proceso cuenta con las siguientes actividades para la vigencia </w:t>
            </w:r>
            <w:r w:rsidR="009905BE" w:rsidRPr="009758F1">
              <w:rPr>
                <w:rFonts w:ascii="Arial" w:hAnsi="Arial" w:cs="Arial"/>
                <w:sz w:val="24"/>
                <w:szCs w:val="24"/>
              </w:rPr>
              <w:t>a junio 30 de 2022, se presenta un avance del 90%.</w:t>
            </w:r>
          </w:p>
          <w:p w14:paraId="57F169ED" w14:textId="77777777" w:rsidR="009905BE" w:rsidRDefault="009905BE" w:rsidP="00990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81A86" w14:textId="0DE0DD13" w:rsidR="00C14CCA" w:rsidRDefault="00C14CCA" w:rsidP="00CC0E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8DD109" w14:textId="1AFEF4CE" w:rsidR="008C64E6" w:rsidRDefault="00D56E76" w:rsidP="00CC0E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E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817F9E" wp14:editId="53097BA2">
                  <wp:extent cx="5612130" cy="2373630"/>
                  <wp:effectExtent l="0" t="0" r="7620" b="762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37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4B560" w14:textId="714F02BB" w:rsidR="008C64E6" w:rsidRDefault="008C64E6" w:rsidP="00CC0E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0B8E22" w14:textId="77777777" w:rsidR="00D56E76" w:rsidRDefault="00D56E76" w:rsidP="00CC0E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28BE7C" w14:textId="3D116BBF" w:rsidR="008C64E6" w:rsidRDefault="008C64E6" w:rsidP="00554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al Plan de Acción Institucional:</w:t>
            </w:r>
          </w:p>
          <w:p w14:paraId="0D1A2B06" w14:textId="77777777" w:rsidR="00C14CCA" w:rsidRDefault="00C14CCA" w:rsidP="005546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577BA" w14:textId="19C7A55E" w:rsidR="00CA38A9" w:rsidRPr="004077F7" w:rsidRDefault="00CC0E3F" w:rsidP="005546C3">
            <w:pPr>
              <w:rPr>
                <w:rFonts w:ascii="Arial" w:hAnsi="Arial" w:cs="Arial"/>
                <w:sz w:val="24"/>
                <w:szCs w:val="24"/>
              </w:rPr>
            </w:pPr>
            <w:r w:rsidRPr="004077F7">
              <w:rPr>
                <w:rFonts w:ascii="Arial" w:hAnsi="Arial" w:cs="Arial"/>
                <w:sz w:val="24"/>
                <w:szCs w:val="24"/>
              </w:rPr>
              <w:t xml:space="preserve">Se verifico el seguimiento que hace Planeación a los Planes de Acción </w:t>
            </w:r>
            <w:r w:rsidR="00516B24" w:rsidRPr="004077F7">
              <w:rPr>
                <w:rFonts w:ascii="Arial" w:hAnsi="Arial" w:cs="Arial"/>
                <w:sz w:val="24"/>
                <w:szCs w:val="24"/>
              </w:rPr>
              <w:t xml:space="preserve">a través de </w:t>
            </w:r>
            <w:r w:rsidR="00CA38A9" w:rsidRPr="004077F7">
              <w:rPr>
                <w:rFonts w:ascii="Arial" w:hAnsi="Arial" w:cs="Arial"/>
                <w:sz w:val="24"/>
                <w:szCs w:val="24"/>
              </w:rPr>
              <w:t>la plataforma</w:t>
            </w:r>
            <w:r w:rsidR="00516B24" w:rsidRPr="004077F7">
              <w:rPr>
                <w:rFonts w:ascii="Arial" w:hAnsi="Arial" w:cs="Arial"/>
                <w:sz w:val="24"/>
                <w:szCs w:val="24"/>
              </w:rPr>
              <w:t xml:space="preserve"> de Teams,</w:t>
            </w:r>
            <w:r w:rsidR="003F1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243" w:rsidRPr="004077F7">
              <w:rPr>
                <w:rFonts w:ascii="Arial" w:hAnsi="Arial" w:cs="Arial"/>
                <w:bCs/>
                <w:sz w:val="24"/>
                <w:szCs w:val="24"/>
              </w:rPr>
              <w:t xml:space="preserve">en la herramienta que diseño la oficina de Planeación para </w:t>
            </w:r>
            <w:r w:rsidR="0006682E">
              <w:rPr>
                <w:rFonts w:ascii="Arial" w:hAnsi="Arial" w:cs="Arial"/>
                <w:bCs/>
                <w:sz w:val="24"/>
                <w:szCs w:val="24"/>
              </w:rPr>
              <w:t xml:space="preserve">que los lideres de proceso </w:t>
            </w:r>
            <w:r w:rsidR="006F6D74">
              <w:rPr>
                <w:rFonts w:ascii="Arial" w:hAnsi="Arial" w:cs="Arial"/>
                <w:bCs/>
                <w:sz w:val="24"/>
                <w:szCs w:val="24"/>
              </w:rPr>
              <w:t xml:space="preserve">hagan </w:t>
            </w:r>
            <w:r w:rsidR="00466243" w:rsidRPr="004077F7">
              <w:rPr>
                <w:rFonts w:ascii="Arial" w:hAnsi="Arial" w:cs="Arial"/>
                <w:bCs/>
                <w:sz w:val="24"/>
                <w:szCs w:val="24"/>
              </w:rPr>
              <w:t>el registro de avance.</w:t>
            </w:r>
            <w:r w:rsidR="004E2632">
              <w:rPr>
                <w:rFonts w:ascii="Arial" w:hAnsi="Arial" w:cs="Arial"/>
                <w:bCs/>
                <w:sz w:val="24"/>
                <w:szCs w:val="24"/>
              </w:rPr>
              <w:t xml:space="preserve"> También se evidenció que se hacen recordatorios </w:t>
            </w:r>
            <w:r w:rsidR="00AC626B">
              <w:rPr>
                <w:rFonts w:ascii="Arial" w:hAnsi="Arial" w:cs="Arial"/>
                <w:bCs/>
                <w:sz w:val="24"/>
                <w:szCs w:val="24"/>
              </w:rPr>
              <w:t xml:space="preserve">a través del correo electrónico a los lideres de proceso </w:t>
            </w:r>
            <w:r w:rsidR="004E2632">
              <w:rPr>
                <w:rFonts w:ascii="Arial" w:hAnsi="Arial" w:cs="Arial"/>
                <w:bCs/>
                <w:sz w:val="24"/>
                <w:szCs w:val="24"/>
              </w:rPr>
              <w:t xml:space="preserve">para el respectivo </w:t>
            </w:r>
            <w:r w:rsidR="00AC626B">
              <w:rPr>
                <w:rFonts w:ascii="Arial" w:hAnsi="Arial" w:cs="Arial"/>
                <w:bCs/>
                <w:sz w:val="24"/>
                <w:szCs w:val="24"/>
              </w:rPr>
              <w:t>registro.</w:t>
            </w:r>
          </w:p>
          <w:p w14:paraId="35035D54" w14:textId="30606554" w:rsidR="00CA38A9" w:rsidRPr="004077F7" w:rsidRDefault="00CA38A9" w:rsidP="005546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C253F" w14:textId="15694E9C" w:rsidR="00866723" w:rsidRDefault="00F232F0" w:rsidP="00554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corte al II trimestre de 2022, s</w:t>
            </w:r>
            <w:r w:rsidR="002412A9" w:rsidRPr="004077F7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402326">
              <w:rPr>
                <w:rFonts w:ascii="Arial" w:hAnsi="Arial" w:cs="Arial"/>
                <w:sz w:val="24"/>
                <w:szCs w:val="24"/>
              </w:rPr>
              <w:t>presenta un avance de</w:t>
            </w:r>
            <w:r w:rsidR="002A64F4">
              <w:rPr>
                <w:rFonts w:ascii="Arial" w:hAnsi="Arial" w:cs="Arial"/>
                <w:sz w:val="24"/>
                <w:szCs w:val="24"/>
              </w:rPr>
              <w:t xml:space="preserve"> cumplimiento de</w:t>
            </w:r>
            <w:r w:rsidR="00402326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2A64F4">
              <w:rPr>
                <w:rFonts w:ascii="Arial" w:hAnsi="Arial" w:cs="Arial"/>
                <w:sz w:val="24"/>
                <w:szCs w:val="24"/>
              </w:rPr>
              <w:t>8</w:t>
            </w:r>
            <w:r w:rsidR="00402326">
              <w:rPr>
                <w:rFonts w:ascii="Arial" w:hAnsi="Arial" w:cs="Arial"/>
                <w:sz w:val="24"/>
                <w:szCs w:val="24"/>
              </w:rPr>
              <w:t>2%</w:t>
            </w:r>
            <w:r w:rsidR="00831541">
              <w:rPr>
                <w:rFonts w:ascii="Arial" w:hAnsi="Arial" w:cs="Arial"/>
                <w:sz w:val="24"/>
                <w:szCs w:val="24"/>
              </w:rPr>
              <w:t>,</w:t>
            </w:r>
            <w:r w:rsidR="002A64F4">
              <w:rPr>
                <w:rFonts w:ascii="Arial" w:hAnsi="Arial" w:cs="Arial"/>
                <w:sz w:val="24"/>
                <w:szCs w:val="24"/>
              </w:rPr>
              <w:t xml:space="preserve"> también se </w:t>
            </w:r>
            <w:r w:rsidR="002412A9" w:rsidRPr="004077F7">
              <w:rPr>
                <w:rFonts w:ascii="Arial" w:hAnsi="Arial" w:cs="Arial"/>
                <w:sz w:val="24"/>
                <w:szCs w:val="24"/>
              </w:rPr>
              <w:t>evidenci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="002412A9" w:rsidRPr="004077F7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CC4F09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6E012E" w:rsidRPr="004077F7">
              <w:rPr>
                <w:rFonts w:ascii="Arial" w:hAnsi="Arial" w:cs="Arial"/>
                <w:sz w:val="24"/>
                <w:szCs w:val="24"/>
              </w:rPr>
              <w:t>proceso</w:t>
            </w:r>
            <w:r w:rsidR="00CC4F09">
              <w:rPr>
                <w:rFonts w:ascii="Arial" w:hAnsi="Arial" w:cs="Arial"/>
                <w:sz w:val="24"/>
                <w:szCs w:val="24"/>
              </w:rPr>
              <w:t xml:space="preserve"> de Bienes y Servicios </w:t>
            </w:r>
            <w:r w:rsidR="006E012E" w:rsidRPr="004077F7">
              <w:rPr>
                <w:rFonts w:ascii="Arial" w:hAnsi="Arial" w:cs="Arial"/>
                <w:sz w:val="24"/>
                <w:szCs w:val="24"/>
              </w:rPr>
              <w:t>no report</w:t>
            </w:r>
            <w:r w:rsidR="00C03BA1">
              <w:rPr>
                <w:rFonts w:ascii="Arial" w:hAnsi="Arial" w:cs="Arial"/>
                <w:sz w:val="24"/>
                <w:szCs w:val="24"/>
              </w:rPr>
              <w:t>ó</w:t>
            </w:r>
            <w:r w:rsidR="006E012E" w:rsidRPr="004077F7">
              <w:rPr>
                <w:rFonts w:ascii="Arial" w:hAnsi="Arial" w:cs="Arial"/>
                <w:sz w:val="24"/>
                <w:szCs w:val="24"/>
              </w:rPr>
              <w:t xml:space="preserve"> avance</w:t>
            </w:r>
            <w:r w:rsidR="00C03BA1">
              <w:rPr>
                <w:rFonts w:ascii="Arial" w:hAnsi="Arial" w:cs="Arial"/>
                <w:sz w:val="24"/>
                <w:szCs w:val="24"/>
              </w:rPr>
              <w:t xml:space="preserve"> a primer y segundo trimestre</w:t>
            </w:r>
            <w:r w:rsidR="00541FDB">
              <w:rPr>
                <w:rFonts w:ascii="Arial" w:hAnsi="Arial" w:cs="Arial"/>
                <w:sz w:val="24"/>
                <w:szCs w:val="24"/>
              </w:rPr>
              <w:t xml:space="preserve"> de 2022</w:t>
            </w:r>
            <w:r w:rsidR="00CC4F09">
              <w:rPr>
                <w:rFonts w:ascii="Arial" w:hAnsi="Arial" w:cs="Arial"/>
                <w:sz w:val="24"/>
                <w:szCs w:val="24"/>
              </w:rPr>
              <w:t>.</w:t>
            </w:r>
            <w:r w:rsidR="006E012E" w:rsidRPr="004077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4C8B8C" w14:textId="00926443" w:rsidR="00F232F0" w:rsidRDefault="00F232F0" w:rsidP="005546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3BC02" w14:textId="77777777" w:rsidR="00E87B63" w:rsidRDefault="00E87B63" w:rsidP="005546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30329" w14:textId="692766E8" w:rsidR="008B4DC6" w:rsidRPr="00197362" w:rsidRDefault="00197362" w:rsidP="005546C3">
            <w:pPr>
              <w:rPr>
                <w:rFonts w:ascii="Arial" w:hAnsi="Arial" w:cs="Arial"/>
                <w:sz w:val="24"/>
                <w:szCs w:val="24"/>
              </w:rPr>
            </w:pPr>
            <w:r w:rsidRPr="00197362">
              <w:rPr>
                <w:rFonts w:ascii="Arial" w:hAnsi="Arial" w:cs="Arial"/>
                <w:sz w:val="24"/>
                <w:szCs w:val="24"/>
              </w:rPr>
              <w:t>4</w:t>
            </w:r>
            <w:r w:rsidR="007721B0" w:rsidRPr="0019736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D218B" w:rsidRPr="00197362">
              <w:rPr>
                <w:rFonts w:ascii="Arial" w:hAnsi="Arial" w:cs="Arial"/>
                <w:sz w:val="24"/>
                <w:szCs w:val="24"/>
              </w:rPr>
              <w:t>Mapa de Riesgos del Proceso</w:t>
            </w:r>
            <w:r w:rsidR="005546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E82D84" w14:textId="77777777" w:rsidR="00A52B0E" w:rsidRPr="00197362" w:rsidRDefault="00A52B0E" w:rsidP="005546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71431" w14:textId="5F86E99F" w:rsidR="00672FEF" w:rsidRDefault="00455A77" w:rsidP="005546C3">
            <w:pPr>
              <w:rPr>
                <w:rFonts w:ascii="Arial" w:hAnsi="Arial" w:cs="Arial"/>
                <w:sz w:val="24"/>
                <w:szCs w:val="24"/>
              </w:rPr>
            </w:pPr>
            <w:r w:rsidRPr="00500469">
              <w:rPr>
                <w:rFonts w:ascii="Arial" w:hAnsi="Arial" w:cs="Arial"/>
                <w:sz w:val="24"/>
                <w:szCs w:val="24"/>
              </w:rPr>
              <w:t>El proceso cuenta c</w:t>
            </w:r>
            <w:r w:rsidR="00AD2B4E" w:rsidRPr="00500469">
              <w:rPr>
                <w:rFonts w:ascii="Arial" w:hAnsi="Arial" w:cs="Arial"/>
                <w:sz w:val="24"/>
                <w:szCs w:val="24"/>
              </w:rPr>
              <w:t xml:space="preserve">on dos riesgos de gestión </w:t>
            </w:r>
            <w:r w:rsidR="00920AEA">
              <w:rPr>
                <w:rFonts w:ascii="Arial" w:hAnsi="Arial" w:cs="Arial"/>
                <w:sz w:val="24"/>
                <w:szCs w:val="24"/>
              </w:rPr>
              <w:t xml:space="preserve">que fueron actualizados a 31/01/2022 </w:t>
            </w:r>
            <w:r w:rsidR="00FE2D53">
              <w:rPr>
                <w:rFonts w:ascii="Arial" w:hAnsi="Arial" w:cs="Arial"/>
                <w:sz w:val="24"/>
                <w:szCs w:val="24"/>
              </w:rPr>
              <w:t>pero no han sido aprobados por el C</w:t>
            </w:r>
            <w:r w:rsidR="002A6C9C">
              <w:rPr>
                <w:rFonts w:ascii="Arial" w:hAnsi="Arial" w:cs="Arial"/>
                <w:sz w:val="24"/>
                <w:szCs w:val="24"/>
              </w:rPr>
              <w:t xml:space="preserve">omité de Gestión y Desempeño. </w:t>
            </w:r>
            <w:r w:rsidR="005B6C2C">
              <w:rPr>
                <w:rFonts w:ascii="Arial" w:hAnsi="Arial" w:cs="Arial"/>
                <w:sz w:val="24"/>
                <w:szCs w:val="24"/>
              </w:rPr>
              <w:t>A</w:t>
            </w:r>
            <w:r w:rsidR="00920AEA">
              <w:rPr>
                <w:rFonts w:ascii="Arial" w:hAnsi="Arial" w:cs="Arial"/>
                <w:sz w:val="24"/>
                <w:szCs w:val="24"/>
              </w:rPr>
              <w:t>l</w:t>
            </w:r>
            <w:r w:rsidR="00617430" w:rsidRPr="00500469">
              <w:rPr>
                <w:rFonts w:ascii="Arial" w:hAnsi="Arial" w:cs="Arial"/>
                <w:sz w:val="24"/>
                <w:szCs w:val="24"/>
              </w:rPr>
              <w:t xml:space="preserve"> corte </w:t>
            </w:r>
            <w:r w:rsidR="00920AEA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617430" w:rsidRPr="00500469">
              <w:rPr>
                <w:rFonts w:ascii="Arial" w:hAnsi="Arial" w:cs="Arial"/>
                <w:sz w:val="24"/>
                <w:szCs w:val="24"/>
              </w:rPr>
              <w:t>II trimestre</w:t>
            </w:r>
            <w:r w:rsidR="00B777DF">
              <w:rPr>
                <w:rFonts w:ascii="Arial" w:hAnsi="Arial" w:cs="Arial"/>
                <w:sz w:val="24"/>
                <w:szCs w:val="24"/>
              </w:rPr>
              <w:t xml:space="preserve">, se han establecido controles que </w:t>
            </w:r>
            <w:r w:rsidR="000072A4" w:rsidRPr="00500469">
              <w:rPr>
                <w:rFonts w:ascii="Arial" w:hAnsi="Arial" w:cs="Arial"/>
                <w:sz w:val="24"/>
                <w:szCs w:val="24"/>
              </w:rPr>
              <w:t>no han</w:t>
            </w:r>
            <w:r w:rsidR="00617430" w:rsidRPr="00500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7DF">
              <w:rPr>
                <w:rFonts w:ascii="Arial" w:hAnsi="Arial" w:cs="Arial"/>
                <w:sz w:val="24"/>
                <w:szCs w:val="24"/>
              </w:rPr>
              <w:t xml:space="preserve">permitido la </w:t>
            </w:r>
            <w:r w:rsidR="00617430" w:rsidRPr="00500469">
              <w:rPr>
                <w:rFonts w:ascii="Arial" w:hAnsi="Arial" w:cs="Arial"/>
                <w:sz w:val="24"/>
                <w:szCs w:val="24"/>
              </w:rPr>
              <w:t>materi</w:t>
            </w:r>
            <w:r w:rsidR="00500469" w:rsidRPr="00500469">
              <w:rPr>
                <w:rFonts w:ascii="Arial" w:hAnsi="Arial" w:cs="Arial"/>
                <w:sz w:val="24"/>
                <w:szCs w:val="24"/>
              </w:rPr>
              <w:t>aliza</w:t>
            </w:r>
            <w:r w:rsidR="00B777DF">
              <w:rPr>
                <w:rFonts w:ascii="Arial" w:hAnsi="Arial" w:cs="Arial"/>
                <w:sz w:val="24"/>
                <w:szCs w:val="24"/>
              </w:rPr>
              <w:t>ción de los riesgos</w:t>
            </w:r>
            <w:r w:rsidR="009023C5">
              <w:rPr>
                <w:rFonts w:ascii="Arial" w:hAnsi="Arial" w:cs="Arial"/>
                <w:sz w:val="24"/>
                <w:szCs w:val="24"/>
              </w:rPr>
              <w:t>,</w:t>
            </w:r>
            <w:r w:rsidR="000072A4">
              <w:rPr>
                <w:rFonts w:ascii="Arial" w:hAnsi="Arial" w:cs="Arial"/>
                <w:sz w:val="24"/>
                <w:szCs w:val="24"/>
              </w:rPr>
              <w:t xml:space="preserve"> se han realizado </w:t>
            </w:r>
            <w:r w:rsidR="003475C6" w:rsidRPr="003475C6">
              <w:rPr>
                <w:rFonts w:ascii="Arial" w:hAnsi="Arial" w:cs="Arial"/>
                <w:sz w:val="24"/>
                <w:szCs w:val="24"/>
              </w:rPr>
              <w:t>mesas de trabajo</w:t>
            </w:r>
            <w:r w:rsidR="00902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E8C">
              <w:rPr>
                <w:rFonts w:ascii="Arial" w:hAnsi="Arial" w:cs="Arial"/>
                <w:sz w:val="24"/>
                <w:szCs w:val="24"/>
              </w:rPr>
              <w:t>para hacer</w:t>
            </w:r>
            <w:r w:rsidR="003475C6" w:rsidRPr="003475C6">
              <w:rPr>
                <w:rFonts w:ascii="Arial" w:hAnsi="Arial" w:cs="Arial"/>
                <w:sz w:val="24"/>
                <w:szCs w:val="24"/>
              </w:rPr>
              <w:t xml:space="preserve"> los ajustes pertinentes</w:t>
            </w:r>
            <w:r w:rsidR="00265E8C">
              <w:rPr>
                <w:rFonts w:ascii="Arial" w:hAnsi="Arial" w:cs="Arial"/>
                <w:sz w:val="24"/>
                <w:szCs w:val="24"/>
              </w:rPr>
              <w:t xml:space="preserve"> y no </w:t>
            </w:r>
            <w:r w:rsidR="003475C6" w:rsidRPr="003475C6">
              <w:rPr>
                <w:rFonts w:ascii="Arial" w:hAnsi="Arial" w:cs="Arial"/>
                <w:sz w:val="24"/>
                <w:szCs w:val="24"/>
              </w:rPr>
              <w:t>causar una afectación al cumplimiento misional de la organización</w:t>
            </w:r>
            <w:r w:rsidR="00476E0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3475C6" w:rsidRPr="003475C6">
              <w:rPr>
                <w:rFonts w:ascii="Arial" w:hAnsi="Arial" w:cs="Arial"/>
                <w:sz w:val="24"/>
                <w:szCs w:val="24"/>
              </w:rPr>
              <w:t>Los ajustes a cada proyecto de inversión se equilibraron en cuanto a costos y cumplimiento de indicadores</w:t>
            </w:r>
            <w:r w:rsidR="00B83E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76F983" w14:textId="444EF6CC" w:rsidR="00B83E29" w:rsidRDefault="00B83E29" w:rsidP="00347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5ED2A4" w14:textId="7BEF2BCF" w:rsidR="00B83E29" w:rsidRDefault="00AF508D" w:rsidP="00AF5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08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6FA3A3" wp14:editId="23DD2062">
                  <wp:extent cx="5612130" cy="1979930"/>
                  <wp:effectExtent l="0" t="0" r="7620" b="127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9970D" w14:textId="77777777" w:rsidR="00116A80" w:rsidRPr="00197362" w:rsidRDefault="00116A80" w:rsidP="00347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574E31" w14:textId="77777777" w:rsidR="00FC0D85" w:rsidRDefault="00FC0D85" w:rsidP="005546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B532B" w14:textId="27D9EDC3" w:rsidR="00FC0D85" w:rsidRPr="00862114" w:rsidRDefault="00FC0D85" w:rsidP="005546C3">
            <w:pPr>
              <w:rPr>
                <w:rFonts w:ascii="Arial" w:hAnsi="Arial" w:cs="Arial"/>
                <w:sz w:val="24"/>
                <w:szCs w:val="24"/>
              </w:rPr>
            </w:pPr>
            <w:r w:rsidRPr="00862114">
              <w:rPr>
                <w:rFonts w:ascii="Arial" w:hAnsi="Arial" w:cs="Arial"/>
                <w:sz w:val="24"/>
                <w:szCs w:val="24"/>
              </w:rPr>
              <w:t>Se observó que cada riesgo cuenta con un (1) control, a los cuales se evaluó su eficiencia para reducir la probabilidad y el impacto ante la materialización del riesgo, conforme a los criterios de la Guía para la administración del riesgo y el diseño de controles en entidades públicas, versión 5.0 del DAFP.</w:t>
            </w:r>
          </w:p>
          <w:p w14:paraId="6E066717" w14:textId="77777777" w:rsidR="00FC0D85" w:rsidRDefault="00FC0D85" w:rsidP="005546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E8393" w14:textId="5F5613A2" w:rsidR="004B7FC2" w:rsidRPr="0015487A" w:rsidRDefault="003903C5" w:rsidP="00554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AE6341" w:rsidRPr="0015487A">
              <w:rPr>
                <w:rFonts w:ascii="Arial" w:hAnsi="Arial" w:cs="Arial"/>
                <w:sz w:val="24"/>
                <w:szCs w:val="24"/>
              </w:rPr>
              <w:t>página</w:t>
            </w:r>
            <w:r w:rsidR="00AF508D" w:rsidRPr="0015487A">
              <w:rPr>
                <w:rFonts w:ascii="Arial" w:hAnsi="Arial" w:cs="Arial"/>
                <w:sz w:val="24"/>
                <w:szCs w:val="24"/>
              </w:rPr>
              <w:t xml:space="preserve"> web y enlace de transparencia y acceso a la información no se evidencio</w:t>
            </w:r>
            <w:r w:rsidR="00221E45" w:rsidRPr="001548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publicación</w:t>
            </w:r>
            <w:r w:rsidR="001A1416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E45" w:rsidRPr="0015487A">
              <w:rPr>
                <w:rFonts w:ascii="Arial" w:hAnsi="Arial" w:cs="Arial"/>
                <w:sz w:val="24"/>
                <w:szCs w:val="24"/>
              </w:rPr>
              <w:t>este mapa</w:t>
            </w:r>
            <w:r w:rsidR="00AE6341">
              <w:rPr>
                <w:rFonts w:ascii="Arial" w:hAnsi="Arial" w:cs="Arial"/>
                <w:sz w:val="24"/>
                <w:szCs w:val="24"/>
              </w:rPr>
              <w:t xml:space="preserve">. Se recomienda hacer la actualización del mapa de riesgos de gestión de los procesos de la Entidad ya que </w:t>
            </w:r>
            <w:r w:rsidR="003D1F76">
              <w:rPr>
                <w:rFonts w:ascii="Arial" w:hAnsi="Arial" w:cs="Arial"/>
                <w:sz w:val="24"/>
                <w:szCs w:val="24"/>
              </w:rPr>
              <w:t xml:space="preserve">la última actualización que se registra </w:t>
            </w:r>
            <w:r w:rsidR="009450FB">
              <w:rPr>
                <w:rFonts w:ascii="Arial" w:hAnsi="Arial" w:cs="Arial"/>
                <w:sz w:val="24"/>
                <w:szCs w:val="24"/>
              </w:rPr>
              <w:t xml:space="preserve">es de la vigencia 2020, </w:t>
            </w:r>
            <w:r w:rsidR="009450FB" w:rsidRPr="009450FB">
              <w:rPr>
                <w:rFonts w:ascii="Arial" w:hAnsi="Arial" w:cs="Arial"/>
                <w:sz w:val="24"/>
                <w:szCs w:val="24"/>
              </w:rPr>
              <w:t>https://www.creg.gov.co/creg/planeacion-estrategica/riesgos/mapa-de-riesgos-2020</w:t>
            </w:r>
            <w:r w:rsidR="009450F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C60FD1" w14:textId="77777777" w:rsidR="00587F18" w:rsidRPr="00233DF9" w:rsidRDefault="00587F18" w:rsidP="00462CFD">
            <w:pPr>
              <w:jc w:val="both"/>
              <w:rPr>
                <w:rFonts w:ascii="Arial" w:hAnsi="Arial" w:cs="Arial"/>
              </w:rPr>
            </w:pPr>
          </w:p>
          <w:p w14:paraId="41325769" w14:textId="77777777" w:rsidR="00402A2C" w:rsidRPr="005546C3" w:rsidRDefault="00402A2C" w:rsidP="00DD4BBB">
            <w:pPr>
              <w:jc w:val="both"/>
              <w:rPr>
                <w:rFonts w:ascii="Arial" w:hAnsi="Arial" w:cs="Arial"/>
                <w:bCs/>
              </w:rPr>
            </w:pPr>
          </w:p>
          <w:p w14:paraId="4350206D" w14:textId="70A21418" w:rsidR="00B60CEA" w:rsidRPr="005546C3" w:rsidRDefault="00587F18" w:rsidP="005546C3">
            <w:pPr>
              <w:pStyle w:val="Prrafodelista"/>
              <w:numPr>
                <w:ilvl w:val="0"/>
                <w:numId w:val="33"/>
              </w:numPr>
              <w:ind w:left="454" w:hanging="425"/>
              <w:rPr>
                <w:rFonts w:ascii="Arial" w:hAnsi="Arial" w:cs="Arial"/>
                <w:bCs/>
                <w:sz w:val="24"/>
                <w:szCs w:val="24"/>
              </w:rPr>
            </w:pPr>
            <w:r w:rsidRPr="005546C3">
              <w:rPr>
                <w:rFonts w:ascii="Arial" w:hAnsi="Arial" w:cs="Arial"/>
                <w:bCs/>
                <w:sz w:val="24"/>
                <w:szCs w:val="24"/>
              </w:rPr>
              <w:t>Política de administración de riesgos</w:t>
            </w:r>
            <w:r w:rsidR="005546C3" w:rsidRPr="005546C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3F8C1CC" w14:textId="77777777" w:rsidR="00B60CEA" w:rsidRDefault="00B60CEA" w:rsidP="00B60CEA">
            <w:pPr>
              <w:rPr>
                <w:rFonts w:ascii="Arial" w:hAnsi="Arial" w:cs="Arial"/>
              </w:rPr>
            </w:pPr>
          </w:p>
          <w:p w14:paraId="292FA4E6" w14:textId="137F8EE5" w:rsidR="00A84E44" w:rsidRPr="00B437DA" w:rsidRDefault="00A84E44" w:rsidP="005546C3">
            <w:pPr>
              <w:rPr>
                <w:rFonts w:ascii="Arial" w:hAnsi="Arial" w:cs="Arial"/>
              </w:rPr>
            </w:pPr>
            <w:r w:rsidRPr="00B437DA">
              <w:rPr>
                <w:rFonts w:ascii="Arial" w:hAnsi="Arial" w:cs="Arial"/>
                <w:sz w:val="24"/>
                <w:szCs w:val="24"/>
              </w:rPr>
              <w:t>No se ha actualizado la política de administración de riesgos, la cual data del año 201</w:t>
            </w:r>
            <w:r w:rsidR="00587F18" w:rsidRPr="00B437DA">
              <w:rPr>
                <w:rFonts w:ascii="Arial" w:hAnsi="Arial" w:cs="Arial"/>
                <w:sz w:val="24"/>
                <w:szCs w:val="24"/>
              </w:rPr>
              <w:t>9</w:t>
            </w:r>
            <w:r w:rsidRPr="00B437DA">
              <w:rPr>
                <w:rFonts w:ascii="Arial" w:hAnsi="Arial" w:cs="Arial"/>
                <w:sz w:val="24"/>
                <w:szCs w:val="24"/>
              </w:rPr>
              <w:t xml:space="preserve">. El no contar con una política de administración de riesgos actualizada conlleva a no tener los lineamientos precisos de como la Comisión debe gestionar de manera efectiva </w:t>
            </w:r>
            <w:r w:rsidR="007848C7" w:rsidRPr="00B437DA">
              <w:rPr>
                <w:rFonts w:ascii="Arial" w:hAnsi="Arial" w:cs="Arial"/>
                <w:sz w:val="24"/>
                <w:szCs w:val="24"/>
              </w:rPr>
              <w:t xml:space="preserve">todos </w:t>
            </w:r>
            <w:r w:rsidRPr="00B437DA">
              <w:rPr>
                <w:rFonts w:ascii="Arial" w:hAnsi="Arial" w:cs="Arial"/>
                <w:sz w:val="24"/>
                <w:szCs w:val="24"/>
              </w:rPr>
              <w:t>los riesgos que afecten el logro de los objetivos estratégicos y de procesos. Es la herramienta para identificar, analizar, evaluar los riesgos</w:t>
            </w:r>
            <w:r w:rsidR="00A00BDF" w:rsidRPr="00B437DA">
              <w:rPr>
                <w:rFonts w:ascii="Arial" w:hAnsi="Arial" w:cs="Arial"/>
                <w:sz w:val="24"/>
                <w:szCs w:val="24"/>
              </w:rPr>
              <w:t>, establecer controles</w:t>
            </w:r>
            <w:r w:rsidRPr="00B437DA">
              <w:rPr>
                <w:rFonts w:ascii="Arial" w:hAnsi="Arial" w:cs="Arial"/>
                <w:sz w:val="24"/>
                <w:szCs w:val="24"/>
              </w:rPr>
              <w:t xml:space="preserve"> y determinar los roles y responsabilidades de cada uno de los servidores de la Comisión (Esquema de las Líneas de Defensa) en los riesgos de gestión el monitoreo y seguimiento</w:t>
            </w:r>
            <w:r w:rsidRPr="00B437DA">
              <w:rPr>
                <w:rFonts w:ascii="Arial" w:hAnsi="Arial" w:cs="Arial"/>
              </w:rPr>
              <w:t>.</w:t>
            </w:r>
            <w:r w:rsidR="00B36DFB">
              <w:rPr>
                <w:rFonts w:ascii="Arial" w:hAnsi="Arial" w:cs="Arial"/>
              </w:rPr>
              <w:t xml:space="preserve"> </w:t>
            </w:r>
            <w:r w:rsidR="005546C3" w:rsidRPr="005546C3">
              <w:rPr>
                <w:rFonts w:ascii="Arial" w:hAnsi="Arial" w:cs="Arial"/>
              </w:rPr>
              <w:t>https://www.creg.gov.co/creg/planeacion-estrategica/politicas/politica-de-administracion-de-riesgos</w:t>
            </w:r>
            <w:r w:rsidR="005546C3">
              <w:rPr>
                <w:rFonts w:ascii="Arial" w:hAnsi="Arial" w:cs="Arial"/>
              </w:rPr>
              <w:t>.</w:t>
            </w:r>
          </w:p>
          <w:p w14:paraId="23D5D3B6" w14:textId="77777777" w:rsidR="00B60CEA" w:rsidRPr="00A92FBC" w:rsidRDefault="00B60CEA" w:rsidP="005546C3">
            <w:pPr>
              <w:rPr>
                <w:rFonts w:ascii="Arial" w:hAnsi="Arial" w:cs="Arial"/>
                <w:highlight w:val="yellow"/>
              </w:rPr>
            </w:pPr>
          </w:p>
          <w:p w14:paraId="2663D7CA" w14:textId="24079F7D" w:rsidR="002A375A" w:rsidRPr="00AD5522" w:rsidRDefault="002640DD" w:rsidP="002640DD">
            <w:pPr>
              <w:pStyle w:val="Prrafodelista"/>
              <w:numPr>
                <w:ilvl w:val="0"/>
                <w:numId w:val="33"/>
              </w:numPr>
              <w:ind w:left="454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5522">
              <w:rPr>
                <w:rFonts w:ascii="Arial" w:hAnsi="Arial" w:cs="Arial"/>
                <w:bCs/>
                <w:sz w:val="24"/>
                <w:szCs w:val="24"/>
              </w:rPr>
              <w:t>Indicadores del proceso.</w:t>
            </w:r>
          </w:p>
          <w:p w14:paraId="537E51E1" w14:textId="008B06F2" w:rsidR="002640DD" w:rsidRPr="00AD5522" w:rsidRDefault="002640DD" w:rsidP="002640DD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9614E7" w14:textId="0E61971C" w:rsidR="001D1417" w:rsidRPr="00AD5522" w:rsidRDefault="00905B70" w:rsidP="00E904A8">
            <w:pPr>
              <w:ind w:left="27" w:firstLine="2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5522">
              <w:rPr>
                <w:rFonts w:ascii="Arial" w:hAnsi="Arial" w:cs="Arial"/>
                <w:bCs/>
                <w:sz w:val="24"/>
                <w:szCs w:val="24"/>
              </w:rPr>
              <w:t>El proceso cuenta con los siguientes indicadores de gestión:</w:t>
            </w:r>
          </w:p>
          <w:p w14:paraId="2A6BC7FC" w14:textId="50EED720" w:rsidR="001D1417" w:rsidRPr="00AD5522" w:rsidRDefault="001D1417" w:rsidP="00E904A8">
            <w:pPr>
              <w:pStyle w:val="Prrafodelista"/>
              <w:ind w:left="27" w:firstLine="2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D621F6" w14:textId="28ED8AFE" w:rsidR="00293A2C" w:rsidRPr="00AD5522" w:rsidRDefault="00293A2C" w:rsidP="00E904A8">
            <w:pPr>
              <w:pStyle w:val="Prrafodelista"/>
              <w:ind w:left="27" w:right="73" w:firstLine="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5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="00AD5522" w:rsidRPr="00AD55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Avance del Plan de Acción Anual</w:t>
            </w:r>
            <w:r w:rsidR="00505922" w:rsidRPr="00AD5522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="00595D38" w:rsidRPr="00AD55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Permite conocer el avance de la gestión de los procesos por medio de los planes operativos y agenda regulatoria, s</w:t>
            </w:r>
            <w:r w:rsidR="00505922" w:rsidRPr="00AD5522">
              <w:rPr>
                <w:rFonts w:ascii="Arial" w:hAnsi="Arial" w:cs="Arial"/>
                <w:sz w:val="24"/>
                <w:szCs w:val="24"/>
              </w:rPr>
              <w:t>u medición es semestral, a segundo semestre de 2021 present</w:t>
            </w:r>
            <w:r w:rsidR="00851414" w:rsidRPr="00AD5522">
              <w:rPr>
                <w:rFonts w:ascii="Arial" w:hAnsi="Arial" w:cs="Arial"/>
                <w:sz w:val="24"/>
                <w:szCs w:val="24"/>
              </w:rPr>
              <w:t>ó</w:t>
            </w:r>
            <w:r w:rsidR="00505922" w:rsidRPr="00AD5522">
              <w:rPr>
                <w:rFonts w:ascii="Arial" w:hAnsi="Arial" w:cs="Arial"/>
                <w:sz w:val="24"/>
                <w:szCs w:val="24"/>
              </w:rPr>
              <w:t xml:space="preserve"> un cumplimiento del </w:t>
            </w:r>
            <w:r w:rsidR="00B164CC">
              <w:rPr>
                <w:rFonts w:ascii="Arial" w:hAnsi="Arial" w:cs="Arial"/>
                <w:sz w:val="24"/>
                <w:szCs w:val="24"/>
              </w:rPr>
              <w:t>97</w:t>
            </w:r>
            <w:r w:rsidR="005A6D64" w:rsidRPr="005A6D64">
              <w:rPr>
                <w:rFonts w:ascii="Arial" w:hAnsi="Arial" w:cs="Arial"/>
                <w:sz w:val="24"/>
                <w:szCs w:val="24"/>
              </w:rPr>
              <w:t>%</w:t>
            </w:r>
            <w:r w:rsidR="00505922" w:rsidRPr="005A6D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51414" w:rsidRPr="005A6D64">
              <w:rPr>
                <w:rFonts w:ascii="Arial" w:hAnsi="Arial" w:cs="Arial"/>
                <w:sz w:val="24"/>
                <w:szCs w:val="24"/>
              </w:rPr>
              <w:t>y</w:t>
            </w:r>
            <w:r w:rsidR="00851414" w:rsidRPr="00AD5522">
              <w:rPr>
                <w:rFonts w:ascii="Arial" w:hAnsi="Arial" w:cs="Arial"/>
                <w:sz w:val="24"/>
                <w:szCs w:val="24"/>
              </w:rPr>
              <w:t xml:space="preserve"> a segundo semestre de 2022 un cumplimiento del </w:t>
            </w:r>
            <w:r w:rsidR="00B164CC">
              <w:rPr>
                <w:rFonts w:ascii="Arial" w:hAnsi="Arial" w:cs="Arial"/>
                <w:sz w:val="24"/>
                <w:szCs w:val="24"/>
              </w:rPr>
              <w:t>82.76%.</w:t>
            </w:r>
          </w:p>
          <w:p w14:paraId="5F98ABBF" w14:textId="77777777" w:rsidR="00905B70" w:rsidRPr="00AD5522" w:rsidRDefault="00905B70" w:rsidP="00E904A8">
            <w:pPr>
              <w:pStyle w:val="Prrafodelista"/>
              <w:ind w:left="27" w:firstLine="27"/>
              <w:rPr>
                <w:rFonts w:ascii="Arial" w:hAnsi="Arial" w:cs="Arial"/>
                <w:sz w:val="24"/>
                <w:szCs w:val="24"/>
              </w:rPr>
            </w:pPr>
          </w:p>
          <w:p w14:paraId="5ACA59ED" w14:textId="46B893D9" w:rsidR="00322A00" w:rsidRPr="00AD5522" w:rsidRDefault="00184401" w:rsidP="00E904A8">
            <w:pPr>
              <w:pStyle w:val="Prrafodelista"/>
              <w:ind w:left="27" w:right="73" w:firstLine="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5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% AVANCE </w:t>
            </w:r>
            <w:r w:rsidR="00F74A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del</w:t>
            </w:r>
            <w:r w:rsidRPr="00AD55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</w:t>
            </w:r>
            <w:r w:rsidR="00AD5522" w:rsidRPr="00AD55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lan Estratégico:</w:t>
            </w:r>
            <w:r w:rsidR="00322A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22A00" w:rsidRPr="00322A0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Permite conocer el cumplimiento de los </w:t>
            </w:r>
            <w:r w:rsidR="00322A0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322A00" w:rsidRPr="00322A0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bjetivos estratégico</w:t>
            </w:r>
            <w:r w:rsidR="00322A0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22A00" w:rsidRPr="00AD55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322A00" w:rsidRPr="00AD5522">
              <w:rPr>
                <w:rFonts w:ascii="Arial" w:hAnsi="Arial" w:cs="Arial"/>
                <w:sz w:val="24"/>
                <w:szCs w:val="24"/>
              </w:rPr>
              <w:t xml:space="preserve">u medición es </w:t>
            </w:r>
            <w:r w:rsidR="00AA3475">
              <w:rPr>
                <w:rFonts w:ascii="Arial" w:hAnsi="Arial" w:cs="Arial"/>
                <w:sz w:val="24"/>
                <w:szCs w:val="24"/>
              </w:rPr>
              <w:t>anual</w:t>
            </w:r>
            <w:r w:rsidR="00322A00" w:rsidRPr="00AD5522">
              <w:rPr>
                <w:rFonts w:ascii="Arial" w:hAnsi="Arial" w:cs="Arial"/>
                <w:sz w:val="24"/>
                <w:szCs w:val="24"/>
              </w:rPr>
              <w:t xml:space="preserve">, a segundo semestre de 2021 presentó un cumplimiento del </w:t>
            </w:r>
            <w:r w:rsidR="00EE7A77"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1FE8C945" w14:textId="36023ECE" w:rsidR="00322A00" w:rsidRDefault="00322A00" w:rsidP="00E904A8">
            <w:pPr>
              <w:pStyle w:val="Prrafodelista"/>
              <w:ind w:left="27" w:firstLine="27"/>
              <w:rPr>
                <w:rFonts w:ascii="Arial" w:hAnsi="Arial" w:cs="Arial"/>
                <w:sz w:val="24"/>
                <w:szCs w:val="24"/>
              </w:rPr>
            </w:pPr>
          </w:p>
          <w:p w14:paraId="0F30249A" w14:textId="0A48E756" w:rsidR="005A7FC6" w:rsidRPr="00E904A8" w:rsidRDefault="006055A5" w:rsidP="00E904A8">
            <w:pPr>
              <w:pStyle w:val="Prrafodelista"/>
              <w:ind w:left="27" w:firstLine="27"/>
              <w:rPr>
                <w:rFonts w:ascii="Arial" w:hAnsi="Arial" w:cs="Arial"/>
                <w:sz w:val="24"/>
                <w:szCs w:val="24"/>
              </w:rPr>
            </w:pPr>
            <w:r w:rsidRPr="00E904A8">
              <w:rPr>
                <w:rFonts w:ascii="Arial" w:hAnsi="Arial" w:cs="Arial"/>
                <w:sz w:val="24"/>
                <w:szCs w:val="24"/>
              </w:rPr>
              <w:t xml:space="preserve">En la página web en el enlace </w:t>
            </w:r>
            <w:hyperlink r:id="rId31" w:history="1">
              <w:r w:rsidRPr="00E904A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https://www.creg.gov.co/creg/gestion-de-calidad/indicadores-de-gestion</w:t>
              </w:r>
            </w:hyperlink>
            <w:r w:rsidRPr="00E904A8">
              <w:rPr>
                <w:rFonts w:ascii="Arial" w:hAnsi="Arial" w:cs="Arial"/>
                <w:sz w:val="24"/>
                <w:szCs w:val="24"/>
              </w:rPr>
              <w:t xml:space="preserve">, se encuentra publicado el seguimiento a </w:t>
            </w:r>
            <w:r w:rsidR="00AE2F6D" w:rsidRPr="00E904A8">
              <w:rPr>
                <w:rFonts w:ascii="Arial" w:hAnsi="Arial" w:cs="Arial"/>
                <w:sz w:val="24"/>
                <w:szCs w:val="24"/>
              </w:rPr>
              <w:t>primer</w:t>
            </w:r>
            <w:r w:rsidRPr="00E904A8">
              <w:rPr>
                <w:rFonts w:ascii="Arial" w:hAnsi="Arial" w:cs="Arial"/>
                <w:sz w:val="24"/>
                <w:szCs w:val="24"/>
              </w:rPr>
              <w:t xml:space="preserve"> trimestre de 2021 de los indicadores, se recomienda gestionar la actualización del seguimiento en la página web de la Entidad, en cumplimiento a la Ley de Transparencia 1712 de 2014</w:t>
            </w:r>
            <w:r w:rsidR="006D28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75A222" w14:textId="29B4F15B" w:rsidR="006055A5" w:rsidRDefault="006055A5" w:rsidP="00322A00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D9BF6DE" w14:textId="3BFEFF1C" w:rsidR="00AE2F6D" w:rsidRDefault="00AE2F6D" w:rsidP="00322A00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  <w:r w:rsidRPr="00AE2F6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B1DB098" wp14:editId="771EBE76">
                  <wp:extent cx="5164531" cy="2107769"/>
                  <wp:effectExtent l="0" t="0" r="0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872" cy="211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22FA3" w14:textId="77777777" w:rsidR="006055A5" w:rsidRDefault="006055A5" w:rsidP="00322A0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696AF52" w14:textId="407E0C52" w:rsidR="001D1417" w:rsidRPr="00322A00" w:rsidRDefault="001D1417" w:rsidP="00322A00">
            <w:pPr>
              <w:pStyle w:val="Prrafodelista"/>
              <w:ind w:left="31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6E0C09" w14:textId="386C9E33" w:rsidR="00705F4D" w:rsidRPr="00142708" w:rsidRDefault="001268E5" w:rsidP="0035217A">
            <w:pPr>
              <w:pStyle w:val="Prrafodelista"/>
              <w:numPr>
                <w:ilvl w:val="0"/>
                <w:numId w:val="33"/>
              </w:numPr>
              <w:ind w:left="452" w:hanging="425"/>
              <w:rPr>
                <w:rFonts w:ascii="Arial" w:hAnsi="Arial" w:cs="Arial"/>
                <w:bCs/>
                <w:sz w:val="24"/>
                <w:szCs w:val="24"/>
              </w:rPr>
            </w:pPr>
            <w:r w:rsidRPr="00142708">
              <w:rPr>
                <w:rFonts w:ascii="Arial" w:hAnsi="Arial" w:cs="Arial"/>
                <w:bCs/>
                <w:sz w:val="24"/>
                <w:szCs w:val="24"/>
              </w:rPr>
              <w:t>Implementación de MIPG en la entidad.</w:t>
            </w:r>
          </w:p>
          <w:p w14:paraId="2D64B06F" w14:textId="5F16AFED" w:rsidR="00705F4D" w:rsidRPr="00142708" w:rsidRDefault="00705F4D" w:rsidP="0035217A">
            <w:pPr>
              <w:pStyle w:val="Prrafodelista"/>
              <w:ind w:left="45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6D5EBF" w14:textId="5002A97E" w:rsidR="00705F4D" w:rsidRPr="00142708" w:rsidRDefault="005478F9" w:rsidP="00D5097F">
            <w:pPr>
              <w:pStyle w:val="Prrafodelista"/>
              <w:ind w:left="171"/>
              <w:rPr>
                <w:rFonts w:ascii="Arial" w:hAnsi="Arial" w:cs="Arial"/>
                <w:bCs/>
                <w:sz w:val="24"/>
                <w:szCs w:val="24"/>
              </w:rPr>
            </w:pPr>
            <w:r w:rsidRPr="00142708">
              <w:rPr>
                <w:rFonts w:ascii="Arial" w:hAnsi="Arial" w:cs="Arial"/>
                <w:bCs/>
                <w:sz w:val="24"/>
                <w:szCs w:val="24"/>
              </w:rPr>
              <w:t>De acuerdo con el resultado obtenido para la vigencia 2021</w:t>
            </w:r>
            <w:r w:rsidR="00B818BF" w:rsidRPr="001427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4F13" w:rsidRPr="00142708">
              <w:rPr>
                <w:rFonts w:ascii="Arial" w:hAnsi="Arial" w:cs="Arial"/>
                <w:bCs/>
                <w:sz w:val="24"/>
                <w:szCs w:val="24"/>
              </w:rPr>
              <w:t xml:space="preserve">la entidad obtuvo un </w:t>
            </w:r>
            <w:r w:rsidR="001F6805" w:rsidRPr="00142708">
              <w:rPr>
                <w:rFonts w:ascii="Arial" w:hAnsi="Arial" w:cs="Arial"/>
                <w:bCs/>
                <w:sz w:val="24"/>
                <w:szCs w:val="24"/>
              </w:rPr>
              <w:t xml:space="preserve">87.2% </w:t>
            </w:r>
            <w:r w:rsidR="00B871C4" w:rsidRPr="00142708">
              <w:rPr>
                <w:rFonts w:ascii="Arial" w:hAnsi="Arial" w:cs="Arial"/>
                <w:bCs/>
                <w:sz w:val="24"/>
                <w:szCs w:val="24"/>
              </w:rPr>
              <w:t xml:space="preserve">del índice de desempeño </w:t>
            </w:r>
            <w:r w:rsidR="008A1B7D" w:rsidRPr="00142708">
              <w:rPr>
                <w:rFonts w:ascii="Arial" w:hAnsi="Arial" w:cs="Arial"/>
                <w:bCs/>
                <w:sz w:val="24"/>
                <w:szCs w:val="24"/>
              </w:rPr>
              <w:t>institucional</w:t>
            </w:r>
            <w:r w:rsidR="003A339B" w:rsidRPr="0014270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8A1B7D" w:rsidRPr="00142708">
              <w:rPr>
                <w:rFonts w:ascii="Arial" w:hAnsi="Arial" w:cs="Arial"/>
                <w:bCs/>
                <w:sz w:val="24"/>
                <w:szCs w:val="24"/>
              </w:rPr>
              <w:t>por</w:t>
            </w:r>
            <w:r w:rsidR="003A339B" w:rsidRPr="00142708">
              <w:rPr>
                <w:rFonts w:ascii="Arial" w:hAnsi="Arial" w:cs="Arial"/>
                <w:bCs/>
                <w:sz w:val="24"/>
                <w:szCs w:val="24"/>
              </w:rPr>
              <w:t xml:space="preserve"> cada una de las</w:t>
            </w:r>
            <w:r w:rsidR="008A1B7D" w:rsidRPr="00142708">
              <w:rPr>
                <w:rFonts w:ascii="Arial" w:hAnsi="Arial" w:cs="Arial"/>
                <w:bCs/>
                <w:sz w:val="24"/>
                <w:szCs w:val="24"/>
              </w:rPr>
              <w:t xml:space="preserve"> dimensiones se obtuvo el siguiente resultado</w:t>
            </w:r>
            <w:r w:rsidR="003A339B" w:rsidRPr="0014270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C38B089" w14:textId="65D9397B" w:rsidR="00705F4D" w:rsidRPr="00142708" w:rsidRDefault="00705F4D" w:rsidP="00705F4D">
            <w:pPr>
              <w:pStyle w:val="Prrafodelista"/>
              <w:ind w:left="45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7F08FC" w14:textId="77777777" w:rsidR="00705F4D" w:rsidRPr="00142708" w:rsidRDefault="00705F4D" w:rsidP="00705F4D">
            <w:pPr>
              <w:pStyle w:val="Prrafodelista"/>
              <w:ind w:left="45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AF35F" w14:textId="31F3487D" w:rsidR="00705F4D" w:rsidRDefault="00705F4D" w:rsidP="00705F4D">
            <w:pPr>
              <w:pStyle w:val="Prrafodelista"/>
              <w:ind w:left="452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5D30B501" w14:textId="309CE026" w:rsidR="008A1B7D" w:rsidRDefault="008A1B7D" w:rsidP="00705F4D">
            <w:pPr>
              <w:pStyle w:val="Prrafodelista"/>
              <w:ind w:left="452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0D4FE428" w14:textId="4CF0778C" w:rsidR="008A1B7D" w:rsidRDefault="008A1B7D" w:rsidP="00705F4D">
            <w:pPr>
              <w:pStyle w:val="Prrafodelista"/>
              <w:ind w:left="452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4027055C" w14:textId="3405698C" w:rsidR="008A1B7D" w:rsidRDefault="008A1B7D" w:rsidP="00705F4D">
            <w:pPr>
              <w:pStyle w:val="Prrafodelista"/>
              <w:ind w:left="452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4EAEF281" w14:textId="6BCEF282" w:rsidR="008A1B7D" w:rsidRPr="00705F4D" w:rsidRDefault="008A1B7D" w:rsidP="008A1B7D">
            <w:pPr>
              <w:pStyle w:val="Prrafodelista"/>
              <w:ind w:left="452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754DB70" wp14:editId="0383D444">
                  <wp:extent cx="3077155" cy="2368557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264" cy="237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F1464" w14:textId="77777777" w:rsidR="004A1207" w:rsidRDefault="004A1207" w:rsidP="00705F4D">
            <w:pPr>
              <w:pStyle w:val="Prrafodelista"/>
              <w:ind w:left="452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5F228FBA" w14:textId="6852620F" w:rsidR="00051179" w:rsidRPr="0035217A" w:rsidRDefault="00A37EC0" w:rsidP="00D5097F">
            <w:pPr>
              <w:pStyle w:val="Prrafodelista"/>
              <w:ind w:left="452" w:hanging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217A">
              <w:rPr>
                <w:rFonts w:ascii="Arial" w:hAnsi="Arial" w:cs="Arial"/>
                <w:bCs/>
                <w:sz w:val="24"/>
                <w:szCs w:val="24"/>
              </w:rPr>
              <w:t xml:space="preserve">Algunas de las recomendaciones que </w:t>
            </w:r>
            <w:r w:rsidR="006125EF" w:rsidRPr="0035217A">
              <w:rPr>
                <w:rFonts w:ascii="Arial" w:hAnsi="Arial" w:cs="Arial"/>
                <w:bCs/>
                <w:sz w:val="24"/>
                <w:szCs w:val="24"/>
              </w:rPr>
              <w:t>se deben tener en cuenta</w:t>
            </w:r>
            <w:r w:rsidR="0035217A">
              <w:rPr>
                <w:rFonts w:ascii="Arial" w:hAnsi="Arial" w:cs="Arial"/>
                <w:bCs/>
                <w:sz w:val="24"/>
                <w:szCs w:val="24"/>
              </w:rPr>
              <w:t xml:space="preserve"> fueron</w:t>
            </w:r>
            <w:r w:rsidR="006125EF" w:rsidRPr="0035217A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113E9A21" w14:textId="29AB9FA2" w:rsidR="002D7556" w:rsidRPr="0035217A" w:rsidRDefault="002D7556" w:rsidP="00705F4D">
            <w:pPr>
              <w:pStyle w:val="Prrafodelista"/>
              <w:ind w:left="45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17D3CE" w14:textId="6E91C591" w:rsidR="002D7556" w:rsidRPr="0035217A" w:rsidRDefault="002D7556" w:rsidP="00D5097F">
            <w:pPr>
              <w:pStyle w:val="Prrafodelista"/>
              <w:numPr>
                <w:ilvl w:val="0"/>
                <w:numId w:val="41"/>
              </w:numPr>
              <w:ind w:left="596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35217A">
              <w:rPr>
                <w:rFonts w:ascii="Arial" w:hAnsi="Arial" w:cs="Arial"/>
                <w:bCs/>
                <w:sz w:val="24"/>
                <w:szCs w:val="24"/>
              </w:rPr>
              <w:t>Implementar en la entidad mecanismos suficientes y adecuados para transferir el conocimiento de los servidores que se retiran a quienes continúan vinculados.</w:t>
            </w:r>
          </w:p>
          <w:p w14:paraId="0B8597DC" w14:textId="77777777" w:rsidR="006B1288" w:rsidRPr="0035217A" w:rsidRDefault="006B1288" w:rsidP="00D5097F">
            <w:pPr>
              <w:pStyle w:val="Prrafodelista"/>
              <w:numPr>
                <w:ilvl w:val="0"/>
                <w:numId w:val="41"/>
              </w:numPr>
              <w:ind w:left="596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217A">
              <w:rPr>
                <w:rFonts w:ascii="Arial" w:hAnsi="Arial" w:cs="Arial"/>
                <w:color w:val="000000"/>
                <w:sz w:val="24"/>
                <w:szCs w:val="24"/>
              </w:rPr>
              <w:t>Incluir en la política de riesgos, contemple la metodología para la identificación y control de riesgos de corrupción y fraude. Desde el sistema de control interno efectuar su verificación.</w:t>
            </w:r>
          </w:p>
          <w:p w14:paraId="69554369" w14:textId="72E75144" w:rsidR="002D7556" w:rsidRPr="0035217A" w:rsidRDefault="00751E74" w:rsidP="00D5097F">
            <w:pPr>
              <w:pStyle w:val="Prrafodelista"/>
              <w:numPr>
                <w:ilvl w:val="0"/>
                <w:numId w:val="41"/>
              </w:numPr>
              <w:ind w:left="596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35217A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AD153D" w:rsidRPr="0035217A">
              <w:rPr>
                <w:rFonts w:ascii="Arial" w:hAnsi="Arial" w:cs="Arial"/>
                <w:bCs/>
                <w:sz w:val="24"/>
                <w:szCs w:val="24"/>
              </w:rPr>
              <w:t>nalizar factores de riesgo de ocurrencia de situaciones de conflictos de intereses para la identificación de riesgos de fraude y corrupción.</w:t>
            </w:r>
          </w:p>
          <w:p w14:paraId="3BFB8571" w14:textId="77777777" w:rsidR="00751E74" w:rsidRPr="0035217A" w:rsidRDefault="00751E74" w:rsidP="00D5097F">
            <w:pPr>
              <w:pStyle w:val="Prrafodelista"/>
              <w:numPr>
                <w:ilvl w:val="0"/>
                <w:numId w:val="41"/>
              </w:numPr>
              <w:ind w:left="596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217A">
              <w:rPr>
                <w:rFonts w:ascii="Arial" w:hAnsi="Arial" w:cs="Arial"/>
                <w:color w:val="000000"/>
                <w:sz w:val="24"/>
                <w:szCs w:val="24"/>
              </w:rPr>
              <w:t>Contar con un acto administrativo del Comité de Gestión y Desempeño Institucional que incluya lineamientos para la implementación de la política de Transparencia y lucha contra la corrupción.</w:t>
            </w:r>
          </w:p>
          <w:p w14:paraId="49AD1BBD" w14:textId="77777777" w:rsidR="002D19F1" w:rsidRPr="0035217A" w:rsidRDefault="002D19F1" w:rsidP="00D5097F">
            <w:pPr>
              <w:pStyle w:val="Prrafodelista"/>
              <w:numPr>
                <w:ilvl w:val="0"/>
                <w:numId w:val="41"/>
              </w:numPr>
              <w:ind w:left="596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217A">
              <w:rPr>
                <w:rFonts w:ascii="Arial" w:hAnsi="Arial" w:cs="Arial"/>
                <w:color w:val="000000"/>
                <w:sz w:val="24"/>
                <w:szCs w:val="24"/>
              </w:rPr>
              <w:t>Cumplir, en todas las secciones de la página web oficial de la entidad, con el criterio de usabilidad de no generar ventanas emergentes en ningún nivel de navegación del sitio web.</w:t>
            </w:r>
          </w:p>
          <w:p w14:paraId="2F25906B" w14:textId="77777777" w:rsidR="00751E74" w:rsidRPr="0035217A" w:rsidRDefault="00751E74" w:rsidP="0035217A">
            <w:pPr>
              <w:pStyle w:val="Prrafodelista"/>
              <w:ind w:left="117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407C76" w14:textId="79986C31" w:rsidR="0068609C" w:rsidRDefault="0068609C" w:rsidP="00D5097F">
            <w:pPr>
              <w:pStyle w:val="Prrafodelista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Co</w:t>
            </w:r>
            <w:r w:rsidR="00064847">
              <w:rPr>
                <w:rFonts w:ascii="Arial" w:hAnsi="Arial" w:cs="Arial"/>
                <w:bCs/>
                <w:sz w:val="24"/>
                <w:szCs w:val="24"/>
              </w:rPr>
              <w:t>mité de Gestión y Desempeño se efectuó modificación al plan de acción de la entidad, atendiendo recomendaciones de resultados de FURAG 2021.</w:t>
            </w:r>
          </w:p>
          <w:p w14:paraId="36CD67B8" w14:textId="77777777" w:rsidR="0068609C" w:rsidRDefault="0068609C" w:rsidP="00D5097F">
            <w:pPr>
              <w:pStyle w:val="Prrafodelista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14B16B" w14:textId="3F7A188A" w:rsidR="00874284" w:rsidRPr="00D80A35" w:rsidRDefault="000A0835" w:rsidP="00D5097F">
            <w:pPr>
              <w:pStyle w:val="Prrafodelista"/>
              <w:ind w:left="29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A0835">
              <w:rPr>
                <w:rFonts w:ascii="Arial" w:hAnsi="Arial" w:cs="Arial"/>
                <w:bCs/>
                <w:sz w:val="24"/>
                <w:szCs w:val="24"/>
              </w:rPr>
              <w:t xml:space="preserve">Se requiere </w:t>
            </w:r>
            <w:r w:rsidR="00874284">
              <w:rPr>
                <w:rFonts w:ascii="Arial" w:hAnsi="Arial" w:cs="Arial"/>
                <w:bCs/>
                <w:sz w:val="24"/>
                <w:szCs w:val="24"/>
              </w:rPr>
              <w:t xml:space="preserve">que Planeación como </w:t>
            </w:r>
            <w:r w:rsidR="00874284" w:rsidRPr="00D80A35">
              <w:rPr>
                <w:rFonts w:ascii="Arial" w:hAnsi="Arial" w:cs="Arial"/>
                <w:sz w:val="24"/>
                <w:szCs w:val="24"/>
              </w:rPr>
              <w:t xml:space="preserve">segunda línea de defensa </w:t>
            </w:r>
            <w:r w:rsidR="00874284">
              <w:rPr>
                <w:rFonts w:ascii="Arial" w:hAnsi="Arial" w:cs="Arial"/>
                <w:sz w:val="24"/>
                <w:szCs w:val="24"/>
              </w:rPr>
              <w:t xml:space="preserve">siga </w:t>
            </w:r>
            <w:r w:rsidR="00874284" w:rsidRPr="00D80A35">
              <w:rPr>
                <w:rFonts w:ascii="Arial" w:hAnsi="Arial" w:cs="Arial"/>
                <w:sz w:val="24"/>
                <w:szCs w:val="24"/>
              </w:rPr>
              <w:t>desarrolla</w:t>
            </w:r>
            <w:r w:rsidR="00874284">
              <w:rPr>
                <w:rFonts w:ascii="Arial" w:hAnsi="Arial" w:cs="Arial"/>
                <w:sz w:val="24"/>
                <w:szCs w:val="24"/>
              </w:rPr>
              <w:t xml:space="preserve">ndo </w:t>
            </w:r>
            <w:r w:rsidR="00874284" w:rsidRPr="00D80A35">
              <w:rPr>
                <w:rFonts w:ascii="Arial" w:hAnsi="Arial" w:cs="Arial"/>
                <w:sz w:val="24"/>
                <w:szCs w:val="24"/>
              </w:rPr>
              <w:t>estrategias encaminadas a la implementación, socialización e interiorización del Modelo al interior de la entidad</w:t>
            </w:r>
            <w:r w:rsidR="00AA46F0">
              <w:rPr>
                <w:rFonts w:ascii="Arial" w:hAnsi="Arial" w:cs="Arial"/>
                <w:sz w:val="24"/>
                <w:szCs w:val="24"/>
              </w:rPr>
              <w:t xml:space="preserve">, para </w:t>
            </w:r>
            <w:r w:rsidR="00B60D73">
              <w:rPr>
                <w:rFonts w:ascii="Arial" w:hAnsi="Arial" w:cs="Arial"/>
                <w:sz w:val="24"/>
                <w:szCs w:val="24"/>
              </w:rPr>
              <w:t xml:space="preserve">contribuir con el </w:t>
            </w:r>
            <w:r w:rsidR="00AA46F0">
              <w:rPr>
                <w:rFonts w:ascii="Arial" w:hAnsi="Arial" w:cs="Arial"/>
                <w:sz w:val="24"/>
                <w:szCs w:val="24"/>
              </w:rPr>
              <w:t>logro de los objetivos y metas institucionales.</w:t>
            </w:r>
          </w:p>
          <w:p w14:paraId="40CE97EB" w14:textId="34EB6618" w:rsidR="00051179" w:rsidRDefault="00051179" w:rsidP="00D5097F">
            <w:pPr>
              <w:pStyle w:val="Prrafodelista"/>
              <w:ind w:left="29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7196A57C" w14:textId="7FC19B93" w:rsidR="0005682B" w:rsidRDefault="00271ED4" w:rsidP="00D5097F">
            <w:pPr>
              <w:pStyle w:val="Prrafodelista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D60BC5">
              <w:rPr>
                <w:rFonts w:ascii="Arial" w:hAnsi="Arial" w:cs="Arial"/>
                <w:bCs/>
                <w:sz w:val="24"/>
                <w:szCs w:val="24"/>
              </w:rPr>
              <w:t xml:space="preserve">En seguimiento a las </w:t>
            </w:r>
            <w:r w:rsidR="00DA35A8" w:rsidRPr="00D60BC5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A92E4B" w:rsidRPr="00D60BC5">
              <w:rPr>
                <w:rFonts w:ascii="Arial" w:hAnsi="Arial" w:cs="Arial"/>
                <w:bCs/>
                <w:sz w:val="24"/>
                <w:szCs w:val="24"/>
              </w:rPr>
              <w:t>ctas del Comi</w:t>
            </w:r>
            <w:r w:rsidR="001D6618" w:rsidRPr="00D60BC5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A92E4B" w:rsidRPr="00D60BC5">
              <w:rPr>
                <w:rFonts w:ascii="Arial" w:hAnsi="Arial" w:cs="Arial"/>
                <w:bCs/>
                <w:sz w:val="24"/>
                <w:szCs w:val="24"/>
              </w:rPr>
              <w:t xml:space="preserve">é </w:t>
            </w:r>
            <w:r w:rsidR="00B87DCD" w:rsidRPr="00D60BC5">
              <w:rPr>
                <w:rFonts w:ascii="Arial" w:hAnsi="Arial" w:cs="Arial"/>
                <w:bCs/>
                <w:sz w:val="24"/>
                <w:szCs w:val="24"/>
              </w:rPr>
              <w:t xml:space="preserve">Institucional </w:t>
            </w:r>
            <w:r w:rsidR="00A92E4B" w:rsidRPr="00D60BC5">
              <w:rPr>
                <w:rFonts w:ascii="Arial" w:hAnsi="Arial" w:cs="Arial"/>
                <w:bCs/>
                <w:sz w:val="24"/>
                <w:szCs w:val="24"/>
              </w:rPr>
              <w:t xml:space="preserve">de Gestión y </w:t>
            </w:r>
            <w:r w:rsidR="00B87DCD" w:rsidRPr="00D60BC5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94C43" w:rsidRPr="00D60BC5">
              <w:rPr>
                <w:rFonts w:ascii="Arial" w:hAnsi="Arial" w:cs="Arial"/>
                <w:bCs/>
                <w:sz w:val="24"/>
                <w:szCs w:val="24"/>
              </w:rPr>
              <w:t>esempeño</w:t>
            </w:r>
            <w:r w:rsidR="000467E5">
              <w:rPr>
                <w:rFonts w:ascii="Arial" w:hAnsi="Arial" w:cs="Arial"/>
                <w:bCs/>
                <w:sz w:val="24"/>
                <w:szCs w:val="24"/>
              </w:rPr>
              <w:t xml:space="preserve">, se observó </w:t>
            </w:r>
            <w:proofErr w:type="gramStart"/>
            <w:r w:rsidR="0072123D"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proofErr w:type="gramEnd"/>
            <w:r w:rsidR="000467E5">
              <w:rPr>
                <w:rFonts w:ascii="Arial" w:hAnsi="Arial" w:cs="Arial"/>
                <w:bCs/>
                <w:sz w:val="24"/>
                <w:szCs w:val="24"/>
              </w:rPr>
              <w:t xml:space="preserve"> a primer semestre de 2022, se han realizado </w:t>
            </w:r>
            <w:r w:rsidR="00C81653">
              <w:rPr>
                <w:rFonts w:ascii="Arial" w:hAnsi="Arial" w:cs="Arial"/>
                <w:bCs/>
                <w:sz w:val="24"/>
                <w:szCs w:val="24"/>
              </w:rPr>
              <w:t xml:space="preserve">cinco reuniones relacionadas con </w:t>
            </w:r>
            <w:r w:rsidR="00CB45A9" w:rsidRPr="00D60BC5">
              <w:rPr>
                <w:rFonts w:ascii="Arial" w:hAnsi="Arial" w:cs="Arial"/>
                <w:bCs/>
                <w:sz w:val="24"/>
                <w:szCs w:val="24"/>
              </w:rPr>
              <w:t xml:space="preserve">la presentación </w:t>
            </w:r>
            <w:r w:rsidR="00DB4D93" w:rsidRPr="00D60BC5">
              <w:rPr>
                <w:rFonts w:ascii="Arial" w:hAnsi="Arial" w:cs="Arial"/>
                <w:bCs/>
                <w:sz w:val="24"/>
                <w:szCs w:val="24"/>
              </w:rPr>
              <w:t xml:space="preserve">y aprobación </w:t>
            </w:r>
            <w:r w:rsidR="00CB45A9" w:rsidRPr="00D60BC5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="00DB4D93" w:rsidRPr="00D60B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45A9" w:rsidRPr="00D60BC5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DB4D93" w:rsidRPr="00D60BC5">
              <w:rPr>
                <w:rFonts w:ascii="Arial" w:hAnsi="Arial" w:cs="Arial"/>
                <w:bCs/>
                <w:sz w:val="24"/>
                <w:szCs w:val="24"/>
              </w:rPr>
              <w:t>os</w:t>
            </w:r>
            <w:r w:rsidR="00CB45A9" w:rsidRPr="00D60BC5">
              <w:rPr>
                <w:rFonts w:ascii="Arial" w:hAnsi="Arial" w:cs="Arial"/>
                <w:bCs/>
                <w:sz w:val="24"/>
                <w:szCs w:val="24"/>
              </w:rPr>
              <w:t xml:space="preserve"> plan</w:t>
            </w:r>
            <w:r w:rsidR="00DB4D93" w:rsidRPr="00D60BC5">
              <w:rPr>
                <w:rFonts w:ascii="Arial" w:hAnsi="Arial" w:cs="Arial"/>
                <w:bCs/>
                <w:sz w:val="24"/>
                <w:szCs w:val="24"/>
              </w:rPr>
              <w:t xml:space="preserve">es de </w:t>
            </w:r>
            <w:r w:rsidR="00DB4D93" w:rsidRPr="00D60BC5">
              <w:rPr>
                <w:rFonts w:ascii="Arial" w:hAnsi="Arial" w:cs="Arial"/>
                <w:sz w:val="24"/>
                <w:szCs w:val="24"/>
              </w:rPr>
              <w:t xml:space="preserve">Acción 2022, Anticorrupción y Atención al </w:t>
            </w:r>
            <w:r w:rsidRPr="00D60BC5">
              <w:rPr>
                <w:rFonts w:ascii="Arial" w:hAnsi="Arial" w:cs="Arial"/>
                <w:sz w:val="24"/>
                <w:szCs w:val="24"/>
              </w:rPr>
              <w:t>Ciudadano y</w:t>
            </w:r>
            <w:r w:rsidR="00DB4D93" w:rsidRPr="00D60BC5">
              <w:rPr>
                <w:rFonts w:ascii="Arial" w:hAnsi="Arial" w:cs="Arial"/>
                <w:sz w:val="24"/>
                <w:szCs w:val="24"/>
              </w:rPr>
              <w:t xml:space="preserve"> Estratégico de Gestión Humana</w:t>
            </w:r>
            <w:r w:rsidR="00C8165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0DB5">
              <w:rPr>
                <w:rFonts w:ascii="Arial" w:hAnsi="Arial" w:cs="Arial"/>
                <w:sz w:val="24"/>
                <w:szCs w:val="24"/>
              </w:rPr>
              <w:t xml:space="preserve">recomendaciones del Furag, logros del sistema de gestión de calidad, </w:t>
            </w:r>
            <w:r w:rsidR="006B133F">
              <w:rPr>
                <w:rFonts w:ascii="Arial" w:hAnsi="Arial" w:cs="Arial"/>
                <w:sz w:val="24"/>
                <w:szCs w:val="24"/>
              </w:rPr>
              <w:t>gestión del cambio y gestión del conocimiento y la innovación entre otros.</w:t>
            </w:r>
            <w:r w:rsidR="002422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633056" w14:textId="77777777" w:rsidR="004D4365" w:rsidRPr="00D60BC5" w:rsidRDefault="004D4365" w:rsidP="00D60BC5">
            <w:pPr>
              <w:pStyle w:val="Prrafodelista"/>
              <w:ind w:left="45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1F2F22" w14:textId="653973B8" w:rsidR="007D00C7" w:rsidRDefault="007D00C7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8-Seguimiento a proyectos </w:t>
            </w:r>
            <w:r w:rsidR="005305DB">
              <w:rPr>
                <w:rFonts w:ascii="Arial" w:hAnsi="Arial" w:cs="Arial"/>
                <w:bCs/>
                <w:sz w:val="24"/>
                <w:szCs w:val="24"/>
              </w:rPr>
              <w:t>de inversión e indicadores</w:t>
            </w:r>
          </w:p>
          <w:p w14:paraId="68194510" w14:textId="2C7B743E" w:rsidR="005305DB" w:rsidRDefault="005305DB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89D1AB" w14:textId="14B1D3CC" w:rsidR="00007EFD" w:rsidRPr="00500A4B" w:rsidRDefault="00EB18A6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oficina de planeación </w:t>
            </w:r>
            <w:r w:rsidR="00717B41">
              <w:rPr>
                <w:rFonts w:ascii="Arial" w:hAnsi="Arial" w:cs="Arial"/>
                <w:sz w:val="24"/>
                <w:szCs w:val="24"/>
              </w:rPr>
              <w:t>trimestralmente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publica en e</w:t>
            </w:r>
            <w:r w:rsidR="00717B4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lace de transparencia y acceso a la información </w:t>
            </w:r>
            <w:hyperlink r:id="rId34" w:history="1">
              <w:r w:rsidR="007045F8" w:rsidRPr="0037683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https://www.creg.gov.co/transparencia-y-acceso-la-informacion-publica/ley-de-transparencia-anterior/5-presupuesto/52-ejecucion-presupuestal-historica-anual/proyectos-de-inversion-o-programas-que-se-ejecutan-en-cada-vigencia</w:t>
              </w:r>
            </w:hyperlink>
            <w:r w:rsidR="007045F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7B41">
              <w:rPr>
                <w:rFonts w:ascii="Arial" w:hAnsi="Arial" w:cs="Arial"/>
                <w:sz w:val="24"/>
                <w:szCs w:val="24"/>
              </w:rPr>
              <w:t xml:space="preserve">el consolidado de los avances reportados por los </w:t>
            </w:r>
            <w:r w:rsidR="00717B41" w:rsidRPr="00ED71EF">
              <w:rPr>
                <w:rFonts w:ascii="Arial" w:hAnsi="Arial" w:cs="Arial"/>
                <w:sz w:val="24"/>
                <w:szCs w:val="24"/>
              </w:rPr>
              <w:t>lideres de proyectos</w:t>
            </w:r>
            <w:r w:rsidR="006E1053" w:rsidRPr="00ED71E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EFFA91" w14:textId="4E086935" w:rsidR="00627F21" w:rsidRDefault="00627F21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B8F3FE" w14:textId="53862716" w:rsidR="005B13DF" w:rsidRDefault="005B13DF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 31 de diciembre de 2021 </w:t>
            </w:r>
            <w:r w:rsidR="006E1053">
              <w:rPr>
                <w:rFonts w:ascii="Arial" w:hAnsi="Arial" w:cs="Arial"/>
                <w:bCs/>
                <w:sz w:val="24"/>
                <w:szCs w:val="24"/>
              </w:rPr>
              <w:t>se presentó el siguiente resultado:</w:t>
            </w:r>
          </w:p>
          <w:p w14:paraId="5A10DC63" w14:textId="77777777" w:rsidR="00627F21" w:rsidRDefault="00627F21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C054BD" w14:textId="58AD4133" w:rsidR="000E5569" w:rsidRDefault="00627F21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7F21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37AE2A77" wp14:editId="183AC53B">
                  <wp:extent cx="5979160" cy="2011680"/>
                  <wp:effectExtent l="0" t="0" r="254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16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B3B62" w14:textId="77777777" w:rsidR="009711CF" w:rsidRDefault="005969C0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7274AEA" w14:textId="31AF4FEB" w:rsidR="005305DB" w:rsidRDefault="00656943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junio 30 de 2022 se presenta el siguiente avance:</w:t>
            </w:r>
          </w:p>
          <w:p w14:paraId="2D99B7A0" w14:textId="7D263303" w:rsidR="00656943" w:rsidRDefault="00656943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7FFBA4" w14:textId="334E7BD0" w:rsidR="00656943" w:rsidRDefault="00FF02FC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2FC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42B7A546" wp14:editId="69A155D2">
                  <wp:extent cx="6249670" cy="190055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67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5D7D1" w14:textId="0D5E215D" w:rsidR="005969C0" w:rsidRDefault="005969C0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32983E" w14:textId="57215D99" w:rsidR="002B53BF" w:rsidRPr="00E951F2" w:rsidRDefault="00DE0761" w:rsidP="00E95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51F2">
              <w:rPr>
                <w:rFonts w:ascii="Arial" w:hAnsi="Arial" w:cs="Arial"/>
                <w:bCs/>
                <w:sz w:val="24"/>
                <w:szCs w:val="24"/>
              </w:rPr>
              <w:t xml:space="preserve">De manera agregada, se obtuvo </w:t>
            </w:r>
            <w:r w:rsidR="00B1307A" w:rsidRPr="00E951F2">
              <w:rPr>
                <w:rFonts w:ascii="Arial" w:hAnsi="Arial" w:cs="Arial"/>
                <w:bCs/>
                <w:sz w:val="24"/>
                <w:szCs w:val="24"/>
              </w:rPr>
              <w:t>que,</w:t>
            </w:r>
            <w:r w:rsidRPr="00E951F2">
              <w:rPr>
                <w:rFonts w:ascii="Arial" w:hAnsi="Arial" w:cs="Arial"/>
                <w:bCs/>
                <w:sz w:val="24"/>
                <w:szCs w:val="24"/>
              </w:rPr>
              <w:t xml:space="preserve"> al corte de junio de 2022, se alcanzó una ejecución del </w:t>
            </w:r>
            <w:r w:rsidR="00603EBF" w:rsidRPr="00E951F2">
              <w:rPr>
                <w:rFonts w:ascii="Arial" w:hAnsi="Arial" w:cs="Arial"/>
                <w:bCs/>
                <w:sz w:val="24"/>
                <w:szCs w:val="24"/>
              </w:rPr>
              <w:t xml:space="preserve">34.5%, </w:t>
            </w:r>
            <w:r w:rsidR="000B7730" w:rsidRPr="00E951F2">
              <w:rPr>
                <w:rFonts w:ascii="Arial" w:hAnsi="Arial" w:cs="Arial"/>
                <w:bCs/>
                <w:sz w:val="24"/>
                <w:szCs w:val="24"/>
              </w:rPr>
              <w:t xml:space="preserve">lo que debe generar alertas frente al cumplimiento de </w:t>
            </w:r>
            <w:r w:rsidR="00320EE5" w:rsidRPr="00E951F2">
              <w:rPr>
                <w:rFonts w:ascii="Arial" w:hAnsi="Arial" w:cs="Arial"/>
                <w:bCs/>
                <w:sz w:val="24"/>
                <w:szCs w:val="24"/>
              </w:rPr>
              <w:t xml:space="preserve">los proyectos establecidos dentro del presupuesto de inversión aprobado para la Comisión. Se recomienda adelantar las gestiones tendientes a cumplir con </w:t>
            </w:r>
            <w:r w:rsidR="004A7D66" w:rsidRPr="00E951F2">
              <w:rPr>
                <w:rFonts w:ascii="Arial" w:hAnsi="Arial" w:cs="Arial"/>
                <w:bCs/>
                <w:sz w:val="24"/>
                <w:szCs w:val="24"/>
              </w:rPr>
              <w:t>la ejecución de los recursos apropiados, o si es del caso gestionar las reducciones y/o aplazamientos respectivos</w:t>
            </w:r>
            <w:r w:rsidR="004E652A" w:rsidRPr="00E951F2">
              <w:rPr>
                <w:rFonts w:ascii="Arial" w:hAnsi="Arial" w:cs="Arial"/>
                <w:bCs/>
                <w:sz w:val="24"/>
                <w:szCs w:val="24"/>
              </w:rPr>
              <w:t>, a fin de no ver tan afectada el resultado de ejecución de recursos al cierre de la vigencia 2022.</w:t>
            </w:r>
          </w:p>
          <w:p w14:paraId="4E749641" w14:textId="77777777" w:rsidR="002B53BF" w:rsidRDefault="002B53BF" w:rsidP="00E904A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200A3D" w14:textId="0AB685B7" w:rsidR="00E904A8" w:rsidRPr="007D00C7" w:rsidRDefault="00E904A8" w:rsidP="000E6543">
            <w:pPr>
              <w:pStyle w:val="Prrafodelista"/>
              <w:numPr>
                <w:ilvl w:val="0"/>
                <w:numId w:val="40"/>
              </w:numPr>
              <w:ind w:left="311" w:right="758" w:hanging="284"/>
              <w:rPr>
                <w:rFonts w:ascii="Arial" w:hAnsi="Arial" w:cs="Arial"/>
                <w:sz w:val="24"/>
                <w:szCs w:val="24"/>
              </w:rPr>
            </w:pPr>
            <w:r w:rsidRPr="007D00C7">
              <w:rPr>
                <w:rFonts w:ascii="Arial" w:hAnsi="Arial" w:cs="Arial"/>
                <w:sz w:val="24"/>
                <w:szCs w:val="24"/>
              </w:rPr>
              <w:t>Seguimiento Plan de Mejoramiento</w:t>
            </w:r>
            <w:r w:rsidR="006D28FF" w:rsidRPr="007D00C7">
              <w:rPr>
                <w:rFonts w:ascii="Arial" w:hAnsi="Arial" w:cs="Arial"/>
                <w:sz w:val="24"/>
                <w:szCs w:val="24"/>
              </w:rPr>
              <w:t xml:space="preserve"> OCI</w:t>
            </w:r>
            <w:r w:rsidR="00B8247F" w:rsidRPr="007D00C7">
              <w:rPr>
                <w:rFonts w:ascii="Arial" w:hAnsi="Arial" w:cs="Arial"/>
                <w:sz w:val="24"/>
                <w:szCs w:val="24"/>
              </w:rPr>
              <w:t xml:space="preserve"> vigencia 20</w:t>
            </w:r>
            <w:r w:rsidR="0052559F" w:rsidRPr="007D00C7">
              <w:rPr>
                <w:rFonts w:ascii="Arial" w:hAnsi="Arial" w:cs="Arial"/>
                <w:sz w:val="24"/>
                <w:szCs w:val="24"/>
              </w:rPr>
              <w:t>19</w:t>
            </w:r>
            <w:r w:rsidRPr="007D00C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35AD8F" w14:textId="77777777" w:rsidR="00E904A8" w:rsidRPr="000B6E25" w:rsidRDefault="00E904A8" w:rsidP="00E904A8">
            <w:pPr>
              <w:ind w:right="758" w:firstLine="32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25ACE6" w14:textId="0468B3B8" w:rsidR="00C11CD3" w:rsidRPr="00120ADE" w:rsidRDefault="00C11CD3" w:rsidP="00C078E1">
            <w:pPr>
              <w:pStyle w:val="Textoindependiente"/>
              <w:spacing w:after="0" w:line="240" w:lineRule="auto"/>
              <w:ind w:left="67"/>
              <w:jc w:val="left"/>
              <w:rPr>
                <w:rFonts w:cs="Arial"/>
                <w:bCs/>
                <w:sz w:val="24"/>
                <w:szCs w:val="24"/>
              </w:rPr>
            </w:pPr>
            <w:r w:rsidRPr="00120ADE">
              <w:rPr>
                <w:rFonts w:cs="Arial"/>
                <w:bCs/>
                <w:sz w:val="24"/>
                <w:szCs w:val="24"/>
              </w:rPr>
              <w:t xml:space="preserve">El proceso de </w:t>
            </w:r>
            <w:r w:rsidR="0052559F">
              <w:rPr>
                <w:rFonts w:cs="Arial"/>
                <w:bCs/>
                <w:sz w:val="24"/>
                <w:szCs w:val="24"/>
              </w:rPr>
              <w:t xml:space="preserve">Planeación </w:t>
            </w:r>
            <w:r w:rsidR="0052559F" w:rsidRPr="00120ADE">
              <w:rPr>
                <w:rFonts w:cs="Arial"/>
                <w:bCs/>
                <w:sz w:val="24"/>
                <w:szCs w:val="24"/>
              </w:rPr>
              <w:t>realizó</w:t>
            </w:r>
            <w:r w:rsidRPr="00120ADE">
              <w:rPr>
                <w:rFonts w:cs="Arial"/>
                <w:bCs/>
                <w:sz w:val="24"/>
                <w:szCs w:val="24"/>
              </w:rPr>
              <w:t xml:space="preserve"> la suscripción del plan de mejoramiento el </w:t>
            </w:r>
            <w:r w:rsidR="00554639">
              <w:rPr>
                <w:rFonts w:cs="Arial"/>
                <w:bCs/>
                <w:sz w:val="24"/>
                <w:szCs w:val="24"/>
              </w:rPr>
              <w:t>01 de</w:t>
            </w:r>
            <w:r w:rsidRPr="00120ADE">
              <w:rPr>
                <w:rFonts w:cs="Arial"/>
                <w:bCs/>
                <w:sz w:val="24"/>
                <w:szCs w:val="24"/>
              </w:rPr>
              <w:t xml:space="preserve"> ju</w:t>
            </w:r>
            <w:r w:rsidR="00554639">
              <w:rPr>
                <w:rFonts w:cs="Arial"/>
                <w:bCs/>
                <w:sz w:val="24"/>
                <w:szCs w:val="24"/>
              </w:rPr>
              <w:t>l</w:t>
            </w:r>
            <w:r w:rsidRPr="00120ADE">
              <w:rPr>
                <w:rFonts w:cs="Arial"/>
                <w:bCs/>
                <w:sz w:val="24"/>
                <w:szCs w:val="24"/>
              </w:rPr>
              <w:t>io de 201</w:t>
            </w:r>
            <w:r w:rsidR="00554639">
              <w:rPr>
                <w:rFonts w:cs="Arial"/>
                <w:bCs/>
                <w:sz w:val="24"/>
                <w:szCs w:val="24"/>
              </w:rPr>
              <w:t>9</w:t>
            </w:r>
            <w:r w:rsidRPr="00120ADE">
              <w:rPr>
                <w:rFonts w:cs="Arial"/>
                <w:bCs/>
                <w:sz w:val="24"/>
                <w:szCs w:val="24"/>
              </w:rPr>
              <w:t xml:space="preserve">, el cual estuvo conformado por </w:t>
            </w:r>
            <w:r w:rsidR="00946712">
              <w:rPr>
                <w:rFonts w:cs="Arial"/>
                <w:bCs/>
                <w:sz w:val="24"/>
                <w:szCs w:val="24"/>
              </w:rPr>
              <w:t xml:space="preserve">una </w:t>
            </w:r>
            <w:r w:rsidRPr="00120ADE">
              <w:rPr>
                <w:rFonts w:cs="Arial"/>
                <w:bCs/>
                <w:sz w:val="24"/>
                <w:szCs w:val="24"/>
              </w:rPr>
              <w:t>acci</w:t>
            </w:r>
            <w:r w:rsidR="00946712">
              <w:rPr>
                <w:rFonts w:cs="Arial"/>
                <w:bCs/>
                <w:sz w:val="24"/>
                <w:szCs w:val="24"/>
              </w:rPr>
              <w:t>ón</w:t>
            </w:r>
            <w:r w:rsidRPr="00120ADE">
              <w:rPr>
                <w:rFonts w:cs="Arial"/>
                <w:bCs/>
                <w:sz w:val="24"/>
                <w:szCs w:val="24"/>
              </w:rPr>
              <w:t xml:space="preserve"> de mejora de </w:t>
            </w:r>
            <w:r w:rsidR="006E685A">
              <w:rPr>
                <w:rFonts w:cs="Arial"/>
                <w:bCs/>
                <w:sz w:val="24"/>
                <w:szCs w:val="24"/>
              </w:rPr>
              <w:t xml:space="preserve">un </w:t>
            </w:r>
            <w:r w:rsidRPr="00120ADE">
              <w:rPr>
                <w:rFonts w:cs="Arial"/>
                <w:bCs/>
                <w:sz w:val="24"/>
                <w:szCs w:val="24"/>
              </w:rPr>
              <w:t>(</w:t>
            </w:r>
            <w:r w:rsidR="006E685A">
              <w:rPr>
                <w:rFonts w:cs="Arial"/>
                <w:bCs/>
                <w:sz w:val="24"/>
                <w:szCs w:val="24"/>
              </w:rPr>
              <w:t>1</w:t>
            </w:r>
            <w:r w:rsidRPr="00120ADE">
              <w:rPr>
                <w:rFonts w:cs="Arial"/>
                <w:bCs/>
                <w:sz w:val="24"/>
                <w:szCs w:val="24"/>
              </w:rPr>
              <w:t xml:space="preserve">) hallazgo determinado en la </w:t>
            </w:r>
            <w:r w:rsidRPr="0075729A">
              <w:rPr>
                <w:rFonts w:cs="Arial"/>
                <w:bCs/>
                <w:sz w:val="24"/>
                <w:szCs w:val="24"/>
              </w:rPr>
              <w:t>auditoría de la vigencia 20</w:t>
            </w:r>
            <w:r w:rsidR="00DE494D" w:rsidRPr="0075729A">
              <w:rPr>
                <w:rFonts w:cs="Arial"/>
                <w:bCs/>
                <w:sz w:val="24"/>
                <w:szCs w:val="24"/>
              </w:rPr>
              <w:t>19</w:t>
            </w:r>
            <w:r w:rsidR="009875AD">
              <w:rPr>
                <w:rFonts w:cs="Arial"/>
                <w:bCs/>
                <w:sz w:val="24"/>
                <w:szCs w:val="24"/>
              </w:rPr>
              <w:t>.</w:t>
            </w:r>
          </w:p>
          <w:p w14:paraId="14277D23" w14:textId="77777777" w:rsidR="00C11CD3" w:rsidRDefault="00C11CD3" w:rsidP="00C078E1">
            <w:pPr>
              <w:ind w:left="209" w:right="176"/>
              <w:rPr>
                <w:rFonts w:ascii="Arial" w:hAnsi="Arial" w:cs="Arial"/>
                <w:sz w:val="22"/>
                <w:szCs w:val="22"/>
              </w:rPr>
            </w:pPr>
          </w:p>
          <w:p w14:paraId="0CDA0530" w14:textId="6E62CE8B" w:rsidR="001D67AD" w:rsidRPr="00F63956" w:rsidRDefault="00E904A8" w:rsidP="00C078E1">
            <w:pPr>
              <w:ind w:left="27" w:righ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956">
              <w:rPr>
                <w:rFonts w:ascii="Arial" w:hAnsi="Arial" w:cs="Arial"/>
                <w:sz w:val="24"/>
                <w:szCs w:val="24"/>
              </w:rPr>
              <w:t>De la acción de mejora “</w:t>
            </w:r>
            <w:r w:rsidR="009F3222" w:rsidRPr="00F63956">
              <w:rPr>
                <w:rFonts w:ascii="Arial" w:hAnsi="Arial" w:cs="Arial"/>
                <w:sz w:val="24"/>
                <w:szCs w:val="24"/>
              </w:rPr>
              <w:t>Levantamiento de los mapas de riesgo 2019</w:t>
            </w:r>
            <w:r w:rsidRPr="00F63956">
              <w:rPr>
                <w:rFonts w:ascii="Arial" w:hAnsi="Arial" w:cs="Arial"/>
                <w:sz w:val="24"/>
                <w:szCs w:val="24"/>
              </w:rPr>
              <w:t xml:space="preserve">”, se establecieron </w:t>
            </w:r>
            <w:r w:rsidR="00FB2C81" w:rsidRPr="00F63956">
              <w:rPr>
                <w:rFonts w:ascii="Arial" w:hAnsi="Arial" w:cs="Arial"/>
                <w:sz w:val="24"/>
                <w:szCs w:val="24"/>
              </w:rPr>
              <w:t>cuatro</w:t>
            </w:r>
            <w:r w:rsidRPr="00F63956">
              <w:rPr>
                <w:rFonts w:ascii="Arial" w:hAnsi="Arial" w:cs="Arial"/>
                <w:sz w:val="24"/>
                <w:szCs w:val="24"/>
              </w:rPr>
              <w:t xml:space="preserve"> actividades que son</w:t>
            </w:r>
            <w:r w:rsidR="0000441A">
              <w:rPr>
                <w:rFonts w:ascii="Arial" w:hAnsi="Arial" w:cs="Arial"/>
                <w:sz w:val="24"/>
                <w:szCs w:val="24"/>
              </w:rPr>
              <w:t xml:space="preserve"> elaboración de mapas</w:t>
            </w:r>
            <w:r w:rsidR="00DA60A0">
              <w:rPr>
                <w:rFonts w:ascii="Arial" w:hAnsi="Arial" w:cs="Arial"/>
                <w:sz w:val="24"/>
                <w:szCs w:val="24"/>
              </w:rPr>
              <w:t xml:space="preserve"> de riesgos</w:t>
            </w:r>
            <w:r w:rsidR="00F152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AAD">
              <w:rPr>
                <w:rFonts w:ascii="Arial" w:hAnsi="Arial" w:cs="Arial"/>
                <w:sz w:val="24"/>
                <w:szCs w:val="24"/>
              </w:rPr>
              <w:t>i</w:t>
            </w:r>
            <w:r w:rsidR="00DA60A0">
              <w:rPr>
                <w:rFonts w:ascii="Arial" w:hAnsi="Arial" w:cs="Arial"/>
                <w:color w:val="000000"/>
                <w:sz w:val="24"/>
                <w:szCs w:val="24"/>
              </w:rPr>
              <w:t>nstitucionales</w:t>
            </w:r>
            <w:r w:rsidR="00F15251">
              <w:rPr>
                <w:rFonts w:ascii="Arial" w:hAnsi="Arial" w:cs="Arial"/>
                <w:color w:val="000000"/>
                <w:sz w:val="24"/>
                <w:szCs w:val="24"/>
              </w:rPr>
              <w:t>, p</w:t>
            </w:r>
            <w:r w:rsidR="000C67F2" w:rsidRPr="001D67AD">
              <w:rPr>
                <w:rFonts w:ascii="Arial" w:hAnsi="Arial" w:cs="Arial"/>
                <w:color w:val="000000"/>
                <w:sz w:val="24"/>
                <w:szCs w:val="24"/>
              </w:rPr>
              <w:t>or proceso</w:t>
            </w:r>
            <w:r w:rsidRPr="001D67A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F15251">
              <w:rPr>
                <w:rFonts w:ascii="Arial" w:hAnsi="Arial" w:cs="Arial"/>
                <w:color w:val="000000"/>
                <w:sz w:val="24"/>
                <w:szCs w:val="24"/>
              </w:rPr>
              <w:t xml:space="preserve"> c</w:t>
            </w:r>
            <w:r w:rsidR="000C67F2">
              <w:rPr>
                <w:rFonts w:ascii="Arial" w:hAnsi="Arial" w:cs="Arial"/>
                <w:color w:val="000000"/>
                <w:sz w:val="24"/>
                <w:szCs w:val="24"/>
              </w:rPr>
              <w:t>orrupción</w:t>
            </w:r>
            <w:r w:rsidRPr="00F639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5251">
              <w:rPr>
                <w:rFonts w:ascii="Arial" w:hAnsi="Arial" w:cs="Arial"/>
                <w:color w:val="000000"/>
                <w:sz w:val="24"/>
                <w:szCs w:val="24"/>
              </w:rPr>
              <w:t>y a</w:t>
            </w:r>
            <w:r w:rsidR="001D67AD" w:rsidRPr="001D67AD">
              <w:rPr>
                <w:rFonts w:ascii="Arial" w:hAnsi="Arial" w:cs="Arial"/>
                <w:color w:val="000000"/>
                <w:sz w:val="24"/>
                <w:szCs w:val="24"/>
              </w:rPr>
              <w:t>ctivos de información de acuerdo con los lineamientos de la nueva política.</w:t>
            </w:r>
          </w:p>
          <w:p w14:paraId="40261329" w14:textId="242B1AA7" w:rsidR="00EC6D35" w:rsidRPr="00F63956" w:rsidRDefault="00EC6D35" w:rsidP="00C078E1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5FA23D" w14:textId="099D443A" w:rsidR="00D5751A" w:rsidRPr="00D5751A" w:rsidRDefault="0033169A" w:rsidP="00C078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Del seguimiento realizado se pudo evidenciar </w:t>
            </w:r>
            <w:r w:rsidR="002D26D9"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C4090">
              <w:rPr>
                <w:rFonts w:ascii="Arial" w:hAnsi="Arial" w:cs="Arial"/>
                <w:bCs/>
                <w:sz w:val="22"/>
                <w:szCs w:val="22"/>
              </w:rPr>
              <w:t>no se ha dado cumplimiento a las acciones de mejora</w:t>
            </w:r>
            <w:r w:rsidR="008A1959">
              <w:rPr>
                <w:rFonts w:ascii="Arial" w:hAnsi="Arial" w:cs="Arial"/>
                <w:bCs/>
                <w:sz w:val="22"/>
                <w:szCs w:val="22"/>
              </w:rPr>
              <w:t xml:space="preserve"> propuestas, cuyo vencimiento estaba planteado para</w:t>
            </w:r>
            <w:r w:rsidR="00C801DB">
              <w:rPr>
                <w:rFonts w:ascii="Arial" w:hAnsi="Arial" w:cs="Arial"/>
                <w:bCs/>
                <w:sz w:val="22"/>
                <w:szCs w:val="22"/>
              </w:rPr>
              <w:t xml:space="preserve"> la vigencia 2019, y aún a la fecha no ha sido posible su </w:t>
            </w:r>
            <w:r w:rsidR="00F55AF2">
              <w:rPr>
                <w:rFonts w:ascii="Arial" w:hAnsi="Arial" w:cs="Arial"/>
                <w:bCs/>
                <w:sz w:val="22"/>
                <w:szCs w:val="22"/>
              </w:rPr>
              <w:t>observancia</w:t>
            </w:r>
            <w:r w:rsidR="00C801D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66F1D2C" w14:textId="77777777" w:rsidR="00D5751A" w:rsidRDefault="00D5751A" w:rsidP="00C078E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9BD21E9" w14:textId="3443AF59" w:rsidR="002640DD" w:rsidRPr="00127AD8" w:rsidRDefault="00127AD8" w:rsidP="000E6543">
            <w:pPr>
              <w:pStyle w:val="Prrafodelista"/>
              <w:numPr>
                <w:ilvl w:val="0"/>
                <w:numId w:val="40"/>
              </w:numPr>
              <w:ind w:left="452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Relación de Hallazgos.</w:t>
            </w:r>
          </w:p>
          <w:p w14:paraId="2862C296" w14:textId="77777777" w:rsidR="00604B37" w:rsidRDefault="00604B37" w:rsidP="00604B37">
            <w:pPr>
              <w:ind w:left="67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CB4B7" w14:textId="6D04C8C5" w:rsidR="00604B37" w:rsidRPr="00120ADE" w:rsidRDefault="00604B37" w:rsidP="00604B37">
            <w:pPr>
              <w:ind w:left="67"/>
              <w:rPr>
                <w:rFonts w:ascii="Arial" w:hAnsi="Arial" w:cs="Arial"/>
                <w:bCs/>
                <w:sz w:val="24"/>
                <w:szCs w:val="24"/>
              </w:rPr>
            </w:pPr>
            <w:r w:rsidRPr="00120ADE">
              <w:rPr>
                <w:rFonts w:ascii="Arial" w:hAnsi="Arial" w:cs="Arial"/>
                <w:bCs/>
                <w:sz w:val="24"/>
                <w:szCs w:val="24"/>
              </w:rPr>
              <w:t xml:space="preserve">Producto de la auditoría al proceso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Planeación</w:t>
            </w:r>
            <w:r w:rsidRPr="00120ADE">
              <w:rPr>
                <w:rFonts w:ascii="Arial" w:hAnsi="Arial" w:cs="Arial"/>
                <w:bCs/>
                <w:sz w:val="24"/>
                <w:szCs w:val="24"/>
              </w:rPr>
              <w:t>, se determinaron los siguientes hallazgos:</w:t>
            </w:r>
          </w:p>
          <w:p w14:paraId="1687A42C" w14:textId="77777777" w:rsidR="002A375A" w:rsidRPr="00C3265F" w:rsidRDefault="002A375A" w:rsidP="002865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ADD530" w14:textId="7874174E" w:rsidR="003763F1" w:rsidRDefault="003763F1" w:rsidP="003763F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12A5"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  <w:r w:rsidR="00DE1D8E" w:rsidRPr="005312A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allazgo </w:t>
            </w:r>
            <w:r w:rsidRPr="005312A5">
              <w:rPr>
                <w:rFonts w:ascii="Arial" w:hAnsi="Arial" w:cs="Arial"/>
                <w:b/>
                <w:color w:val="000000"/>
                <w:sz w:val="24"/>
                <w:szCs w:val="24"/>
              </w:rPr>
              <w:t>No</w:t>
            </w:r>
            <w:r w:rsidR="00CB0377" w:rsidRPr="005312A5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Pr="005312A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  <w:p w14:paraId="18AF0420" w14:textId="0D3DEB9D" w:rsidR="001351F9" w:rsidRDefault="001351F9" w:rsidP="003763F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1231EB2" w14:textId="77777777" w:rsidR="001351F9" w:rsidRPr="001351F9" w:rsidRDefault="001351F9" w:rsidP="001351F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351F9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Desactualización de proceso, procedimiento y documentos del SGC del proceso de Planeación.</w:t>
            </w:r>
          </w:p>
          <w:p w14:paraId="2B5D5CB2" w14:textId="77777777" w:rsidR="001351F9" w:rsidRPr="001351F9" w:rsidRDefault="001351F9" w:rsidP="0013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B9DDD3" w14:textId="5BD4D20A" w:rsidR="001351F9" w:rsidRPr="001351F9" w:rsidRDefault="001351F9" w:rsidP="0013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1F9">
              <w:rPr>
                <w:rFonts w:ascii="Arial" w:hAnsi="Arial" w:cs="Arial"/>
                <w:color w:val="000000"/>
                <w:sz w:val="24"/>
                <w:szCs w:val="24"/>
              </w:rPr>
              <w:t>Revisados los documentos señalados en el numeral 1 del presente informe, relacionados con la caracterización del proceso de Planeación Estratégica, su procedimiento y documentos que hacen parte del Sistema de Gestión de Calidad se estableció que se encuentran desactualizados y que se están referenciando parámetros como es el caso de los planes operativos, o el uso de algunos formatos que no se están aplicando, incumpliendo con la política de calidad establecida.</w:t>
            </w:r>
          </w:p>
          <w:p w14:paraId="707FB43A" w14:textId="77777777" w:rsidR="001351F9" w:rsidRPr="001351F9" w:rsidRDefault="001351F9" w:rsidP="0013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320755" w14:textId="77777777" w:rsidR="001351F9" w:rsidRPr="001351F9" w:rsidRDefault="001351F9" w:rsidP="0013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1F9">
              <w:rPr>
                <w:rFonts w:ascii="Arial" w:hAnsi="Arial" w:cs="Arial"/>
                <w:sz w:val="24"/>
                <w:szCs w:val="24"/>
              </w:rPr>
              <w:t>Lo anterior, evidencia deficiencias del control interno y seguimiento por parte de la primera y segunda líneas de defensa, incumpliendo directrices del Sistema de Gestión de Calidad.</w:t>
            </w:r>
          </w:p>
          <w:p w14:paraId="1B848B0D" w14:textId="77777777" w:rsidR="001351F9" w:rsidRPr="005312A5" w:rsidRDefault="001351F9" w:rsidP="003763F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DEDD3C5" w14:textId="77777777" w:rsidR="009E7674" w:rsidRPr="005312A5" w:rsidRDefault="009E7674" w:rsidP="009E767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12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Hallazgo No. 2</w:t>
            </w:r>
          </w:p>
          <w:p w14:paraId="14C03CEC" w14:textId="77777777" w:rsidR="009E7674" w:rsidRPr="005312A5" w:rsidRDefault="009E7674" w:rsidP="003763F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AAE8B10" w14:textId="318934D5" w:rsidR="00CB0377" w:rsidRPr="005312A5" w:rsidRDefault="00CB0377" w:rsidP="003763F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12A5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Desactualización Política de Administración de Riesgos y mapas de riesgos por procesos.</w:t>
            </w:r>
          </w:p>
          <w:p w14:paraId="77BCA398" w14:textId="7CC23D86" w:rsidR="00A77B8D" w:rsidRDefault="00A77B8D" w:rsidP="003763F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  <w:p w14:paraId="6519A938" w14:textId="1A186F9E" w:rsidR="00CB0377" w:rsidRPr="005312A5" w:rsidRDefault="002813DD" w:rsidP="001430B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86159B" w:rsidRPr="00B437DA">
              <w:rPr>
                <w:rFonts w:ascii="Arial" w:hAnsi="Arial" w:cs="Arial"/>
                <w:sz w:val="24"/>
                <w:szCs w:val="24"/>
              </w:rPr>
              <w:t>a política de administración de riesgos, la cual data del año 2019</w:t>
            </w:r>
            <w:r w:rsidR="00FD6EB8">
              <w:rPr>
                <w:rFonts w:ascii="Arial" w:hAnsi="Arial" w:cs="Arial"/>
                <w:sz w:val="24"/>
                <w:szCs w:val="24"/>
              </w:rPr>
              <w:t xml:space="preserve"> no se encuentra actualizada </w:t>
            </w:r>
            <w:r w:rsidR="00FB30F5">
              <w:rPr>
                <w:rFonts w:ascii="Arial" w:hAnsi="Arial" w:cs="Arial"/>
                <w:sz w:val="24"/>
                <w:szCs w:val="24"/>
              </w:rPr>
              <w:t>de acuerdo con</w:t>
            </w:r>
            <w:r w:rsidR="00FD6EB8">
              <w:rPr>
                <w:rFonts w:ascii="Arial" w:hAnsi="Arial" w:cs="Arial"/>
                <w:sz w:val="24"/>
                <w:szCs w:val="24"/>
              </w:rPr>
              <w:t xml:space="preserve"> los parámetros y directrices dadas en la guía de </w:t>
            </w:r>
            <w:r w:rsidR="0011448F">
              <w:rPr>
                <w:rFonts w:ascii="Arial" w:hAnsi="Arial" w:cs="Arial"/>
                <w:sz w:val="24"/>
                <w:szCs w:val="24"/>
              </w:rPr>
              <w:t xml:space="preserve">administración </w:t>
            </w:r>
            <w:r w:rsidR="00FD6EB8">
              <w:rPr>
                <w:rFonts w:ascii="Arial" w:hAnsi="Arial" w:cs="Arial"/>
                <w:sz w:val="24"/>
                <w:szCs w:val="24"/>
              </w:rPr>
              <w:t>ri</w:t>
            </w:r>
            <w:r w:rsidR="0011448F">
              <w:rPr>
                <w:rFonts w:ascii="Arial" w:hAnsi="Arial" w:cs="Arial"/>
                <w:sz w:val="24"/>
                <w:szCs w:val="24"/>
              </w:rPr>
              <w:t xml:space="preserve">esgos </w:t>
            </w:r>
            <w:r w:rsidR="00FD658D">
              <w:rPr>
                <w:rFonts w:ascii="Arial" w:hAnsi="Arial" w:cs="Arial"/>
                <w:sz w:val="24"/>
                <w:szCs w:val="24"/>
              </w:rPr>
              <w:t>y diseños de controles en entidades públicas Versión 5 de diciembre de 2020</w:t>
            </w:r>
            <w:r w:rsidR="001430B4">
              <w:rPr>
                <w:rFonts w:ascii="Arial" w:hAnsi="Arial" w:cs="Arial"/>
                <w:sz w:val="24"/>
                <w:szCs w:val="24"/>
              </w:rPr>
              <w:t xml:space="preserve"> del DAFP</w:t>
            </w:r>
            <w:r w:rsidR="0086159B" w:rsidRPr="00B437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77B8D" w:rsidRPr="005312A5">
              <w:rPr>
                <w:rFonts w:ascii="Arial" w:hAnsi="Arial" w:cs="Arial"/>
                <w:sz w:val="24"/>
                <w:szCs w:val="24"/>
              </w:rPr>
              <w:t>El no contar con una política de administración de riesgos actualizada conlleva a no tener los lineamientos precisos de como la Comisión debe gestionar de manera efectiva todos los riesgos que afecten el logro de los objetivos estratégicos y de procesos</w:t>
            </w:r>
            <w:r w:rsidR="00320F93" w:rsidRPr="005312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5AB99F" w14:textId="6478D24A" w:rsidR="004332F3" w:rsidRDefault="004332F3" w:rsidP="00EC5E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284D02" w14:textId="1552961D" w:rsidR="003D587F" w:rsidRDefault="0066035A" w:rsidP="00EC5E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</w:t>
            </w:r>
            <w:r w:rsidR="003D587F">
              <w:rPr>
                <w:rFonts w:ascii="Arial" w:hAnsi="Arial" w:cs="Arial"/>
                <w:color w:val="000000"/>
                <w:sz w:val="24"/>
                <w:szCs w:val="24"/>
              </w:rPr>
              <w:t xml:space="preserve"> no </w:t>
            </w:r>
            <w:r w:rsidR="00292E0F">
              <w:rPr>
                <w:rFonts w:ascii="Arial" w:hAnsi="Arial" w:cs="Arial"/>
                <w:color w:val="000000"/>
                <w:sz w:val="24"/>
                <w:szCs w:val="24"/>
              </w:rPr>
              <w:t xml:space="preserve">tener una política de administración de riesgos actualizada, conlleva a que los mapas de riesgos </w:t>
            </w:r>
            <w:r w:rsidR="00761CBC">
              <w:rPr>
                <w:rFonts w:ascii="Arial" w:hAnsi="Arial" w:cs="Arial"/>
                <w:color w:val="000000"/>
                <w:sz w:val="24"/>
                <w:szCs w:val="24"/>
              </w:rPr>
              <w:t>identificados y aprobados (vigencia 2020) están rezagados con los lineamientos dados por el DAFP</w:t>
            </w:r>
            <w:r w:rsidR="00F3307F">
              <w:rPr>
                <w:rFonts w:ascii="Arial" w:hAnsi="Arial" w:cs="Arial"/>
                <w:color w:val="000000"/>
                <w:sz w:val="24"/>
                <w:szCs w:val="24"/>
              </w:rPr>
              <w:t xml:space="preserve">, siendo necesario que una vez se cuente con la política actualizada, se proceda con </w:t>
            </w:r>
            <w:r w:rsidR="008C2815">
              <w:rPr>
                <w:rFonts w:ascii="Arial" w:hAnsi="Arial" w:cs="Arial"/>
                <w:color w:val="000000"/>
                <w:sz w:val="24"/>
                <w:szCs w:val="24"/>
              </w:rPr>
              <w:t>la renovación</w:t>
            </w:r>
            <w:r w:rsidR="00F3307F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los mapas de riesgos de la Comisión.</w:t>
            </w:r>
          </w:p>
          <w:p w14:paraId="798E55A7" w14:textId="369BECA3" w:rsidR="003D587F" w:rsidRDefault="003D587F" w:rsidP="00EC5E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30EC42" w14:textId="2B2186D3" w:rsidR="00645AE1" w:rsidRPr="00645AE1" w:rsidRDefault="00645AE1" w:rsidP="00645AE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AE1">
              <w:rPr>
                <w:rFonts w:ascii="Arial" w:hAnsi="Arial" w:cs="Arial"/>
                <w:color w:val="000000"/>
                <w:sz w:val="24"/>
                <w:szCs w:val="24"/>
              </w:rPr>
              <w:t xml:space="preserve">Lo anterior, evidencia faltas de control y seguimiento por parte de la primera y segunda líneas de defensa, incumpliendo directrices dadas en la </w:t>
            </w:r>
            <w:r w:rsidR="00972519">
              <w:rPr>
                <w:rFonts w:ascii="Arial" w:hAnsi="Arial" w:cs="Arial"/>
                <w:color w:val="000000"/>
                <w:sz w:val="24"/>
                <w:szCs w:val="24"/>
              </w:rPr>
              <w:t>guía de riesgos del DAFP</w:t>
            </w:r>
            <w:r w:rsidR="008C2815">
              <w:rPr>
                <w:rFonts w:ascii="Arial" w:hAnsi="Arial" w:cs="Arial"/>
                <w:color w:val="000000"/>
                <w:sz w:val="24"/>
                <w:szCs w:val="24"/>
              </w:rPr>
              <w:t xml:space="preserve"> 2020.</w:t>
            </w:r>
          </w:p>
          <w:p w14:paraId="16D1F7BE" w14:textId="5616539E" w:rsidR="00645AE1" w:rsidRDefault="00645AE1" w:rsidP="00EC5E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A0EF0F" w14:textId="77777777" w:rsidR="009E7674" w:rsidRPr="003763F1" w:rsidRDefault="009E7674" w:rsidP="009E767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763F1">
              <w:rPr>
                <w:rFonts w:ascii="Arial" w:hAnsi="Arial" w:cs="Arial"/>
                <w:b/>
                <w:color w:val="000000"/>
              </w:rPr>
              <w:t>HALLAZGO No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3763F1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  <w:p w14:paraId="21B6C043" w14:textId="77777777" w:rsidR="00B601E7" w:rsidRPr="005312A5" w:rsidRDefault="00B601E7" w:rsidP="00EC5EF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19D3FB4" w14:textId="5DB571B3" w:rsidR="004332F3" w:rsidRPr="005312A5" w:rsidRDefault="004332F3" w:rsidP="00EC5EF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12A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Desactualización de información publicada en página web.</w:t>
            </w:r>
          </w:p>
          <w:p w14:paraId="5F924D85" w14:textId="3CAE7934" w:rsidR="004332F3" w:rsidRDefault="004332F3" w:rsidP="00EC5EF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8C74174" w14:textId="53C6A764" w:rsidR="004332F3" w:rsidRDefault="002255E2" w:rsidP="00C679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Revisada la información publicada en </w:t>
            </w:r>
            <w:r w:rsidR="00301FBF">
              <w:rPr>
                <w:rFonts w:ascii="Arial" w:hAnsi="Arial" w:cs="Arial"/>
                <w:sz w:val="24"/>
                <w:szCs w:val="24"/>
              </w:rPr>
              <w:t>la página web de la Comisión, se evidenció que hay información</w:t>
            </w:r>
            <w:r w:rsidR="00B54E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1E0">
              <w:rPr>
                <w:rFonts w:ascii="Arial" w:hAnsi="Arial" w:cs="Arial"/>
                <w:sz w:val="24"/>
                <w:szCs w:val="24"/>
              </w:rPr>
              <w:t>que se encuentra desactualizada</w:t>
            </w:r>
            <w:r w:rsidR="008E1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6B0">
              <w:rPr>
                <w:rFonts w:ascii="Arial" w:hAnsi="Arial" w:cs="Arial"/>
                <w:sz w:val="24"/>
                <w:szCs w:val="24"/>
              </w:rPr>
              <w:t xml:space="preserve">y/o presenta inconsistencias, </w:t>
            </w:r>
            <w:r w:rsidR="00190D5E">
              <w:rPr>
                <w:rFonts w:ascii="Arial" w:hAnsi="Arial" w:cs="Arial"/>
                <w:sz w:val="24"/>
                <w:szCs w:val="24"/>
              </w:rPr>
              <w:t xml:space="preserve">tal como quedó registrado en el numeral 2 del presente informe, no siendo consecuente con las directrices dadas </w:t>
            </w:r>
            <w:r w:rsidR="00A53669">
              <w:rPr>
                <w:rFonts w:ascii="Arial" w:hAnsi="Arial" w:cs="Arial"/>
                <w:sz w:val="24"/>
                <w:szCs w:val="24"/>
              </w:rPr>
              <w:t>mediante la Ley 1712/2014</w:t>
            </w:r>
            <w:r w:rsidR="00F038AD">
              <w:rPr>
                <w:rFonts w:ascii="Arial" w:hAnsi="Arial" w:cs="Arial"/>
                <w:sz w:val="24"/>
                <w:szCs w:val="24"/>
              </w:rPr>
              <w:t xml:space="preserve"> y Resolución 1519 de 2020</w:t>
            </w:r>
            <w:r w:rsidR="00C67988">
              <w:rPr>
                <w:rFonts w:ascii="Arial" w:hAnsi="Arial" w:cs="Arial"/>
                <w:sz w:val="24"/>
                <w:szCs w:val="24"/>
              </w:rPr>
              <w:t xml:space="preserve">, de modo tal que </w:t>
            </w:r>
            <w:r w:rsidR="00ED52F3">
              <w:rPr>
                <w:rFonts w:ascii="Arial" w:hAnsi="Arial" w:cs="Arial"/>
                <w:sz w:val="24"/>
                <w:szCs w:val="24"/>
              </w:rPr>
              <w:t>se garantice</w:t>
            </w:r>
            <w:r w:rsidR="00344DDC">
              <w:rPr>
                <w:rFonts w:ascii="Arial" w:hAnsi="Arial" w:cs="Arial"/>
                <w:sz w:val="24"/>
                <w:szCs w:val="24"/>
              </w:rPr>
              <w:t xml:space="preserve"> el acceso y la calidad de la información</w:t>
            </w:r>
            <w:r w:rsidR="00C67988">
              <w:rPr>
                <w:rFonts w:ascii="Arial" w:hAnsi="Arial" w:cs="Arial"/>
                <w:sz w:val="24"/>
                <w:szCs w:val="24"/>
              </w:rPr>
              <w:t xml:space="preserve"> publicada</w:t>
            </w:r>
            <w:r w:rsidR="001734DB">
              <w:rPr>
                <w:rFonts w:ascii="Arial" w:hAnsi="Arial" w:cs="Arial"/>
                <w:sz w:val="24"/>
                <w:szCs w:val="24"/>
              </w:rPr>
              <w:t xml:space="preserve"> por la Com</w:t>
            </w:r>
            <w:r w:rsidR="00334F1A">
              <w:rPr>
                <w:rFonts w:ascii="Arial" w:hAnsi="Arial" w:cs="Arial"/>
                <w:sz w:val="24"/>
                <w:szCs w:val="24"/>
              </w:rPr>
              <w:t>i</w:t>
            </w:r>
            <w:r w:rsidR="001734DB">
              <w:rPr>
                <w:rFonts w:ascii="Arial" w:hAnsi="Arial" w:cs="Arial"/>
                <w:sz w:val="24"/>
                <w:szCs w:val="24"/>
              </w:rPr>
              <w:t>sión</w:t>
            </w:r>
            <w:r w:rsidR="00C679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999F74" w14:textId="0886D03A" w:rsidR="00B41A2C" w:rsidRDefault="00B41A2C" w:rsidP="00CD51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A614EC" w14:textId="7EB64D90" w:rsidR="000133C6" w:rsidRPr="00EC5EFC" w:rsidRDefault="00B41A2C" w:rsidP="00CD510C">
            <w:pPr>
              <w:rPr>
                <w:rFonts w:ascii="Arial" w:hAnsi="Arial" w:cs="Arial"/>
                <w:color w:val="000000"/>
              </w:rPr>
            </w:pPr>
            <w:r w:rsidRPr="00381630">
              <w:rPr>
                <w:rFonts w:ascii="Arial" w:hAnsi="Arial" w:cs="Arial"/>
                <w:sz w:val="24"/>
                <w:szCs w:val="24"/>
              </w:rPr>
              <w:t xml:space="preserve">Lo anterior evidencia fallas de control, supervisión y seguimiento por parte de la primera y segunda líneas de defensa, así como falta de coordinación y comunicación entre las áreas </w:t>
            </w:r>
            <w:r w:rsidR="00595719">
              <w:rPr>
                <w:rFonts w:ascii="Arial" w:hAnsi="Arial" w:cs="Arial"/>
                <w:sz w:val="24"/>
                <w:szCs w:val="24"/>
              </w:rPr>
              <w:t xml:space="preserve">responsables de </w:t>
            </w:r>
            <w:r w:rsidR="0081758C">
              <w:rPr>
                <w:rFonts w:ascii="Arial" w:hAnsi="Arial" w:cs="Arial"/>
                <w:sz w:val="24"/>
                <w:szCs w:val="24"/>
              </w:rPr>
              <w:t>políticas al interior de la Comisión</w:t>
            </w:r>
            <w:r w:rsidR="001734DB">
              <w:rPr>
                <w:rFonts w:ascii="Arial" w:hAnsi="Arial" w:cs="Arial"/>
                <w:sz w:val="24"/>
                <w:szCs w:val="24"/>
              </w:rPr>
              <w:t xml:space="preserve"> y Planeación Estratégica, que debe liderar el tema</w:t>
            </w:r>
            <w:r w:rsidR="008175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61B926" w14:textId="77777777" w:rsidR="00C2042C" w:rsidRPr="00233DF9" w:rsidRDefault="00C2042C" w:rsidP="002A556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3546" w:rsidRPr="00233DF9" w14:paraId="284CE988" w14:textId="77777777" w:rsidTr="00420533">
        <w:tc>
          <w:tcPr>
            <w:tcW w:w="9776" w:type="dxa"/>
          </w:tcPr>
          <w:p w14:paraId="1041E2C8" w14:textId="77777777" w:rsidR="00C2042C" w:rsidRPr="003242D0" w:rsidRDefault="00C2042C" w:rsidP="00DD15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2D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OBSERVACIONES Y RECOMENDACIONES: </w:t>
            </w:r>
          </w:p>
          <w:p w14:paraId="4AA5D51E" w14:textId="77777777" w:rsidR="00DA4F6E" w:rsidRPr="003242D0" w:rsidRDefault="00DA4F6E" w:rsidP="00DD15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DBE28" w14:textId="35FD897D" w:rsidR="00C108DE" w:rsidRPr="009E7674" w:rsidRDefault="00BF4D8D" w:rsidP="009E7674">
            <w:pPr>
              <w:rPr>
                <w:rFonts w:ascii="Arial" w:hAnsi="Arial" w:cs="Arial"/>
                <w:sz w:val="24"/>
                <w:szCs w:val="24"/>
              </w:rPr>
            </w:pPr>
            <w:r w:rsidRPr="009E7674">
              <w:rPr>
                <w:rFonts w:ascii="Arial" w:hAnsi="Arial" w:cs="Arial"/>
                <w:sz w:val="24"/>
                <w:szCs w:val="24"/>
              </w:rPr>
              <w:t>Adicional a las observaciones y recomendaciones descritas en el desarrollo de la auditoría, se efectúan las siguientes:</w:t>
            </w:r>
          </w:p>
          <w:p w14:paraId="5A905142" w14:textId="387B6698" w:rsidR="00771407" w:rsidRDefault="00771407" w:rsidP="00D52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BA889" w14:textId="369309AB" w:rsidR="00771407" w:rsidRPr="00DE2D31" w:rsidRDefault="00771407" w:rsidP="00DE2D31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E2D31">
              <w:rPr>
                <w:rFonts w:ascii="Arial" w:hAnsi="Arial" w:cs="Arial"/>
                <w:bCs/>
                <w:sz w:val="24"/>
                <w:szCs w:val="24"/>
              </w:rPr>
              <w:t xml:space="preserve">Adelantar las gestiones tendientes a cumplir con la ejecución de los recursos </w:t>
            </w:r>
            <w:r w:rsidR="00AB5BC2" w:rsidRPr="00DE2D31">
              <w:rPr>
                <w:rFonts w:ascii="Arial" w:hAnsi="Arial" w:cs="Arial"/>
                <w:bCs/>
                <w:sz w:val="24"/>
                <w:szCs w:val="24"/>
              </w:rPr>
              <w:t xml:space="preserve">de inversión </w:t>
            </w:r>
            <w:r w:rsidRPr="00DE2D31">
              <w:rPr>
                <w:rFonts w:ascii="Arial" w:hAnsi="Arial" w:cs="Arial"/>
                <w:bCs/>
                <w:sz w:val="24"/>
                <w:szCs w:val="24"/>
              </w:rPr>
              <w:t>apropiados, o si es del caso gestionar las reducciones y/o aplazamientos respectivos, a fin de no ver tan afectada el resultado de ejecución de recursos al cierre de la vigencia 2022.</w:t>
            </w:r>
          </w:p>
          <w:p w14:paraId="79A4F1B3" w14:textId="4A53BCAF" w:rsidR="00BF4D8D" w:rsidRDefault="00BF4D8D" w:rsidP="00DE2D31">
            <w:pPr>
              <w:ind w:firstLine="60"/>
              <w:rPr>
                <w:rFonts w:ascii="Arial" w:hAnsi="Arial" w:cs="Arial"/>
                <w:sz w:val="24"/>
                <w:szCs w:val="24"/>
              </w:rPr>
            </w:pPr>
          </w:p>
          <w:p w14:paraId="539A7A51" w14:textId="6C71A116" w:rsidR="00086D5B" w:rsidRPr="00DE2D31" w:rsidRDefault="007E543A" w:rsidP="00DE2D31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DE2D31">
              <w:rPr>
                <w:rFonts w:ascii="Arial" w:hAnsi="Arial" w:cs="Arial"/>
                <w:sz w:val="24"/>
                <w:szCs w:val="24"/>
              </w:rPr>
              <w:t xml:space="preserve">Dar cumplimiento a las acciones de mejora planteadas en los planes </w:t>
            </w:r>
            <w:r w:rsidR="00387105" w:rsidRPr="00DE2D31">
              <w:rPr>
                <w:rFonts w:ascii="Arial" w:hAnsi="Arial" w:cs="Arial"/>
                <w:sz w:val="24"/>
                <w:szCs w:val="24"/>
              </w:rPr>
              <w:t xml:space="preserve">de mejora </w:t>
            </w:r>
            <w:r w:rsidR="00AF633A" w:rsidRPr="00DE2D31">
              <w:rPr>
                <w:rFonts w:ascii="Arial" w:hAnsi="Arial" w:cs="Arial"/>
                <w:sz w:val="24"/>
                <w:szCs w:val="24"/>
              </w:rPr>
              <w:t>acordados</w:t>
            </w:r>
            <w:r w:rsidR="00387105" w:rsidRPr="00DE2D31">
              <w:rPr>
                <w:rFonts w:ascii="Arial" w:hAnsi="Arial" w:cs="Arial"/>
                <w:sz w:val="24"/>
                <w:szCs w:val="24"/>
              </w:rPr>
              <w:t xml:space="preserve"> en auditorías pas</w:t>
            </w:r>
            <w:r w:rsidR="002D5FF0" w:rsidRPr="00DE2D31">
              <w:rPr>
                <w:rFonts w:ascii="Arial" w:hAnsi="Arial" w:cs="Arial"/>
                <w:sz w:val="24"/>
                <w:szCs w:val="24"/>
              </w:rPr>
              <w:t>a</w:t>
            </w:r>
            <w:r w:rsidR="00387105" w:rsidRPr="00DE2D31">
              <w:rPr>
                <w:rFonts w:ascii="Arial" w:hAnsi="Arial" w:cs="Arial"/>
                <w:sz w:val="24"/>
                <w:szCs w:val="24"/>
              </w:rPr>
              <w:t>das</w:t>
            </w:r>
            <w:r w:rsidR="002D5FF0" w:rsidRPr="00DE2D31">
              <w:rPr>
                <w:rFonts w:ascii="Arial" w:hAnsi="Arial" w:cs="Arial"/>
                <w:sz w:val="24"/>
                <w:szCs w:val="24"/>
              </w:rPr>
              <w:t xml:space="preserve"> y/o solicitar el ajuste de metas si es del caso.</w:t>
            </w:r>
          </w:p>
          <w:p w14:paraId="01340C51" w14:textId="77777777" w:rsidR="004535B3" w:rsidRDefault="004535B3" w:rsidP="004535B3">
            <w:pPr>
              <w:jc w:val="both"/>
              <w:rPr>
                <w:rFonts w:ascii="Helvetica" w:hAnsi="Helvetica" w:cs="Arial"/>
                <w:color w:val="000000"/>
                <w:sz w:val="24"/>
                <w:szCs w:val="24"/>
              </w:rPr>
            </w:pPr>
          </w:p>
          <w:p w14:paraId="0A37D808" w14:textId="751496C2" w:rsidR="002B28FF" w:rsidRPr="00DE2D31" w:rsidRDefault="00987BE1" w:rsidP="00DE2D31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DE2D31">
              <w:rPr>
                <w:rFonts w:ascii="Helvetica" w:hAnsi="Helvetica" w:cs="Arial"/>
                <w:color w:val="000000"/>
                <w:sz w:val="24"/>
                <w:szCs w:val="24"/>
              </w:rPr>
              <w:t>Estudiar y viabilizar la creación de otros procedimientos</w:t>
            </w:r>
            <w:r w:rsidR="00BC582D" w:rsidRPr="00DE2D31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 que incluyan los seguimientos que debe efectuar planeación como segunda línea de defensa a los diferentes planes y programas que debe adelantar la comisión </w:t>
            </w:r>
            <w:r w:rsidR="001C7E1B" w:rsidRPr="00DE2D31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(planes de acción, </w:t>
            </w:r>
            <w:r w:rsidR="00BA6641" w:rsidRPr="00DE2D31">
              <w:rPr>
                <w:rFonts w:ascii="Helvetica" w:hAnsi="Helvetica" w:cs="Arial"/>
                <w:color w:val="000000"/>
                <w:sz w:val="24"/>
                <w:szCs w:val="24"/>
              </w:rPr>
              <w:t>Plan anticorrupción y atención al ciudadano</w:t>
            </w:r>
            <w:r w:rsidR="001C7E1B" w:rsidRPr="00DE2D31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, Riesgos, proyectos de inversión, FURAG, </w:t>
            </w:r>
            <w:r w:rsidR="00A50DE0" w:rsidRPr="00DE2D31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MIPG, indicadores, </w:t>
            </w:r>
            <w:r w:rsidR="004F4BF3" w:rsidRPr="00DE2D31">
              <w:rPr>
                <w:rFonts w:ascii="Helvetica" w:hAnsi="Helvetica" w:cs="Arial"/>
                <w:color w:val="000000"/>
                <w:sz w:val="24"/>
                <w:szCs w:val="24"/>
              </w:rPr>
              <w:t>etc.</w:t>
            </w:r>
            <w:r w:rsidR="00A50DE0" w:rsidRPr="00DE2D31">
              <w:rPr>
                <w:rFonts w:ascii="Helvetica" w:hAnsi="Helvetica" w:cs="Arial"/>
                <w:color w:val="000000"/>
                <w:sz w:val="24"/>
                <w:szCs w:val="24"/>
              </w:rPr>
              <w:t>)</w:t>
            </w:r>
          </w:p>
          <w:p w14:paraId="7DC7E9F4" w14:textId="29CF2DE7" w:rsidR="00C832E1" w:rsidRDefault="00C832E1" w:rsidP="00C832E1">
            <w:pPr>
              <w:jc w:val="both"/>
              <w:rPr>
                <w:rFonts w:ascii="Arial" w:hAnsi="Arial" w:cs="Arial"/>
              </w:rPr>
            </w:pPr>
          </w:p>
          <w:p w14:paraId="414C6403" w14:textId="3E74E8FE" w:rsidR="00C832E1" w:rsidRPr="00DE66C9" w:rsidRDefault="008A18BD" w:rsidP="00C832E1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832E1">
              <w:rPr>
                <w:rFonts w:ascii="Arial" w:hAnsi="Arial" w:cs="Arial"/>
                <w:sz w:val="24"/>
                <w:szCs w:val="24"/>
              </w:rPr>
              <w:t xml:space="preserve">evisar </w:t>
            </w:r>
            <w:r w:rsidR="00C832E1" w:rsidRPr="004077F7">
              <w:rPr>
                <w:rFonts w:ascii="Arial" w:hAnsi="Arial" w:cs="Arial"/>
                <w:sz w:val="24"/>
                <w:szCs w:val="24"/>
              </w:rPr>
              <w:t xml:space="preserve">con </w:t>
            </w: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5E2C0C">
              <w:rPr>
                <w:rFonts w:ascii="Arial" w:hAnsi="Arial" w:cs="Arial"/>
                <w:sz w:val="24"/>
                <w:szCs w:val="24"/>
              </w:rPr>
              <w:t xml:space="preserve">respectivos líderes de la </w:t>
            </w:r>
            <w:r w:rsidR="008E7D47">
              <w:rPr>
                <w:rFonts w:ascii="Arial" w:hAnsi="Arial" w:cs="Arial"/>
                <w:sz w:val="24"/>
                <w:szCs w:val="24"/>
              </w:rPr>
              <w:t xml:space="preserve">información, </w:t>
            </w:r>
            <w:r w:rsidR="008E7D47" w:rsidRPr="004077F7">
              <w:rPr>
                <w:rFonts w:ascii="Arial" w:hAnsi="Arial" w:cs="Arial"/>
                <w:sz w:val="24"/>
                <w:szCs w:val="24"/>
              </w:rPr>
              <w:t>para</w:t>
            </w:r>
            <w:r w:rsidR="00C832E1" w:rsidRPr="004077F7">
              <w:rPr>
                <w:rFonts w:ascii="Arial" w:hAnsi="Arial" w:cs="Arial"/>
                <w:sz w:val="24"/>
                <w:szCs w:val="24"/>
              </w:rPr>
              <w:t xml:space="preserve"> hacer la actualización de las políticas de gestión de calidad versión 2017, salud ocupacional, prevención del consumo de alcohol vigencia 2016</w:t>
            </w:r>
            <w:r w:rsidR="00C832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A5A31A" w14:textId="77777777" w:rsidR="00C832E1" w:rsidRPr="005636A9" w:rsidRDefault="00C832E1" w:rsidP="00C832E1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5636A9">
              <w:rPr>
                <w:rFonts w:ascii="Arial" w:hAnsi="Arial" w:cs="Arial"/>
                <w:sz w:val="24"/>
                <w:szCs w:val="24"/>
              </w:rPr>
              <w:t xml:space="preserve">De lo evidenciado en la página web de la CREG se identificó en primera instancia que no hay una </w:t>
            </w:r>
            <w:r w:rsidRPr="005636A9">
              <w:rPr>
                <w:rFonts w:ascii="Arial" w:hAnsi="Arial" w:cs="Arial"/>
                <w:color w:val="000000"/>
                <w:sz w:val="24"/>
                <w:szCs w:val="24"/>
              </w:rPr>
              <w:t>integración de los planes institucionales y estratégicos al Plan de Acción</w:t>
            </w:r>
            <w:r w:rsidRPr="005636A9">
              <w:rPr>
                <w:rFonts w:ascii="Arial" w:hAnsi="Arial" w:cs="Arial"/>
                <w:sz w:val="24"/>
                <w:szCs w:val="24"/>
              </w:rPr>
              <w:t xml:space="preserve">, tal como lo establece el Decreto 612 de 2018, sino que en el enlace </w:t>
            </w:r>
            <w:r w:rsidRPr="005636A9">
              <w:rPr>
                <w:sz w:val="24"/>
                <w:szCs w:val="24"/>
              </w:rPr>
              <w:t xml:space="preserve">https://www.creg.gov.co/creg/planeacion-estrategica/planes-y-programas </w:t>
            </w:r>
            <w:r w:rsidRPr="005636A9">
              <w:rPr>
                <w:rFonts w:ascii="Arial" w:hAnsi="Arial" w:cs="Arial"/>
                <w:sz w:val="24"/>
                <w:szCs w:val="24"/>
              </w:rPr>
              <w:t>se publican los diferentes planes por separado.</w:t>
            </w:r>
          </w:p>
          <w:p w14:paraId="0C20B616" w14:textId="564313DF" w:rsidR="00C832E1" w:rsidRPr="00E92088" w:rsidRDefault="00C832E1" w:rsidP="00B12F2C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E92088">
              <w:rPr>
                <w:rFonts w:ascii="Arial" w:hAnsi="Arial" w:cs="Arial"/>
                <w:sz w:val="24"/>
                <w:szCs w:val="24"/>
              </w:rPr>
              <w:t>Hay un seguimiento publicado de los indicadores a primer trimestre de 2021, se debe gestionar la actualización del seguimiento en la página web de la Entidad, en cumplimiento a la Ley de Transparencia 1712 de 2014.</w:t>
            </w:r>
          </w:p>
          <w:p w14:paraId="75430CBF" w14:textId="77777777" w:rsidR="00055D7D" w:rsidRPr="00233DF9" w:rsidRDefault="00055D7D" w:rsidP="00604B37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C2042C" w:rsidRPr="00233DF9" w14:paraId="6378EA94" w14:textId="77777777" w:rsidTr="00420533">
        <w:tc>
          <w:tcPr>
            <w:tcW w:w="9776" w:type="dxa"/>
          </w:tcPr>
          <w:p w14:paraId="29A7E0D9" w14:textId="77777777" w:rsidR="00C2042C" w:rsidRPr="00D520D0" w:rsidRDefault="00C2042C" w:rsidP="00D520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20D0">
              <w:rPr>
                <w:rFonts w:ascii="Arial" w:hAnsi="Arial" w:cs="Arial"/>
                <w:b/>
                <w:sz w:val="24"/>
                <w:szCs w:val="24"/>
              </w:rPr>
              <w:t>PLAN DE MEJORAMIENTO:</w:t>
            </w:r>
          </w:p>
          <w:p w14:paraId="2869A187" w14:textId="77777777" w:rsidR="00535DCC" w:rsidRPr="00D520D0" w:rsidRDefault="00535DCC" w:rsidP="00D520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27615" w14:textId="75B0F501" w:rsidR="00D65FF6" w:rsidRPr="00233DF9" w:rsidRDefault="00AD4DFE" w:rsidP="00B339D7">
            <w:pPr>
              <w:ind w:right="176"/>
              <w:rPr>
                <w:rFonts w:ascii="Arial" w:hAnsi="Arial" w:cs="Arial"/>
              </w:rPr>
            </w:pPr>
            <w:r w:rsidRPr="00D520D0">
              <w:rPr>
                <w:rStyle w:val="normaltextrun"/>
                <w:rFonts w:ascii="Arial" w:eastAsiaTheme="majorEastAsia" w:hAnsi="Arial" w:cs="Arial"/>
                <w:sz w:val="24"/>
                <w:szCs w:val="24"/>
                <w:shd w:val="clear" w:color="auto" w:fill="FFFFFF"/>
              </w:rPr>
              <w:t>Presentar plan de mejoramiento en el formato GC-FT-013 “Plan de Mejoramiento por Procesos” dentro de los siguientes quince (15) días hábiles después de haber recibido el presente informe.</w:t>
            </w:r>
          </w:p>
        </w:tc>
      </w:tr>
    </w:tbl>
    <w:p w14:paraId="30CC1FC9" w14:textId="77777777" w:rsidR="00E54AA1" w:rsidRPr="00233DF9" w:rsidRDefault="00E54AA1">
      <w:pPr>
        <w:rPr>
          <w:rFonts w:ascii="Arial" w:hAnsi="Arial" w:cs="Arial"/>
        </w:rPr>
      </w:pPr>
    </w:p>
    <w:p w14:paraId="30A83FA6" w14:textId="6A956984" w:rsidR="003D770A" w:rsidRDefault="00C04AF0">
      <w:pPr>
        <w:rPr>
          <w:rFonts w:ascii="Arial" w:hAnsi="Arial" w:cs="Arial"/>
        </w:rPr>
      </w:pPr>
      <w:r w:rsidRPr="00233DF9">
        <w:rPr>
          <w:rFonts w:ascii="Arial" w:hAnsi="Arial" w:cs="Arial"/>
        </w:rPr>
        <w:t xml:space="preserve"> </w:t>
      </w:r>
    </w:p>
    <w:p w14:paraId="00FDCA51" w14:textId="23474557" w:rsidR="00806B4B" w:rsidRDefault="00806B4B">
      <w:pPr>
        <w:rPr>
          <w:rFonts w:ascii="Arial" w:hAnsi="Arial" w:cs="Arial"/>
        </w:rPr>
      </w:pPr>
    </w:p>
    <w:p w14:paraId="003BF221" w14:textId="16C47A99" w:rsidR="00806B4B" w:rsidRDefault="00806B4B">
      <w:pPr>
        <w:rPr>
          <w:rFonts w:ascii="Arial" w:hAnsi="Arial" w:cs="Arial"/>
        </w:rPr>
      </w:pPr>
    </w:p>
    <w:p w14:paraId="0AA00DED" w14:textId="517524CF" w:rsidR="00806B4B" w:rsidRDefault="000303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14:paraId="7B853BA5" w14:textId="61115DF0" w:rsidR="00806B4B" w:rsidRDefault="00806B4B" w:rsidP="00806B4B">
      <w:pPr>
        <w:rPr>
          <w:rFonts w:ascii="Arial" w:hAnsi="Arial" w:cs="Arial"/>
          <w:iCs/>
        </w:rPr>
      </w:pPr>
      <w:r w:rsidRPr="00A040DB">
        <w:rPr>
          <w:rFonts w:ascii="Arial" w:hAnsi="Arial" w:cs="Arial"/>
          <w:iCs/>
        </w:rPr>
        <w:t>Elabor</w:t>
      </w:r>
      <w:r>
        <w:rPr>
          <w:rFonts w:ascii="Arial" w:hAnsi="Arial" w:cs="Arial"/>
          <w:iCs/>
        </w:rPr>
        <w:t>ó</w:t>
      </w:r>
      <w:r w:rsidRPr="00A040DB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Mallen Vargas Sanchez</w:t>
      </w:r>
    </w:p>
    <w:p w14:paraId="414E10DE" w14:textId="04B95654" w:rsidR="00806B4B" w:rsidRPr="00A040DB" w:rsidRDefault="00806B4B" w:rsidP="00806B4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Cargo: Prof. Especializado</w:t>
      </w:r>
    </w:p>
    <w:p w14:paraId="6AE9EC16" w14:textId="3942E820" w:rsidR="00806B4B" w:rsidRDefault="00806B4B" w:rsidP="00806B4B">
      <w:pPr>
        <w:rPr>
          <w:rFonts w:ascii="Arial" w:hAnsi="Arial" w:cs="Arial"/>
          <w:iCs/>
        </w:rPr>
      </w:pPr>
    </w:p>
    <w:p w14:paraId="19BABBA5" w14:textId="77777777" w:rsidR="00806B4B" w:rsidRDefault="00806B4B" w:rsidP="00806B4B">
      <w:pPr>
        <w:rPr>
          <w:rFonts w:ascii="Arial" w:hAnsi="Arial" w:cs="Arial"/>
          <w:iCs/>
        </w:rPr>
      </w:pPr>
    </w:p>
    <w:p w14:paraId="2B130739" w14:textId="4658E99B" w:rsidR="00806B4B" w:rsidRPr="00C02081" w:rsidRDefault="00806B4B" w:rsidP="00806B4B">
      <w:pPr>
        <w:rPr>
          <w:rFonts w:ascii="Arial" w:hAnsi="Arial" w:cs="Arial"/>
          <w:iCs/>
        </w:rPr>
      </w:pPr>
      <w:r w:rsidRPr="00C02081">
        <w:rPr>
          <w:rFonts w:ascii="Arial" w:hAnsi="Arial" w:cs="Arial"/>
          <w:iCs/>
        </w:rPr>
        <w:t>Revisó y aprobó:</w:t>
      </w:r>
      <w:r>
        <w:rPr>
          <w:rFonts w:ascii="Arial" w:hAnsi="Arial" w:cs="Arial"/>
          <w:iCs/>
        </w:rPr>
        <w:t xml:space="preserve"> Raúl Alberto Jurado Velandia </w:t>
      </w:r>
    </w:p>
    <w:p w14:paraId="1408D9AC" w14:textId="120396AE" w:rsidR="00806B4B" w:rsidRPr="00C02081" w:rsidRDefault="00806B4B" w:rsidP="00806B4B">
      <w:pPr>
        <w:rPr>
          <w:rFonts w:ascii="Arial" w:hAnsi="Arial" w:cs="Arial"/>
          <w:iCs/>
        </w:rPr>
      </w:pPr>
      <w:r w:rsidRPr="00C02081">
        <w:rPr>
          <w:rFonts w:ascii="Arial" w:hAnsi="Arial" w:cs="Arial"/>
          <w:iCs/>
        </w:rPr>
        <w:t>Cargo:</w:t>
      </w:r>
      <w:r>
        <w:rPr>
          <w:rFonts w:ascii="Arial" w:hAnsi="Arial" w:cs="Arial"/>
          <w:iCs/>
        </w:rPr>
        <w:t xml:space="preserve"> </w:t>
      </w:r>
      <w:r w:rsidR="000303FA">
        <w:rPr>
          <w:rFonts w:ascii="Arial" w:hAnsi="Arial" w:cs="Arial"/>
          <w:iCs/>
        </w:rPr>
        <w:t>Asesor</w:t>
      </w:r>
    </w:p>
    <w:p w14:paraId="3293454C" w14:textId="77777777" w:rsidR="00806B4B" w:rsidRPr="00C02081" w:rsidRDefault="00806B4B" w:rsidP="00806B4B">
      <w:pPr>
        <w:rPr>
          <w:rFonts w:ascii="Arial" w:hAnsi="Arial" w:cs="Arial"/>
          <w:sz w:val="24"/>
          <w:szCs w:val="24"/>
        </w:rPr>
      </w:pPr>
    </w:p>
    <w:p w14:paraId="56D635B9" w14:textId="77777777" w:rsidR="00806B4B" w:rsidRDefault="00806B4B" w:rsidP="00806B4B"/>
    <w:p w14:paraId="419E8877" w14:textId="77777777" w:rsidR="003D770A" w:rsidRDefault="003D770A">
      <w:pPr>
        <w:rPr>
          <w:rFonts w:ascii="Arial" w:hAnsi="Arial" w:cs="Arial"/>
        </w:rPr>
      </w:pPr>
    </w:p>
    <w:p w14:paraId="2CC6E3F9" w14:textId="77777777" w:rsidR="003D770A" w:rsidRDefault="003D770A">
      <w:pPr>
        <w:rPr>
          <w:rFonts w:ascii="Arial" w:hAnsi="Arial" w:cs="Arial"/>
        </w:rPr>
      </w:pPr>
    </w:p>
    <w:p w14:paraId="6524966E" w14:textId="77777777" w:rsidR="003D770A" w:rsidRDefault="003D770A">
      <w:pPr>
        <w:rPr>
          <w:rFonts w:ascii="Arial" w:hAnsi="Arial" w:cs="Arial"/>
        </w:rPr>
      </w:pPr>
    </w:p>
    <w:sectPr w:rsidR="003D770A">
      <w:headerReference w:type="default" r:id="rId37"/>
      <w:footerReference w:type="default" r:id="rId3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C159" w14:textId="77777777" w:rsidR="005866E1" w:rsidRDefault="005866E1" w:rsidP="00DE5EE3">
      <w:r>
        <w:separator/>
      </w:r>
    </w:p>
  </w:endnote>
  <w:endnote w:type="continuationSeparator" w:id="0">
    <w:p w14:paraId="277CA50B" w14:textId="77777777" w:rsidR="005866E1" w:rsidRDefault="005866E1" w:rsidP="00DE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2622"/>
      <w:gridCol w:w="1966"/>
    </w:tblGrid>
    <w:tr w:rsidR="00570E3E" w:rsidRPr="00426A75" w14:paraId="3639066C" w14:textId="77777777" w:rsidTr="00570E3E">
      <w:trPr>
        <w:cantSplit/>
        <w:trHeight w:val="254"/>
        <w:jc w:val="center"/>
      </w:trPr>
      <w:tc>
        <w:tcPr>
          <w:tcW w:w="2445" w:type="pct"/>
          <w:vAlign w:val="center"/>
        </w:tcPr>
        <w:p w14:paraId="260AAF88" w14:textId="77777777" w:rsidR="00570E3E" w:rsidRPr="00426A75" w:rsidRDefault="00570E3E" w:rsidP="00680841">
          <w:pPr>
            <w:contextualSpacing/>
            <w:rPr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>Proceso</w:t>
          </w:r>
          <w:r>
            <w:rPr>
              <w:rFonts w:ascii="Arial" w:hAnsi="Arial" w:cs="Arial"/>
              <w:iCs/>
              <w:sz w:val="16"/>
            </w:rPr>
            <w:t xml:space="preserve">        </w:t>
          </w:r>
          <w:r>
            <w:rPr>
              <w:rFonts w:ascii="Arial" w:hAnsi="Arial" w:cs="Arial"/>
              <w:b/>
              <w:iCs/>
              <w:sz w:val="16"/>
            </w:rPr>
            <w:t>GESTIÓN DE CONTROL Y EVALUACIÓN</w:t>
          </w:r>
        </w:p>
      </w:tc>
      <w:tc>
        <w:tcPr>
          <w:tcW w:w="1460" w:type="pct"/>
          <w:vAlign w:val="center"/>
        </w:tcPr>
        <w:p w14:paraId="02FCB0BA" w14:textId="77777777" w:rsidR="00570E3E" w:rsidRPr="00426A75" w:rsidRDefault="00570E3E" w:rsidP="00680841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Código: </w:t>
          </w:r>
          <w:r>
            <w:rPr>
              <w:rFonts w:ascii="Arial" w:hAnsi="Arial" w:cs="Arial"/>
              <w:iCs/>
              <w:sz w:val="16"/>
            </w:rPr>
            <w:t>GC-FT-003</w:t>
          </w:r>
        </w:p>
      </w:tc>
      <w:tc>
        <w:tcPr>
          <w:tcW w:w="1095" w:type="pct"/>
          <w:vAlign w:val="center"/>
        </w:tcPr>
        <w:p w14:paraId="33148B84" w14:textId="77777777" w:rsidR="00570E3E" w:rsidRPr="00426A75" w:rsidRDefault="00570E3E" w:rsidP="00680841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Versión: </w:t>
          </w:r>
          <w:r>
            <w:rPr>
              <w:rFonts w:ascii="Arial" w:hAnsi="Arial" w:cs="Arial"/>
              <w:iCs/>
              <w:sz w:val="16"/>
            </w:rPr>
            <w:t>0</w:t>
          </w:r>
        </w:p>
      </w:tc>
    </w:tr>
    <w:tr w:rsidR="00570E3E" w:rsidRPr="00426A75" w14:paraId="3F65CDCB" w14:textId="77777777" w:rsidTr="00570E3E">
      <w:trPr>
        <w:cantSplit/>
        <w:trHeight w:val="261"/>
        <w:jc w:val="center"/>
      </w:trPr>
      <w:tc>
        <w:tcPr>
          <w:tcW w:w="2445" w:type="pct"/>
          <w:vAlign w:val="center"/>
        </w:tcPr>
        <w:p w14:paraId="44B821F2" w14:textId="77777777" w:rsidR="00570E3E" w:rsidRPr="00426A75" w:rsidRDefault="00570E3E" w:rsidP="00680841">
          <w:pPr>
            <w:contextualSpacing/>
            <w:rPr>
              <w:rFonts w:ascii="Arial" w:hAnsi="Arial" w:cs="Arial"/>
              <w:bCs/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 xml:space="preserve">Documento </w:t>
          </w:r>
          <w:r>
            <w:rPr>
              <w:rFonts w:ascii="Arial" w:hAnsi="Arial" w:cs="Arial"/>
              <w:iCs/>
              <w:sz w:val="16"/>
            </w:rPr>
            <w:t xml:space="preserve">  </w:t>
          </w:r>
          <w:r>
            <w:rPr>
              <w:rFonts w:ascii="Arial" w:hAnsi="Arial" w:cs="Arial"/>
              <w:b/>
              <w:iCs/>
              <w:sz w:val="16"/>
            </w:rPr>
            <w:t>INFORME FINAL AUDITORIA INTERNA</w:t>
          </w:r>
        </w:p>
      </w:tc>
      <w:tc>
        <w:tcPr>
          <w:tcW w:w="1460" w:type="pct"/>
          <w:vAlign w:val="center"/>
        </w:tcPr>
        <w:p w14:paraId="66FB0A0B" w14:textId="77777777" w:rsidR="00570E3E" w:rsidRPr="00426A75" w:rsidRDefault="00570E3E" w:rsidP="00680841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Fecha última revisión:</w:t>
          </w:r>
          <w:r>
            <w:rPr>
              <w:rFonts w:ascii="Arial" w:hAnsi="Arial" w:cs="Arial"/>
              <w:b/>
              <w:iCs/>
              <w:sz w:val="16"/>
            </w:rPr>
            <w:t xml:space="preserve"> </w:t>
          </w:r>
          <w:r>
            <w:rPr>
              <w:rFonts w:ascii="Arial" w:hAnsi="Arial" w:cs="Arial"/>
              <w:iCs/>
              <w:sz w:val="16"/>
            </w:rPr>
            <w:t>05/08/2016</w:t>
          </w:r>
        </w:p>
      </w:tc>
      <w:tc>
        <w:tcPr>
          <w:tcW w:w="1095" w:type="pct"/>
          <w:vAlign w:val="center"/>
        </w:tcPr>
        <w:p w14:paraId="47BD2CA0" w14:textId="77777777" w:rsidR="00570E3E" w:rsidRPr="00426A75" w:rsidRDefault="00570E3E" w:rsidP="00680841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Páginas:</w:t>
          </w:r>
          <w:r w:rsidRPr="00426A75">
            <w:rPr>
              <w:rFonts w:ascii="Arial" w:hAnsi="Arial" w:cs="Arial"/>
              <w:iCs/>
              <w:sz w:val="16"/>
            </w:rPr>
            <w:t xml:space="preserve">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PAGE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3D770A">
            <w:rPr>
              <w:rFonts w:ascii="Arial" w:hAnsi="Arial" w:cs="Arial"/>
              <w:iCs/>
              <w:noProof/>
              <w:sz w:val="16"/>
            </w:rPr>
            <w:t>6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  <w:r w:rsidRPr="00426A75">
            <w:rPr>
              <w:rFonts w:ascii="Arial" w:hAnsi="Arial" w:cs="Arial"/>
              <w:iCs/>
              <w:sz w:val="16"/>
            </w:rPr>
            <w:t xml:space="preserve"> de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NUMPAGES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3D770A">
            <w:rPr>
              <w:rFonts w:ascii="Arial" w:hAnsi="Arial" w:cs="Arial"/>
              <w:iCs/>
              <w:noProof/>
              <w:sz w:val="16"/>
            </w:rPr>
            <w:t>7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</w:p>
      </w:tc>
    </w:tr>
  </w:tbl>
  <w:p w14:paraId="3F94AC27" w14:textId="77777777" w:rsidR="00570E3E" w:rsidRDefault="00570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266D" w14:textId="77777777" w:rsidR="005866E1" w:rsidRDefault="005866E1" w:rsidP="00DE5EE3">
      <w:r>
        <w:separator/>
      </w:r>
    </w:p>
  </w:footnote>
  <w:footnote w:type="continuationSeparator" w:id="0">
    <w:p w14:paraId="3CD18A8C" w14:textId="77777777" w:rsidR="005866E1" w:rsidRDefault="005866E1" w:rsidP="00DE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2790" w14:textId="77777777" w:rsidR="00570E3E" w:rsidRDefault="00570E3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3B4712A6" wp14:editId="30A34C63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463040" cy="671830"/>
          <wp:effectExtent l="0" t="0" r="3810" b="0"/>
          <wp:wrapNone/>
          <wp:docPr id="1" name="Imagen 1" descr="logo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394BA" w14:textId="77777777" w:rsidR="00570E3E" w:rsidRDefault="00570E3E">
    <w:pPr>
      <w:pStyle w:val="Encabezado"/>
    </w:pPr>
  </w:p>
  <w:p w14:paraId="7FBDA677" w14:textId="77777777" w:rsidR="00570E3E" w:rsidRDefault="00570E3E">
    <w:pPr>
      <w:pStyle w:val="Encabezado"/>
    </w:pPr>
  </w:p>
  <w:p w14:paraId="29A83006" w14:textId="77777777" w:rsidR="00570E3E" w:rsidRDefault="00570E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047"/>
    <w:multiLevelType w:val="hybridMultilevel"/>
    <w:tmpl w:val="BE6E0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961"/>
    <w:multiLevelType w:val="hybridMultilevel"/>
    <w:tmpl w:val="F9AE1D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B5FEB"/>
    <w:multiLevelType w:val="multilevel"/>
    <w:tmpl w:val="F80687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14373825"/>
    <w:multiLevelType w:val="hybridMultilevel"/>
    <w:tmpl w:val="3E3014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6099"/>
    <w:multiLevelType w:val="hybridMultilevel"/>
    <w:tmpl w:val="3C32CB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3C9"/>
    <w:multiLevelType w:val="hybridMultilevel"/>
    <w:tmpl w:val="8ACC1A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370C"/>
    <w:multiLevelType w:val="hybridMultilevel"/>
    <w:tmpl w:val="A8AA09FA"/>
    <w:lvl w:ilvl="0" w:tplc="24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 w15:restartNumberingAfterBreak="0">
    <w:nsid w:val="22D45317"/>
    <w:multiLevelType w:val="hybridMultilevel"/>
    <w:tmpl w:val="4F88A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275B"/>
    <w:multiLevelType w:val="hybridMultilevel"/>
    <w:tmpl w:val="5BAC38F8"/>
    <w:lvl w:ilvl="0" w:tplc="AB9AB564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D4E8B"/>
    <w:multiLevelType w:val="multilevel"/>
    <w:tmpl w:val="B45A7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066A99"/>
    <w:multiLevelType w:val="hybridMultilevel"/>
    <w:tmpl w:val="BE6E0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44FC"/>
    <w:multiLevelType w:val="hybridMultilevel"/>
    <w:tmpl w:val="DCD6B8B4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5FA0002"/>
    <w:multiLevelType w:val="hybridMultilevel"/>
    <w:tmpl w:val="D9EA69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46F92"/>
    <w:multiLevelType w:val="hybridMultilevel"/>
    <w:tmpl w:val="1A28B9F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B9193C"/>
    <w:multiLevelType w:val="hybridMultilevel"/>
    <w:tmpl w:val="8990BB9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D1244"/>
    <w:multiLevelType w:val="hybridMultilevel"/>
    <w:tmpl w:val="C22A77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6593E"/>
    <w:multiLevelType w:val="hybridMultilevel"/>
    <w:tmpl w:val="45147338"/>
    <w:lvl w:ilvl="0" w:tplc="240A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7" w15:restartNumberingAfterBreak="0">
    <w:nsid w:val="4B0E2C76"/>
    <w:multiLevelType w:val="hybridMultilevel"/>
    <w:tmpl w:val="C7DE1B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93FAD"/>
    <w:multiLevelType w:val="hybridMultilevel"/>
    <w:tmpl w:val="53E61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7F2A"/>
    <w:multiLevelType w:val="hybridMultilevel"/>
    <w:tmpl w:val="3C40E6C2"/>
    <w:lvl w:ilvl="0" w:tplc="E102B9A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A02B5"/>
    <w:multiLevelType w:val="hybridMultilevel"/>
    <w:tmpl w:val="2C6215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B6988"/>
    <w:multiLevelType w:val="hybridMultilevel"/>
    <w:tmpl w:val="458A25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E716B"/>
    <w:multiLevelType w:val="hybridMultilevel"/>
    <w:tmpl w:val="8ACC1A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C5392"/>
    <w:multiLevelType w:val="multilevel"/>
    <w:tmpl w:val="9F2E38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FA16208"/>
    <w:multiLevelType w:val="hybridMultilevel"/>
    <w:tmpl w:val="7966BEF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204880"/>
    <w:multiLevelType w:val="hybridMultilevel"/>
    <w:tmpl w:val="2FB6CB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E52B5"/>
    <w:multiLevelType w:val="hybridMultilevel"/>
    <w:tmpl w:val="DB561D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D81"/>
    <w:multiLevelType w:val="multilevel"/>
    <w:tmpl w:val="2836F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09C6C87"/>
    <w:multiLevelType w:val="hybridMultilevel"/>
    <w:tmpl w:val="CA024E8C"/>
    <w:lvl w:ilvl="0" w:tplc="BA1E8318">
      <w:start w:val="8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1" w:hanging="360"/>
      </w:pPr>
    </w:lvl>
    <w:lvl w:ilvl="2" w:tplc="240A001B" w:tentative="1">
      <w:start w:val="1"/>
      <w:numFmt w:val="lowerRoman"/>
      <w:lvlText w:val="%3."/>
      <w:lvlJc w:val="right"/>
      <w:pPr>
        <w:ind w:left="2111" w:hanging="180"/>
      </w:pPr>
    </w:lvl>
    <w:lvl w:ilvl="3" w:tplc="240A000F" w:tentative="1">
      <w:start w:val="1"/>
      <w:numFmt w:val="decimal"/>
      <w:lvlText w:val="%4."/>
      <w:lvlJc w:val="left"/>
      <w:pPr>
        <w:ind w:left="2831" w:hanging="360"/>
      </w:pPr>
    </w:lvl>
    <w:lvl w:ilvl="4" w:tplc="240A0019" w:tentative="1">
      <w:start w:val="1"/>
      <w:numFmt w:val="lowerLetter"/>
      <w:lvlText w:val="%5."/>
      <w:lvlJc w:val="left"/>
      <w:pPr>
        <w:ind w:left="3551" w:hanging="360"/>
      </w:pPr>
    </w:lvl>
    <w:lvl w:ilvl="5" w:tplc="240A001B" w:tentative="1">
      <w:start w:val="1"/>
      <w:numFmt w:val="lowerRoman"/>
      <w:lvlText w:val="%6."/>
      <w:lvlJc w:val="right"/>
      <w:pPr>
        <w:ind w:left="4271" w:hanging="180"/>
      </w:pPr>
    </w:lvl>
    <w:lvl w:ilvl="6" w:tplc="240A000F" w:tentative="1">
      <w:start w:val="1"/>
      <w:numFmt w:val="decimal"/>
      <w:lvlText w:val="%7."/>
      <w:lvlJc w:val="left"/>
      <w:pPr>
        <w:ind w:left="4991" w:hanging="360"/>
      </w:pPr>
    </w:lvl>
    <w:lvl w:ilvl="7" w:tplc="240A0019" w:tentative="1">
      <w:start w:val="1"/>
      <w:numFmt w:val="lowerLetter"/>
      <w:lvlText w:val="%8."/>
      <w:lvlJc w:val="left"/>
      <w:pPr>
        <w:ind w:left="5711" w:hanging="360"/>
      </w:pPr>
    </w:lvl>
    <w:lvl w:ilvl="8" w:tplc="240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9" w15:restartNumberingAfterBreak="0">
    <w:nsid w:val="78E83C71"/>
    <w:multiLevelType w:val="hybridMultilevel"/>
    <w:tmpl w:val="D66C6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6682B"/>
    <w:multiLevelType w:val="hybridMultilevel"/>
    <w:tmpl w:val="4C9A1ED0"/>
    <w:lvl w:ilvl="0" w:tplc="560C608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A6333"/>
    <w:multiLevelType w:val="hybridMultilevel"/>
    <w:tmpl w:val="193EE342"/>
    <w:lvl w:ilvl="0" w:tplc="240A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2" w15:restartNumberingAfterBreak="0">
    <w:nsid w:val="7C994653"/>
    <w:multiLevelType w:val="hybridMultilevel"/>
    <w:tmpl w:val="D3F8904E"/>
    <w:lvl w:ilvl="0" w:tplc="81B0C6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BC195C"/>
    <w:multiLevelType w:val="hybridMultilevel"/>
    <w:tmpl w:val="C6B83C6E"/>
    <w:lvl w:ilvl="0" w:tplc="4C62D0E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6276">
    <w:abstractNumId w:val="23"/>
  </w:num>
  <w:num w:numId="2" w16cid:durableId="869757121">
    <w:abstractNumId w:val="23"/>
  </w:num>
  <w:num w:numId="3" w16cid:durableId="932250920">
    <w:abstractNumId w:val="23"/>
  </w:num>
  <w:num w:numId="4" w16cid:durableId="1046106387">
    <w:abstractNumId w:val="23"/>
  </w:num>
  <w:num w:numId="5" w16cid:durableId="1493982600">
    <w:abstractNumId w:val="23"/>
  </w:num>
  <w:num w:numId="6" w16cid:durableId="77480208">
    <w:abstractNumId w:val="23"/>
  </w:num>
  <w:num w:numId="7" w16cid:durableId="262996101">
    <w:abstractNumId w:val="23"/>
  </w:num>
  <w:num w:numId="8" w16cid:durableId="16975570">
    <w:abstractNumId w:val="23"/>
  </w:num>
  <w:num w:numId="9" w16cid:durableId="619801856">
    <w:abstractNumId w:val="23"/>
  </w:num>
  <w:num w:numId="10" w16cid:durableId="950861887">
    <w:abstractNumId w:val="12"/>
  </w:num>
  <w:num w:numId="11" w16cid:durableId="1256983181">
    <w:abstractNumId w:val="13"/>
  </w:num>
  <w:num w:numId="12" w16cid:durableId="59181218">
    <w:abstractNumId w:val="21"/>
  </w:num>
  <w:num w:numId="13" w16cid:durableId="535654965">
    <w:abstractNumId w:val="1"/>
  </w:num>
  <w:num w:numId="14" w16cid:durableId="395320875">
    <w:abstractNumId w:val="15"/>
  </w:num>
  <w:num w:numId="15" w16cid:durableId="71048016">
    <w:abstractNumId w:val="24"/>
  </w:num>
  <w:num w:numId="16" w16cid:durableId="1300110049">
    <w:abstractNumId w:val="9"/>
  </w:num>
  <w:num w:numId="17" w16cid:durableId="1296764249">
    <w:abstractNumId w:val="20"/>
  </w:num>
  <w:num w:numId="18" w16cid:durableId="1863854196">
    <w:abstractNumId w:val="27"/>
  </w:num>
  <w:num w:numId="19" w16cid:durableId="619532924">
    <w:abstractNumId w:val="4"/>
  </w:num>
  <w:num w:numId="20" w16cid:durableId="1575121552">
    <w:abstractNumId w:val="2"/>
  </w:num>
  <w:num w:numId="21" w16cid:durableId="986592783">
    <w:abstractNumId w:val="17"/>
  </w:num>
  <w:num w:numId="22" w16cid:durableId="1412041504">
    <w:abstractNumId w:val="18"/>
  </w:num>
  <w:num w:numId="23" w16cid:durableId="728114428">
    <w:abstractNumId w:val="25"/>
  </w:num>
  <w:num w:numId="24" w16cid:durableId="906964058">
    <w:abstractNumId w:val="10"/>
  </w:num>
  <w:num w:numId="25" w16cid:durableId="1709601132">
    <w:abstractNumId w:val="3"/>
  </w:num>
  <w:num w:numId="26" w16cid:durableId="1138688489">
    <w:abstractNumId w:val="26"/>
  </w:num>
  <w:num w:numId="27" w16cid:durableId="548035347">
    <w:abstractNumId w:val="22"/>
  </w:num>
  <w:num w:numId="28" w16cid:durableId="1121680375">
    <w:abstractNumId w:val="7"/>
  </w:num>
  <w:num w:numId="29" w16cid:durableId="69622858">
    <w:abstractNumId w:val="5"/>
  </w:num>
  <w:num w:numId="30" w16cid:durableId="578560826">
    <w:abstractNumId w:val="0"/>
  </w:num>
  <w:num w:numId="31" w16cid:durableId="1430663175">
    <w:abstractNumId w:val="33"/>
  </w:num>
  <w:num w:numId="32" w16cid:durableId="1501581171">
    <w:abstractNumId w:val="14"/>
  </w:num>
  <w:num w:numId="33" w16cid:durableId="651637914">
    <w:abstractNumId w:val="30"/>
  </w:num>
  <w:num w:numId="34" w16cid:durableId="461457905">
    <w:abstractNumId w:val="19"/>
  </w:num>
  <w:num w:numId="35" w16cid:durableId="542139612">
    <w:abstractNumId w:val="31"/>
  </w:num>
  <w:num w:numId="36" w16cid:durableId="1060055828">
    <w:abstractNumId w:val="32"/>
  </w:num>
  <w:num w:numId="37" w16cid:durableId="1609116473">
    <w:abstractNumId w:val="6"/>
  </w:num>
  <w:num w:numId="38" w16cid:durableId="1910383463">
    <w:abstractNumId w:val="28"/>
  </w:num>
  <w:num w:numId="39" w16cid:durableId="205260761">
    <w:abstractNumId w:val="11"/>
  </w:num>
  <w:num w:numId="40" w16cid:durableId="1015885024">
    <w:abstractNumId w:val="8"/>
  </w:num>
  <w:num w:numId="41" w16cid:durableId="1449471410">
    <w:abstractNumId w:val="16"/>
  </w:num>
  <w:num w:numId="42" w16cid:durableId="4941464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F9"/>
    <w:rsid w:val="0000378C"/>
    <w:rsid w:val="0000441A"/>
    <w:rsid w:val="00004767"/>
    <w:rsid w:val="00005135"/>
    <w:rsid w:val="000062E2"/>
    <w:rsid w:val="000072A4"/>
    <w:rsid w:val="00007735"/>
    <w:rsid w:val="00007EFD"/>
    <w:rsid w:val="00012659"/>
    <w:rsid w:val="000133C6"/>
    <w:rsid w:val="000151D0"/>
    <w:rsid w:val="00015DF4"/>
    <w:rsid w:val="000303FA"/>
    <w:rsid w:val="000331AF"/>
    <w:rsid w:val="00034181"/>
    <w:rsid w:val="0003560F"/>
    <w:rsid w:val="00037036"/>
    <w:rsid w:val="0003779C"/>
    <w:rsid w:val="00037E11"/>
    <w:rsid w:val="00041020"/>
    <w:rsid w:val="0004354B"/>
    <w:rsid w:val="00045B4A"/>
    <w:rsid w:val="000467E5"/>
    <w:rsid w:val="00051179"/>
    <w:rsid w:val="00052053"/>
    <w:rsid w:val="00055D7D"/>
    <w:rsid w:val="000565C4"/>
    <w:rsid w:val="0005682B"/>
    <w:rsid w:val="00057688"/>
    <w:rsid w:val="000602B7"/>
    <w:rsid w:val="00061ABC"/>
    <w:rsid w:val="00062155"/>
    <w:rsid w:val="00064847"/>
    <w:rsid w:val="000655DB"/>
    <w:rsid w:val="0006682E"/>
    <w:rsid w:val="000720BF"/>
    <w:rsid w:val="000850B7"/>
    <w:rsid w:val="000851AC"/>
    <w:rsid w:val="00086D5B"/>
    <w:rsid w:val="00091694"/>
    <w:rsid w:val="00093E71"/>
    <w:rsid w:val="000948C6"/>
    <w:rsid w:val="000A0175"/>
    <w:rsid w:val="000A0835"/>
    <w:rsid w:val="000A0B50"/>
    <w:rsid w:val="000A25D0"/>
    <w:rsid w:val="000A7CDE"/>
    <w:rsid w:val="000B14DC"/>
    <w:rsid w:val="000B26C4"/>
    <w:rsid w:val="000B6E25"/>
    <w:rsid w:val="000B7730"/>
    <w:rsid w:val="000C2705"/>
    <w:rsid w:val="000C38D2"/>
    <w:rsid w:val="000C5E7C"/>
    <w:rsid w:val="000C67F2"/>
    <w:rsid w:val="000D04AD"/>
    <w:rsid w:val="000D111E"/>
    <w:rsid w:val="000E1F56"/>
    <w:rsid w:val="000E255B"/>
    <w:rsid w:val="000E2A25"/>
    <w:rsid w:val="000E50D1"/>
    <w:rsid w:val="000E5569"/>
    <w:rsid w:val="000E5647"/>
    <w:rsid w:val="000E5649"/>
    <w:rsid w:val="000E586B"/>
    <w:rsid w:val="000E6543"/>
    <w:rsid w:val="000F097D"/>
    <w:rsid w:val="000F1A10"/>
    <w:rsid w:val="000F3090"/>
    <w:rsid w:val="000F5DAA"/>
    <w:rsid w:val="000F7A65"/>
    <w:rsid w:val="00100DB5"/>
    <w:rsid w:val="001049F8"/>
    <w:rsid w:val="00104D20"/>
    <w:rsid w:val="0011152C"/>
    <w:rsid w:val="0011448F"/>
    <w:rsid w:val="00116572"/>
    <w:rsid w:val="00116A80"/>
    <w:rsid w:val="00120D66"/>
    <w:rsid w:val="00122014"/>
    <w:rsid w:val="0012212A"/>
    <w:rsid w:val="00123548"/>
    <w:rsid w:val="001242A4"/>
    <w:rsid w:val="00124E32"/>
    <w:rsid w:val="001268E5"/>
    <w:rsid w:val="00127AD8"/>
    <w:rsid w:val="00130211"/>
    <w:rsid w:val="00134773"/>
    <w:rsid w:val="001349E8"/>
    <w:rsid w:val="001351F9"/>
    <w:rsid w:val="00142708"/>
    <w:rsid w:val="001430B4"/>
    <w:rsid w:val="00147D40"/>
    <w:rsid w:val="0015487A"/>
    <w:rsid w:val="00164DC2"/>
    <w:rsid w:val="0017233A"/>
    <w:rsid w:val="001734DB"/>
    <w:rsid w:val="00173BA2"/>
    <w:rsid w:val="00174A42"/>
    <w:rsid w:val="001752E0"/>
    <w:rsid w:val="00176FB6"/>
    <w:rsid w:val="00181014"/>
    <w:rsid w:val="00182135"/>
    <w:rsid w:val="0018266C"/>
    <w:rsid w:val="00184401"/>
    <w:rsid w:val="001871E0"/>
    <w:rsid w:val="00190D5E"/>
    <w:rsid w:val="00191A62"/>
    <w:rsid w:val="00194029"/>
    <w:rsid w:val="00194C43"/>
    <w:rsid w:val="001962D5"/>
    <w:rsid w:val="00197362"/>
    <w:rsid w:val="001A1416"/>
    <w:rsid w:val="001A2D73"/>
    <w:rsid w:val="001C1F0E"/>
    <w:rsid w:val="001C3857"/>
    <w:rsid w:val="001C673F"/>
    <w:rsid w:val="001C79D7"/>
    <w:rsid w:val="001C7E1B"/>
    <w:rsid w:val="001D1417"/>
    <w:rsid w:val="001D37D1"/>
    <w:rsid w:val="001D3A52"/>
    <w:rsid w:val="001D49B3"/>
    <w:rsid w:val="001D6618"/>
    <w:rsid w:val="001D67AD"/>
    <w:rsid w:val="001E4CB3"/>
    <w:rsid w:val="001E5251"/>
    <w:rsid w:val="001E6484"/>
    <w:rsid w:val="001E78B2"/>
    <w:rsid w:val="001F4809"/>
    <w:rsid w:val="001F4F70"/>
    <w:rsid w:val="001F6805"/>
    <w:rsid w:val="00200560"/>
    <w:rsid w:val="002022FA"/>
    <w:rsid w:val="00203897"/>
    <w:rsid w:val="002051CD"/>
    <w:rsid w:val="00205905"/>
    <w:rsid w:val="00205CA2"/>
    <w:rsid w:val="002106B4"/>
    <w:rsid w:val="0021081C"/>
    <w:rsid w:val="00210B24"/>
    <w:rsid w:val="00212009"/>
    <w:rsid w:val="0021484B"/>
    <w:rsid w:val="00216F7B"/>
    <w:rsid w:val="00216FC4"/>
    <w:rsid w:val="002174AA"/>
    <w:rsid w:val="00220DFB"/>
    <w:rsid w:val="00221E45"/>
    <w:rsid w:val="0022294E"/>
    <w:rsid w:val="0022454F"/>
    <w:rsid w:val="002255E2"/>
    <w:rsid w:val="002255FB"/>
    <w:rsid w:val="00225AE6"/>
    <w:rsid w:val="00226B0F"/>
    <w:rsid w:val="00233DF9"/>
    <w:rsid w:val="002348D0"/>
    <w:rsid w:val="00235AAF"/>
    <w:rsid w:val="00236B48"/>
    <w:rsid w:val="00236DA0"/>
    <w:rsid w:val="002412A9"/>
    <w:rsid w:val="00241ECE"/>
    <w:rsid w:val="00242225"/>
    <w:rsid w:val="0024401D"/>
    <w:rsid w:val="00245A8D"/>
    <w:rsid w:val="00246CF3"/>
    <w:rsid w:val="00247757"/>
    <w:rsid w:val="002541A9"/>
    <w:rsid w:val="00255A53"/>
    <w:rsid w:val="00256F10"/>
    <w:rsid w:val="00260F56"/>
    <w:rsid w:val="002640CE"/>
    <w:rsid w:val="002640DD"/>
    <w:rsid w:val="00264575"/>
    <w:rsid w:val="00265D5D"/>
    <w:rsid w:val="00265E8C"/>
    <w:rsid w:val="00267D8C"/>
    <w:rsid w:val="00271ED4"/>
    <w:rsid w:val="00273C51"/>
    <w:rsid w:val="00275991"/>
    <w:rsid w:val="00275F6E"/>
    <w:rsid w:val="002772A9"/>
    <w:rsid w:val="002813DD"/>
    <w:rsid w:val="0028166E"/>
    <w:rsid w:val="0028420B"/>
    <w:rsid w:val="00286504"/>
    <w:rsid w:val="00287734"/>
    <w:rsid w:val="00290895"/>
    <w:rsid w:val="00292C4B"/>
    <w:rsid w:val="00292E0F"/>
    <w:rsid w:val="00293A2C"/>
    <w:rsid w:val="00297663"/>
    <w:rsid w:val="002A0AAD"/>
    <w:rsid w:val="002A375A"/>
    <w:rsid w:val="002A3C85"/>
    <w:rsid w:val="002A4F35"/>
    <w:rsid w:val="002A5569"/>
    <w:rsid w:val="002A5609"/>
    <w:rsid w:val="002A64F4"/>
    <w:rsid w:val="002A6C9C"/>
    <w:rsid w:val="002B0E97"/>
    <w:rsid w:val="002B28FF"/>
    <w:rsid w:val="002B37AA"/>
    <w:rsid w:val="002B53BF"/>
    <w:rsid w:val="002B753C"/>
    <w:rsid w:val="002C7123"/>
    <w:rsid w:val="002D19F1"/>
    <w:rsid w:val="002D247C"/>
    <w:rsid w:val="002D26D9"/>
    <w:rsid w:val="002D4373"/>
    <w:rsid w:val="002D5FF0"/>
    <w:rsid w:val="002D7556"/>
    <w:rsid w:val="002D778D"/>
    <w:rsid w:val="002E004B"/>
    <w:rsid w:val="002E0A39"/>
    <w:rsid w:val="002E53B2"/>
    <w:rsid w:val="002E7CB9"/>
    <w:rsid w:val="002E7D75"/>
    <w:rsid w:val="002F6B6F"/>
    <w:rsid w:val="002F71B2"/>
    <w:rsid w:val="002F7401"/>
    <w:rsid w:val="00300222"/>
    <w:rsid w:val="00300641"/>
    <w:rsid w:val="00301FBF"/>
    <w:rsid w:val="00304755"/>
    <w:rsid w:val="0030481B"/>
    <w:rsid w:val="00306272"/>
    <w:rsid w:val="003100C9"/>
    <w:rsid w:val="00310ED7"/>
    <w:rsid w:val="00311853"/>
    <w:rsid w:val="00315875"/>
    <w:rsid w:val="00317D3F"/>
    <w:rsid w:val="00320EE5"/>
    <w:rsid w:val="00320F93"/>
    <w:rsid w:val="00322A00"/>
    <w:rsid w:val="0032363A"/>
    <w:rsid w:val="00324092"/>
    <w:rsid w:val="003242D0"/>
    <w:rsid w:val="00326438"/>
    <w:rsid w:val="00327E2B"/>
    <w:rsid w:val="00331607"/>
    <w:rsid w:val="0033169A"/>
    <w:rsid w:val="00331EAC"/>
    <w:rsid w:val="0033258A"/>
    <w:rsid w:val="003328C4"/>
    <w:rsid w:val="003330EA"/>
    <w:rsid w:val="00334F1A"/>
    <w:rsid w:val="003403E6"/>
    <w:rsid w:val="00344DDC"/>
    <w:rsid w:val="003458A3"/>
    <w:rsid w:val="003461CB"/>
    <w:rsid w:val="003475C6"/>
    <w:rsid w:val="00347815"/>
    <w:rsid w:val="00351268"/>
    <w:rsid w:val="00351D39"/>
    <w:rsid w:val="0035217A"/>
    <w:rsid w:val="00360340"/>
    <w:rsid w:val="00361311"/>
    <w:rsid w:val="003617FA"/>
    <w:rsid w:val="00363E29"/>
    <w:rsid w:val="0036467B"/>
    <w:rsid w:val="00364AC4"/>
    <w:rsid w:val="00370680"/>
    <w:rsid w:val="00370E17"/>
    <w:rsid w:val="00372006"/>
    <w:rsid w:val="00372916"/>
    <w:rsid w:val="00373838"/>
    <w:rsid w:val="00375565"/>
    <w:rsid w:val="003763F1"/>
    <w:rsid w:val="003800F8"/>
    <w:rsid w:val="00380375"/>
    <w:rsid w:val="003811DF"/>
    <w:rsid w:val="00381630"/>
    <w:rsid w:val="00383106"/>
    <w:rsid w:val="003870B9"/>
    <w:rsid w:val="00387105"/>
    <w:rsid w:val="00387B01"/>
    <w:rsid w:val="003903C5"/>
    <w:rsid w:val="00390FB2"/>
    <w:rsid w:val="003925D0"/>
    <w:rsid w:val="003A168B"/>
    <w:rsid w:val="003A192F"/>
    <w:rsid w:val="003A1AF8"/>
    <w:rsid w:val="003A2CBE"/>
    <w:rsid w:val="003A339B"/>
    <w:rsid w:val="003B2447"/>
    <w:rsid w:val="003B45B1"/>
    <w:rsid w:val="003B689A"/>
    <w:rsid w:val="003B765A"/>
    <w:rsid w:val="003C1911"/>
    <w:rsid w:val="003D0D45"/>
    <w:rsid w:val="003D1F76"/>
    <w:rsid w:val="003D587F"/>
    <w:rsid w:val="003D6B1E"/>
    <w:rsid w:val="003D770A"/>
    <w:rsid w:val="003E521E"/>
    <w:rsid w:val="003E54A0"/>
    <w:rsid w:val="003E56AB"/>
    <w:rsid w:val="003E602D"/>
    <w:rsid w:val="003E6F8D"/>
    <w:rsid w:val="003F1D77"/>
    <w:rsid w:val="003F771B"/>
    <w:rsid w:val="00402326"/>
    <w:rsid w:val="00402A2C"/>
    <w:rsid w:val="004077F7"/>
    <w:rsid w:val="004078CA"/>
    <w:rsid w:val="00407A1C"/>
    <w:rsid w:val="004132E9"/>
    <w:rsid w:val="004152DE"/>
    <w:rsid w:val="00415A7A"/>
    <w:rsid w:val="00420533"/>
    <w:rsid w:val="00420806"/>
    <w:rsid w:val="00421220"/>
    <w:rsid w:val="00421D1F"/>
    <w:rsid w:val="004233E6"/>
    <w:rsid w:val="00423895"/>
    <w:rsid w:val="00423FBB"/>
    <w:rsid w:val="00430CA7"/>
    <w:rsid w:val="004332F3"/>
    <w:rsid w:val="00434487"/>
    <w:rsid w:val="00436F1E"/>
    <w:rsid w:val="004441B7"/>
    <w:rsid w:val="00444423"/>
    <w:rsid w:val="004445A8"/>
    <w:rsid w:val="00445557"/>
    <w:rsid w:val="00447851"/>
    <w:rsid w:val="004514D4"/>
    <w:rsid w:val="00452E9B"/>
    <w:rsid w:val="004535B3"/>
    <w:rsid w:val="00453A73"/>
    <w:rsid w:val="00453B6C"/>
    <w:rsid w:val="00455A77"/>
    <w:rsid w:val="00456BD7"/>
    <w:rsid w:val="004572C7"/>
    <w:rsid w:val="0046025C"/>
    <w:rsid w:val="00460E10"/>
    <w:rsid w:val="00462CFD"/>
    <w:rsid w:val="00466243"/>
    <w:rsid w:val="0047207A"/>
    <w:rsid w:val="00476E0B"/>
    <w:rsid w:val="00481658"/>
    <w:rsid w:val="00482EC4"/>
    <w:rsid w:val="00492D71"/>
    <w:rsid w:val="004938FA"/>
    <w:rsid w:val="00497D4B"/>
    <w:rsid w:val="004A0AD1"/>
    <w:rsid w:val="004A0C57"/>
    <w:rsid w:val="004A1207"/>
    <w:rsid w:val="004A56A5"/>
    <w:rsid w:val="004A7D66"/>
    <w:rsid w:val="004B129D"/>
    <w:rsid w:val="004B2C3B"/>
    <w:rsid w:val="004B4D59"/>
    <w:rsid w:val="004B5767"/>
    <w:rsid w:val="004B5A5E"/>
    <w:rsid w:val="004B73A1"/>
    <w:rsid w:val="004B7FC2"/>
    <w:rsid w:val="004C0AED"/>
    <w:rsid w:val="004C4095"/>
    <w:rsid w:val="004D4365"/>
    <w:rsid w:val="004D4548"/>
    <w:rsid w:val="004D5B77"/>
    <w:rsid w:val="004E2632"/>
    <w:rsid w:val="004E31AC"/>
    <w:rsid w:val="004E4385"/>
    <w:rsid w:val="004E5C5C"/>
    <w:rsid w:val="004E652A"/>
    <w:rsid w:val="004E6AAF"/>
    <w:rsid w:val="004E6C6E"/>
    <w:rsid w:val="004F0392"/>
    <w:rsid w:val="004F18B3"/>
    <w:rsid w:val="004F4981"/>
    <w:rsid w:val="004F4BF3"/>
    <w:rsid w:val="004F7ADB"/>
    <w:rsid w:val="004F7C85"/>
    <w:rsid w:val="00500469"/>
    <w:rsid w:val="00500A4B"/>
    <w:rsid w:val="00505922"/>
    <w:rsid w:val="00507E0E"/>
    <w:rsid w:val="00511828"/>
    <w:rsid w:val="0051535D"/>
    <w:rsid w:val="00516B24"/>
    <w:rsid w:val="00520B28"/>
    <w:rsid w:val="00520F0F"/>
    <w:rsid w:val="00520F9F"/>
    <w:rsid w:val="0052559F"/>
    <w:rsid w:val="0052732F"/>
    <w:rsid w:val="0052752E"/>
    <w:rsid w:val="0053026C"/>
    <w:rsid w:val="005305DB"/>
    <w:rsid w:val="005312A5"/>
    <w:rsid w:val="00531328"/>
    <w:rsid w:val="00532598"/>
    <w:rsid w:val="00532B6B"/>
    <w:rsid w:val="00534BC1"/>
    <w:rsid w:val="005357E3"/>
    <w:rsid w:val="00535DCC"/>
    <w:rsid w:val="00540A0D"/>
    <w:rsid w:val="00541563"/>
    <w:rsid w:val="00541FDB"/>
    <w:rsid w:val="00545B64"/>
    <w:rsid w:val="005478F9"/>
    <w:rsid w:val="005479CB"/>
    <w:rsid w:val="00547AF7"/>
    <w:rsid w:val="0055083C"/>
    <w:rsid w:val="00553A0B"/>
    <w:rsid w:val="00554639"/>
    <w:rsid w:val="005546C3"/>
    <w:rsid w:val="00555DFA"/>
    <w:rsid w:val="00557AA9"/>
    <w:rsid w:val="00563024"/>
    <w:rsid w:val="005636A9"/>
    <w:rsid w:val="00563E52"/>
    <w:rsid w:val="00564D0F"/>
    <w:rsid w:val="005704B2"/>
    <w:rsid w:val="00570E3E"/>
    <w:rsid w:val="005721E7"/>
    <w:rsid w:val="00574205"/>
    <w:rsid w:val="00574BF3"/>
    <w:rsid w:val="00574C30"/>
    <w:rsid w:val="00575D72"/>
    <w:rsid w:val="0058001B"/>
    <w:rsid w:val="0058276D"/>
    <w:rsid w:val="00583109"/>
    <w:rsid w:val="005866E1"/>
    <w:rsid w:val="00587F18"/>
    <w:rsid w:val="00590849"/>
    <w:rsid w:val="00591473"/>
    <w:rsid w:val="00594076"/>
    <w:rsid w:val="00594D91"/>
    <w:rsid w:val="00595719"/>
    <w:rsid w:val="00595D38"/>
    <w:rsid w:val="005969C0"/>
    <w:rsid w:val="00596A59"/>
    <w:rsid w:val="005975ED"/>
    <w:rsid w:val="005A08B5"/>
    <w:rsid w:val="005A2E6B"/>
    <w:rsid w:val="005A2FB1"/>
    <w:rsid w:val="005A501F"/>
    <w:rsid w:val="005A58EE"/>
    <w:rsid w:val="005A63D1"/>
    <w:rsid w:val="005A6D64"/>
    <w:rsid w:val="005A7FC6"/>
    <w:rsid w:val="005B13DF"/>
    <w:rsid w:val="005B3E12"/>
    <w:rsid w:val="005B4CF8"/>
    <w:rsid w:val="005B4F1A"/>
    <w:rsid w:val="005B6C2C"/>
    <w:rsid w:val="005C0015"/>
    <w:rsid w:val="005C09F2"/>
    <w:rsid w:val="005C1533"/>
    <w:rsid w:val="005C5638"/>
    <w:rsid w:val="005C5A21"/>
    <w:rsid w:val="005C6413"/>
    <w:rsid w:val="005C6B61"/>
    <w:rsid w:val="005C77AD"/>
    <w:rsid w:val="005D02C3"/>
    <w:rsid w:val="005D02E2"/>
    <w:rsid w:val="005D3909"/>
    <w:rsid w:val="005D4733"/>
    <w:rsid w:val="005D503B"/>
    <w:rsid w:val="005E2897"/>
    <w:rsid w:val="005E2C0C"/>
    <w:rsid w:val="005E5C52"/>
    <w:rsid w:val="005E613B"/>
    <w:rsid w:val="005F2518"/>
    <w:rsid w:val="005F3A89"/>
    <w:rsid w:val="005F5620"/>
    <w:rsid w:val="005F7926"/>
    <w:rsid w:val="00603EBF"/>
    <w:rsid w:val="00604B37"/>
    <w:rsid w:val="006055A5"/>
    <w:rsid w:val="0060672E"/>
    <w:rsid w:val="00610EB0"/>
    <w:rsid w:val="00611BA0"/>
    <w:rsid w:val="006125EF"/>
    <w:rsid w:val="006147ED"/>
    <w:rsid w:val="00615D63"/>
    <w:rsid w:val="00617430"/>
    <w:rsid w:val="00617794"/>
    <w:rsid w:val="00621EB1"/>
    <w:rsid w:val="00627F21"/>
    <w:rsid w:val="00633169"/>
    <w:rsid w:val="00634E46"/>
    <w:rsid w:val="006372ED"/>
    <w:rsid w:val="00640332"/>
    <w:rsid w:val="00641206"/>
    <w:rsid w:val="00645AE1"/>
    <w:rsid w:val="00645FA5"/>
    <w:rsid w:val="0065055C"/>
    <w:rsid w:val="006553B2"/>
    <w:rsid w:val="00656943"/>
    <w:rsid w:val="0066035A"/>
    <w:rsid w:val="00661061"/>
    <w:rsid w:val="00664260"/>
    <w:rsid w:val="00665BBB"/>
    <w:rsid w:val="00666774"/>
    <w:rsid w:val="0067219D"/>
    <w:rsid w:val="00672FEF"/>
    <w:rsid w:val="00680841"/>
    <w:rsid w:val="006813E2"/>
    <w:rsid w:val="0068609C"/>
    <w:rsid w:val="00691EEC"/>
    <w:rsid w:val="006926B9"/>
    <w:rsid w:val="006957EF"/>
    <w:rsid w:val="00695C38"/>
    <w:rsid w:val="006961AF"/>
    <w:rsid w:val="006969AE"/>
    <w:rsid w:val="006A2ED2"/>
    <w:rsid w:val="006A49EF"/>
    <w:rsid w:val="006A7245"/>
    <w:rsid w:val="006B1288"/>
    <w:rsid w:val="006B12EB"/>
    <w:rsid w:val="006B133F"/>
    <w:rsid w:val="006B345A"/>
    <w:rsid w:val="006B3D8C"/>
    <w:rsid w:val="006B7087"/>
    <w:rsid w:val="006C6E2A"/>
    <w:rsid w:val="006D1535"/>
    <w:rsid w:val="006D218B"/>
    <w:rsid w:val="006D2257"/>
    <w:rsid w:val="006D27B6"/>
    <w:rsid w:val="006D28FF"/>
    <w:rsid w:val="006D4254"/>
    <w:rsid w:val="006D5496"/>
    <w:rsid w:val="006D7142"/>
    <w:rsid w:val="006E012E"/>
    <w:rsid w:val="006E1053"/>
    <w:rsid w:val="006E6274"/>
    <w:rsid w:val="006E685A"/>
    <w:rsid w:val="006F03A8"/>
    <w:rsid w:val="006F15EC"/>
    <w:rsid w:val="006F166B"/>
    <w:rsid w:val="006F3DEE"/>
    <w:rsid w:val="006F5192"/>
    <w:rsid w:val="006F6D74"/>
    <w:rsid w:val="006F6FEC"/>
    <w:rsid w:val="00701F48"/>
    <w:rsid w:val="007045F8"/>
    <w:rsid w:val="00705F4D"/>
    <w:rsid w:val="00706EA0"/>
    <w:rsid w:val="007120D3"/>
    <w:rsid w:val="00712603"/>
    <w:rsid w:val="007145CC"/>
    <w:rsid w:val="00716B3E"/>
    <w:rsid w:val="00716CF8"/>
    <w:rsid w:val="00717B41"/>
    <w:rsid w:val="007204A7"/>
    <w:rsid w:val="00720F60"/>
    <w:rsid w:val="0072116C"/>
    <w:rsid w:val="0072123D"/>
    <w:rsid w:val="0072227F"/>
    <w:rsid w:val="00724CA3"/>
    <w:rsid w:val="00727FD6"/>
    <w:rsid w:val="00732FF6"/>
    <w:rsid w:val="0073419E"/>
    <w:rsid w:val="00735049"/>
    <w:rsid w:val="00735F87"/>
    <w:rsid w:val="00742313"/>
    <w:rsid w:val="00743626"/>
    <w:rsid w:val="00743A96"/>
    <w:rsid w:val="00746F42"/>
    <w:rsid w:val="0074790C"/>
    <w:rsid w:val="00751E74"/>
    <w:rsid w:val="00755DB3"/>
    <w:rsid w:val="0075729A"/>
    <w:rsid w:val="00761B18"/>
    <w:rsid w:val="00761CBC"/>
    <w:rsid w:val="00771407"/>
    <w:rsid w:val="007721B0"/>
    <w:rsid w:val="00772981"/>
    <w:rsid w:val="00773546"/>
    <w:rsid w:val="00775D75"/>
    <w:rsid w:val="007846B7"/>
    <w:rsid w:val="007848C7"/>
    <w:rsid w:val="00786E9F"/>
    <w:rsid w:val="00790C08"/>
    <w:rsid w:val="00791E60"/>
    <w:rsid w:val="00793B5D"/>
    <w:rsid w:val="00794C92"/>
    <w:rsid w:val="007A340B"/>
    <w:rsid w:val="007C3266"/>
    <w:rsid w:val="007C5371"/>
    <w:rsid w:val="007C61A7"/>
    <w:rsid w:val="007C6AAD"/>
    <w:rsid w:val="007C6E70"/>
    <w:rsid w:val="007C74F0"/>
    <w:rsid w:val="007D00C7"/>
    <w:rsid w:val="007D0782"/>
    <w:rsid w:val="007D5CD4"/>
    <w:rsid w:val="007E0C4D"/>
    <w:rsid w:val="007E405E"/>
    <w:rsid w:val="007E436E"/>
    <w:rsid w:val="007E532C"/>
    <w:rsid w:val="007E543A"/>
    <w:rsid w:val="007F4BB6"/>
    <w:rsid w:val="007F5AF3"/>
    <w:rsid w:val="008006F5"/>
    <w:rsid w:val="008008DD"/>
    <w:rsid w:val="00802002"/>
    <w:rsid w:val="008023D3"/>
    <w:rsid w:val="00803B71"/>
    <w:rsid w:val="00803CE7"/>
    <w:rsid w:val="00804023"/>
    <w:rsid w:val="00804091"/>
    <w:rsid w:val="00804CE2"/>
    <w:rsid w:val="008069DC"/>
    <w:rsid w:val="00806B4B"/>
    <w:rsid w:val="00812E70"/>
    <w:rsid w:val="00815851"/>
    <w:rsid w:val="00815CAF"/>
    <w:rsid w:val="0081758C"/>
    <w:rsid w:val="008224D8"/>
    <w:rsid w:val="0082743E"/>
    <w:rsid w:val="00827A81"/>
    <w:rsid w:val="00831326"/>
    <w:rsid w:val="00831363"/>
    <w:rsid w:val="00831541"/>
    <w:rsid w:val="0083211A"/>
    <w:rsid w:val="00835B11"/>
    <w:rsid w:val="00836159"/>
    <w:rsid w:val="008375D8"/>
    <w:rsid w:val="008415D0"/>
    <w:rsid w:val="008443B7"/>
    <w:rsid w:val="00847860"/>
    <w:rsid w:val="008501A7"/>
    <w:rsid w:val="00851414"/>
    <w:rsid w:val="00860842"/>
    <w:rsid w:val="0086159B"/>
    <w:rsid w:val="00862114"/>
    <w:rsid w:val="0086339F"/>
    <w:rsid w:val="00866723"/>
    <w:rsid w:val="00870013"/>
    <w:rsid w:val="008714CD"/>
    <w:rsid w:val="00871943"/>
    <w:rsid w:val="00872047"/>
    <w:rsid w:val="00874284"/>
    <w:rsid w:val="00874647"/>
    <w:rsid w:val="008775CA"/>
    <w:rsid w:val="00881A39"/>
    <w:rsid w:val="00882422"/>
    <w:rsid w:val="00891A6F"/>
    <w:rsid w:val="00896FAA"/>
    <w:rsid w:val="008A18BD"/>
    <w:rsid w:val="008A1959"/>
    <w:rsid w:val="008A1B7D"/>
    <w:rsid w:val="008B0405"/>
    <w:rsid w:val="008B0F7A"/>
    <w:rsid w:val="008B2CC0"/>
    <w:rsid w:val="008B31DD"/>
    <w:rsid w:val="008B42B5"/>
    <w:rsid w:val="008B4A0C"/>
    <w:rsid w:val="008B4DC6"/>
    <w:rsid w:val="008B69E3"/>
    <w:rsid w:val="008B6C60"/>
    <w:rsid w:val="008B78AD"/>
    <w:rsid w:val="008C2316"/>
    <w:rsid w:val="008C2815"/>
    <w:rsid w:val="008C39C8"/>
    <w:rsid w:val="008C3D57"/>
    <w:rsid w:val="008C5EA6"/>
    <w:rsid w:val="008C64E6"/>
    <w:rsid w:val="008C7278"/>
    <w:rsid w:val="008D1977"/>
    <w:rsid w:val="008D1A9D"/>
    <w:rsid w:val="008D4FB2"/>
    <w:rsid w:val="008E044C"/>
    <w:rsid w:val="008E1923"/>
    <w:rsid w:val="008E224E"/>
    <w:rsid w:val="008E7D47"/>
    <w:rsid w:val="008F0403"/>
    <w:rsid w:val="009023C5"/>
    <w:rsid w:val="00902630"/>
    <w:rsid w:val="00903DE1"/>
    <w:rsid w:val="009045D7"/>
    <w:rsid w:val="00905B70"/>
    <w:rsid w:val="0090723D"/>
    <w:rsid w:val="0090724C"/>
    <w:rsid w:val="00907AFD"/>
    <w:rsid w:val="00910E8A"/>
    <w:rsid w:val="00911B15"/>
    <w:rsid w:val="00912874"/>
    <w:rsid w:val="00914441"/>
    <w:rsid w:val="00916130"/>
    <w:rsid w:val="00920A90"/>
    <w:rsid w:val="00920AEA"/>
    <w:rsid w:val="00923174"/>
    <w:rsid w:val="009231DA"/>
    <w:rsid w:val="00926973"/>
    <w:rsid w:val="00932695"/>
    <w:rsid w:val="00933CFE"/>
    <w:rsid w:val="00935941"/>
    <w:rsid w:val="00937081"/>
    <w:rsid w:val="009408FE"/>
    <w:rsid w:val="00940AAF"/>
    <w:rsid w:val="00940FE4"/>
    <w:rsid w:val="00944AD0"/>
    <w:rsid w:val="00945086"/>
    <w:rsid w:val="009450FB"/>
    <w:rsid w:val="00945CEE"/>
    <w:rsid w:val="00946712"/>
    <w:rsid w:val="00947AAA"/>
    <w:rsid w:val="00952029"/>
    <w:rsid w:val="00952BCA"/>
    <w:rsid w:val="0096178A"/>
    <w:rsid w:val="00962354"/>
    <w:rsid w:val="0096279B"/>
    <w:rsid w:val="00966BDE"/>
    <w:rsid w:val="009678C5"/>
    <w:rsid w:val="009711CF"/>
    <w:rsid w:val="00972519"/>
    <w:rsid w:val="009726AF"/>
    <w:rsid w:val="00974520"/>
    <w:rsid w:val="00975094"/>
    <w:rsid w:val="009758F1"/>
    <w:rsid w:val="00976D03"/>
    <w:rsid w:val="009815BB"/>
    <w:rsid w:val="00982415"/>
    <w:rsid w:val="00983069"/>
    <w:rsid w:val="00983E56"/>
    <w:rsid w:val="00984897"/>
    <w:rsid w:val="009875AD"/>
    <w:rsid w:val="00987BE1"/>
    <w:rsid w:val="009905BE"/>
    <w:rsid w:val="00990915"/>
    <w:rsid w:val="0099355D"/>
    <w:rsid w:val="009937BC"/>
    <w:rsid w:val="009956D6"/>
    <w:rsid w:val="009957F2"/>
    <w:rsid w:val="00995D61"/>
    <w:rsid w:val="009A07DB"/>
    <w:rsid w:val="009A1587"/>
    <w:rsid w:val="009A4036"/>
    <w:rsid w:val="009A51CC"/>
    <w:rsid w:val="009B123C"/>
    <w:rsid w:val="009B1EB9"/>
    <w:rsid w:val="009B33DC"/>
    <w:rsid w:val="009B42CB"/>
    <w:rsid w:val="009B70CE"/>
    <w:rsid w:val="009C1B84"/>
    <w:rsid w:val="009C1ECB"/>
    <w:rsid w:val="009C4090"/>
    <w:rsid w:val="009C5AB6"/>
    <w:rsid w:val="009C6066"/>
    <w:rsid w:val="009C7884"/>
    <w:rsid w:val="009D4D77"/>
    <w:rsid w:val="009D5153"/>
    <w:rsid w:val="009D5FB5"/>
    <w:rsid w:val="009D75ED"/>
    <w:rsid w:val="009E1190"/>
    <w:rsid w:val="009E3B33"/>
    <w:rsid w:val="009E6CE7"/>
    <w:rsid w:val="009E7222"/>
    <w:rsid w:val="009E7674"/>
    <w:rsid w:val="009E767A"/>
    <w:rsid w:val="009E7B9D"/>
    <w:rsid w:val="009F3222"/>
    <w:rsid w:val="009F790A"/>
    <w:rsid w:val="00A00BDF"/>
    <w:rsid w:val="00A01323"/>
    <w:rsid w:val="00A02E94"/>
    <w:rsid w:val="00A02FEC"/>
    <w:rsid w:val="00A12083"/>
    <w:rsid w:val="00A12A5C"/>
    <w:rsid w:val="00A14B82"/>
    <w:rsid w:val="00A14B87"/>
    <w:rsid w:val="00A15D8F"/>
    <w:rsid w:val="00A16864"/>
    <w:rsid w:val="00A212C0"/>
    <w:rsid w:val="00A220B1"/>
    <w:rsid w:val="00A23BC0"/>
    <w:rsid w:val="00A2510C"/>
    <w:rsid w:val="00A258EA"/>
    <w:rsid w:val="00A31E9C"/>
    <w:rsid w:val="00A3451B"/>
    <w:rsid w:val="00A3756C"/>
    <w:rsid w:val="00A37EC0"/>
    <w:rsid w:val="00A40F6F"/>
    <w:rsid w:val="00A44718"/>
    <w:rsid w:val="00A44F5F"/>
    <w:rsid w:val="00A50DE0"/>
    <w:rsid w:val="00A51780"/>
    <w:rsid w:val="00A51AD2"/>
    <w:rsid w:val="00A52B0E"/>
    <w:rsid w:val="00A53669"/>
    <w:rsid w:val="00A53A94"/>
    <w:rsid w:val="00A5454B"/>
    <w:rsid w:val="00A60A37"/>
    <w:rsid w:val="00A617FA"/>
    <w:rsid w:val="00A624AA"/>
    <w:rsid w:val="00A62807"/>
    <w:rsid w:val="00A62E61"/>
    <w:rsid w:val="00A6534D"/>
    <w:rsid w:val="00A6723D"/>
    <w:rsid w:val="00A70592"/>
    <w:rsid w:val="00A713D3"/>
    <w:rsid w:val="00A76B2A"/>
    <w:rsid w:val="00A779B8"/>
    <w:rsid w:val="00A77B8D"/>
    <w:rsid w:val="00A804E5"/>
    <w:rsid w:val="00A82058"/>
    <w:rsid w:val="00A826EE"/>
    <w:rsid w:val="00A83620"/>
    <w:rsid w:val="00A84E44"/>
    <w:rsid w:val="00A85E0A"/>
    <w:rsid w:val="00A8734C"/>
    <w:rsid w:val="00A92E4B"/>
    <w:rsid w:val="00A92FBC"/>
    <w:rsid w:val="00A94AC4"/>
    <w:rsid w:val="00AA00BC"/>
    <w:rsid w:val="00AA3475"/>
    <w:rsid w:val="00AA3C32"/>
    <w:rsid w:val="00AA46F0"/>
    <w:rsid w:val="00AA4DB0"/>
    <w:rsid w:val="00AB44FE"/>
    <w:rsid w:val="00AB520D"/>
    <w:rsid w:val="00AB5BC2"/>
    <w:rsid w:val="00AC102A"/>
    <w:rsid w:val="00AC60BD"/>
    <w:rsid w:val="00AC626B"/>
    <w:rsid w:val="00AC6869"/>
    <w:rsid w:val="00AC7E3B"/>
    <w:rsid w:val="00AD153D"/>
    <w:rsid w:val="00AD202E"/>
    <w:rsid w:val="00AD2B4E"/>
    <w:rsid w:val="00AD37C7"/>
    <w:rsid w:val="00AD3E1B"/>
    <w:rsid w:val="00AD4DFE"/>
    <w:rsid w:val="00AD5522"/>
    <w:rsid w:val="00AD742C"/>
    <w:rsid w:val="00AD7D11"/>
    <w:rsid w:val="00AE2A79"/>
    <w:rsid w:val="00AE2F6D"/>
    <w:rsid w:val="00AE6341"/>
    <w:rsid w:val="00AF0743"/>
    <w:rsid w:val="00AF14AF"/>
    <w:rsid w:val="00AF508D"/>
    <w:rsid w:val="00AF633A"/>
    <w:rsid w:val="00AF73C6"/>
    <w:rsid w:val="00B0115D"/>
    <w:rsid w:val="00B023BB"/>
    <w:rsid w:val="00B0261D"/>
    <w:rsid w:val="00B02A63"/>
    <w:rsid w:val="00B02D49"/>
    <w:rsid w:val="00B05095"/>
    <w:rsid w:val="00B05AAC"/>
    <w:rsid w:val="00B07313"/>
    <w:rsid w:val="00B1102F"/>
    <w:rsid w:val="00B1307A"/>
    <w:rsid w:val="00B140C5"/>
    <w:rsid w:val="00B164CC"/>
    <w:rsid w:val="00B2496D"/>
    <w:rsid w:val="00B27FCD"/>
    <w:rsid w:val="00B302EF"/>
    <w:rsid w:val="00B31092"/>
    <w:rsid w:val="00B3196B"/>
    <w:rsid w:val="00B31C1A"/>
    <w:rsid w:val="00B339D7"/>
    <w:rsid w:val="00B36DFB"/>
    <w:rsid w:val="00B403AE"/>
    <w:rsid w:val="00B41A2C"/>
    <w:rsid w:val="00B437DA"/>
    <w:rsid w:val="00B50498"/>
    <w:rsid w:val="00B53F96"/>
    <w:rsid w:val="00B5486A"/>
    <w:rsid w:val="00B54EA0"/>
    <w:rsid w:val="00B55803"/>
    <w:rsid w:val="00B57AB4"/>
    <w:rsid w:val="00B57AF9"/>
    <w:rsid w:val="00B57F29"/>
    <w:rsid w:val="00B601E7"/>
    <w:rsid w:val="00B60CEA"/>
    <w:rsid w:val="00B60D73"/>
    <w:rsid w:val="00B611E0"/>
    <w:rsid w:val="00B6660D"/>
    <w:rsid w:val="00B676BD"/>
    <w:rsid w:val="00B6799B"/>
    <w:rsid w:val="00B70326"/>
    <w:rsid w:val="00B70697"/>
    <w:rsid w:val="00B70DB8"/>
    <w:rsid w:val="00B71B5F"/>
    <w:rsid w:val="00B72996"/>
    <w:rsid w:val="00B72BF0"/>
    <w:rsid w:val="00B72C98"/>
    <w:rsid w:val="00B73276"/>
    <w:rsid w:val="00B742A9"/>
    <w:rsid w:val="00B76CFD"/>
    <w:rsid w:val="00B777DF"/>
    <w:rsid w:val="00B806F8"/>
    <w:rsid w:val="00B818BF"/>
    <w:rsid w:val="00B8247F"/>
    <w:rsid w:val="00B82703"/>
    <w:rsid w:val="00B83E29"/>
    <w:rsid w:val="00B85493"/>
    <w:rsid w:val="00B85A6F"/>
    <w:rsid w:val="00B871C4"/>
    <w:rsid w:val="00B87DCD"/>
    <w:rsid w:val="00B87FE8"/>
    <w:rsid w:val="00B926D7"/>
    <w:rsid w:val="00B93D13"/>
    <w:rsid w:val="00BA01C4"/>
    <w:rsid w:val="00BA1625"/>
    <w:rsid w:val="00BA2850"/>
    <w:rsid w:val="00BA3EB3"/>
    <w:rsid w:val="00BA6641"/>
    <w:rsid w:val="00BA6B3C"/>
    <w:rsid w:val="00BB03C0"/>
    <w:rsid w:val="00BB327D"/>
    <w:rsid w:val="00BB410F"/>
    <w:rsid w:val="00BB4ED7"/>
    <w:rsid w:val="00BC348E"/>
    <w:rsid w:val="00BC4C46"/>
    <w:rsid w:val="00BC582D"/>
    <w:rsid w:val="00BE3A78"/>
    <w:rsid w:val="00BE4AF2"/>
    <w:rsid w:val="00BE513A"/>
    <w:rsid w:val="00BE5701"/>
    <w:rsid w:val="00BF2AD6"/>
    <w:rsid w:val="00BF30EE"/>
    <w:rsid w:val="00BF331B"/>
    <w:rsid w:val="00BF4D8D"/>
    <w:rsid w:val="00BF5F54"/>
    <w:rsid w:val="00BF6F28"/>
    <w:rsid w:val="00BF7B39"/>
    <w:rsid w:val="00C025E3"/>
    <w:rsid w:val="00C03BA1"/>
    <w:rsid w:val="00C04AF0"/>
    <w:rsid w:val="00C04C57"/>
    <w:rsid w:val="00C05CFA"/>
    <w:rsid w:val="00C078E1"/>
    <w:rsid w:val="00C10151"/>
    <w:rsid w:val="00C108DE"/>
    <w:rsid w:val="00C1187A"/>
    <w:rsid w:val="00C11CD3"/>
    <w:rsid w:val="00C13579"/>
    <w:rsid w:val="00C14CCA"/>
    <w:rsid w:val="00C16B00"/>
    <w:rsid w:val="00C17114"/>
    <w:rsid w:val="00C2042C"/>
    <w:rsid w:val="00C21338"/>
    <w:rsid w:val="00C218DF"/>
    <w:rsid w:val="00C22E6E"/>
    <w:rsid w:val="00C23639"/>
    <w:rsid w:val="00C24123"/>
    <w:rsid w:val="00C30CC3"/>
    <w:rsid w:val="00C3265F"/>
    <w:rsid w:val="00C32F96"/>
    <w:rsid w:val="00C33369"/>
    <w:rsid w:val="00C34BCA"/>
    <w:rsid w:val="00C3542E"/>
    <w:rsid w:val="00C4312B"/>
    <w:rsid w:val="00C44FDC"/>
    <w:rsid w:val="00C451D4"/>
    <w:rsid w:val="00C45EFD"/>
    <w:rsid w:val="00C46D60"/>
    <w:rsid w:val="00C5740F"/>
    <w:rsid w:val="00C636E9"/>
    <w:rsid w:val="00C6772C"/>
    <w:rsid w:val="00C67988"/>
    <w:rsid w:val="00C70A9C"/>
    <w:rsid w:val="00C70DDD"/>
    <w:rsid w:val="00C715FE"/>
    <w:rsid w:val="00C7251C"/>
    <w:rsid w:val="00C72B19"/>
    <w:rsid w:val="00C76452"/>
    <w:rsid w:val="00C76FDB"/>
    <w:rsid w:val="00C77D08"/>
    <w:rsid w:val="00C801DB"/>
    <w:rsid w:val="00C80CD8"/>
    <w:rsid w:val="00C81653"/>
    <w:rsid w:val="00C82ACA"/>
    <w:rsid w:val="00C832E1"/>
    <w:rsid w:val="00C83959"/>
    <w:rsid w:val="00C84852"/>
    <w:rsid w:val="00C84B06"/>
    <w:rsid w:val="00C84D32"/>
    <w:rsid w:val="00C84E35"/>
    <w:rsid w:val="00C84EE0"/>
    <w:rsid w:val="00C85DFF"/>
    <w:rsid w:val="00C878AE"/>
    <w:rsid w:val="00C904A6"/>
    <w:rsid w:val="00C94525"/>
    <w:rsid w:val="00C9463A"/>
    <w:rsid w:val="00C94CDE"/>
    <w:rsid w:val="00CA2357"/>
    <w:rsid w:val="00CA38A9"/>
    <w:rsid w:val="00CA4557"/>
    <w:rsid w:val="00CB0377"/>
    <w:rsid w:val="00CB1D6F"/>
    <w:rsid w:val="00CB2298"/>
    <w:rsid w:val="00CB45A9"/>
    <w:rsid w:val="00CC0E3F"/>
    <w:rsid w:val="00CC49F5"/>
    <w:rsid w:val="00CC4EF7"/>
    <w:rsid w:val="00CC4F09"/>
    <w:rsid w:val="00CC519F"/>
    <w:rsid w:val="00CC7377"/>
    <w:rsid w:val="00CD35EC"/>
    <w:rsid w:val="00CD3B64"/>
    <w:rsid w:val="00CD3BA9"/>
    <w:rsid w:val="00CD510C"/>
    <w:rsid w:val="00CD6482"/>
    <w:rsid w:val="00CE2B53"/>
    <w:rsid w:val="00CE4E94"/>
    <w:rsid w:val="00CE5673"/>
    <w:rsid w:val="00CE5DA5"/>
    <w:rsid w:val="00CE665F"/>
    <w:rsid w:val="00CF0B77"/>
    <w:rsid w:val="00CF4C57"/>
    <w:rsid w:val="00CF76BC"/>
    <w:rsid w:val="00D032C1"/>
    <w:rsid w:val="00D06205"/>
    <w:rsid w:val="00D14F09"/>
    <w:rsid w:val="00D16646"/>
    <w:rsid w:val="00D20A0A"/>
    <w:rsid w:val="00D223D1"/>
    <w:rsid w:val="00D22DD7"/>
    <w:rsid w:val="00D22E33"/>
    <w:rsid w:val="00D22EF0"/>
    <w:rsid w:val="00D33D05"/>
    <w:rsid w:val="00D3583A"/>
    <w:rsid w:val="00D36607"/>
    <w:rsid w:val="00D37D45"/>
    <w:rsid w:val="00D433E7"/>
    <w:rsid w:val="00D43D3D"/>
    <w:rsid w:val="00D5032B"/>
    <w:rsid w:val="00D5097F"/>
    <w:rsid w:val="00D520D0"/>
    <w:rsid w:val="00D530C0"/>
    <w:rsid w:val="00D56187"/>
    <w:rsid w:val="00D5689A"/>
    <w:rsid w:val="00D56E76"/>
    <w:rsid w:val="00D5751A"/>
    <w:rsid w:val="00D60BC5"/>
    <w:rsid w:val="00D61CEF"/>
    <w:rsid w:val="00D63A0A"/>
    <w:rsid w:val="00D65FF6"/>
    <w:rsid w:val="00D722DD"/>
    <w:rsid w:val="00D761F1"/>
    <w:rsid w:val="00D77685"/>
    <w:rsid w:val="00D80A35"/>
    <w:rsid w:val="00D80BB2"/>
    <w:rsid w:val="00D811BE"/>
    <w:rsid w:val="00D81B3D"/>
    <w:rsid w:val="00D8496E"/>
    <w:rsid w:val="00D92DAE"/>
    <w:rsid w:val="00D94D8E"/>
    <w:rsid w:val="00D9542E"/>
    <w:rsid w:val="00D955A9"/>
    <w:rsid w:val="00D978B2"/>
    <w:rsid w:val="00DA074A"/>
    <w:rsid w:val="00DA35A8"/>
    <w:rsid w:val="00DA42D0"/>
    <w:rsid w:val="00DA4F13"/>
    <w:rsid w:val="00DA4F6E"/>
    <w:rsid w:val="00DA5733"/>
    <w:rsid w:val="00DA5C34"/>
    <w:rsid w:val="00DA60A0"/>
    <w:rsid w:val="00DB07EC"/>
    <w:rsid w:val="00DB4B92"/>
    <w:rsid w:val="00DB4D93"/>
    <w:rsid w:val="00DB71B5"/>
    <w:rsid w:val="00DB74B8"/>
    <w:rsid w:val="00DC3934"/>
    <w:rsid w:val="00DC39CA"/>
    <w:rsid w:val="00DC5174"/>
    <w:rsid w:val="00DC573A"/>
    <w:rsid w:val="00DC6098"/>
    <w:rsid w:val="00DC6D2D"/>
    <w:rsid w:val="00DD0417"/>
    <w:rsid w:val="00DD0F75"/>
    <w:rsid w:val="00DD150C"/>
    <w:rsid w:val="00DD2001"/>
    <w:rsid w:val="00DD2185"/>
    <w:rsid w:val="00DD2707"/>
    <w:rsid w:val="00DD36BE"/>
    <w:rsid w:val="00DD4BBB"/>
    <w:rsid w:val="00DD6592"/>
    <w:rsid w:val="00DE0761"/>
    <w:rsid w:val="00DE1D8E"/>
    <w:rsid w:val="00DE2D31"/>
    <w:rsid w:val="00DE41F0"/>
    <w:rsid w:val="00DE494D"/>
    <w:rsid w:val="00DE507C"/>
    <w:rsid w:val="00DE5D04"/>
    <w:rsid w:val="00DE5EE3"/>
    <w:rsid w:val="00DE66C9"/>
    <w:rsid w:val="00DF191B"/>
    <w:rsid w:val="00DF2120"/>
    <w:rsid w:val="00DF6EDB"/>
    <w:rsid w:val="00E01B3B"/>
    <w:rsid w:val="00E01BDB"/>
    <w:rsid w:val="00E0568F"/>
    <w:rsid w:val="00E067F9"/>
    <w:rsid w:val="00E0720D"/>
    <w:rsid w:val="00E12DAE"/>
    <w:rsid w:val="00E15671"/>
    <w:rsid w:val="00E15BA6"/>
    <w:rsid w:val="00E17F5A"/>
    <w:rsid w:val="00E24BF3"/>
    <w:rsid w:val="00E262D5"/>
    <w:rsid w:val="00E30B4D"/>
    <w:rsid w:val="00E32989"/>
    <w:rsid w:val="00E4093D"/>
    <w:rsid w:val="00E47274"/>
    <w:rsid w:val="00E51EFF"/>
    <w:rsid w:val="00E530A3"/>
    <w:rsid w:val="00E54AA1"/>
    <w:rsid w:val="00E57E75"/>
    <w:rsid w:val="00E60F7A"/>
    <w:rsid w:val="00E65CCD"/>
    <w:rsid w:val="00E66D71"/>
    <w:rsid w:val="00E66FD5"/>
    <w:rsid w:val="00E73B89"/>
    <w:rsid w:val="00E75CFC"/>
    <w:rsid w:val="00E766B0"/>
    <w:rsid w:val="00E77331"/>
    <w:rsid w:val="00E80A6D"/>
    <w:rsid w:val="00E82B3D"/>
    <w:rsid w:val="00E841E4"/>
    <w:rsid w:val="00E87B63"/>
    <w:rsid w:val="00E904A8"/>
    <w:rsid w:val="00E90D76"/>
    <w:rsid w:val="00E92088"/>
    <w:rsid w:val="00E93BCD"/>
    <w:rsid w:val="00E951F2"/>
    <w:rsid w:val="00E96815"/>
    <w:rsid w:val="00E97CB4"/>
    <w:rsid w:val="00EA054E"/>
    <w:rsid w:val="00EA285F"/>
    <w:rsid w:val="00EA3833"/>
    <w:rsid w:val="00EA4DD2"/>
    <w:rsid w:val="00EA7239"/>
    <w:rsid w:val="00EB18A6"/>
    <w:rsid w:val="00EB2384"/>
    <w:rsid w:val="00EB356F"/>
    <w:rsid w:val="00EB67F2"/>
    <w:rsid w:val="00EC162E"/>
    <w:rsid w:val="00EC2CDB"/>
    <w:rsid w:val="00EC363A"/>
    <w:rsid w:val="00EC3CCE"/>
    <w:rsid w:val="00EC5EFC"/>
    <w:rsid w:val="00EC678A"/>
    <w:rsid w:val="00EC6B62"/>
    <w:rsid w:val="00EC6D35"/>
    <w:rsid w:val="00EC7393"/>
    <w:rsid w:val="00ED105C"/>
    <w:rsid w:val="00ED194F"/>
    <w:rsid w:val="00ED2E1A"/>
    <w:rsid w:val="00ED52F3"/>
    <w:rsid w:val="00ED71EF"/>
    <w:rsid w:val="00EE28C4"/>
    <w:rsid w:val="00EE2DF7"/>
    <w:rsid w:val="00EE35D0"/>
    <w:rsid w:val="00EE393C"/>
    <w:rsid w:val="00EE6545"/>
    <w:rsid w:val="00EE7A77"/>
    <w:rsid w:val="00EF0449"/>
    <w:rsid w:val="00EF489D"/>
    <w:rsid w:val="00EF770F"/>
    <w:rsid w:val="00F01683"/>
    <w:rsid w:val="00F038AD"/>
    <w:rsid w:val="00F0536A"/>
    <w:rsid w:val="00F12391"/>
    <w:rsid w:val="00F144FD"/>
    <w:rsid w:val="00F15251"/>
    <w:rsid w:val="00F232F0"/>
    <w:rsid w:val="00F235C8"/>
    <w:rsid w:val="00F23EEB"/>
    <w:rsid w:val="00F25C45"/>
    <w:rsid w:val="00F25D59"/>
    <w:rsid w:val="00F261F2"/>
    <w:rsid w:val="00F3307F"/>
    <w:rsid w:val="00F372F7"/>
    <w:rsid w:val="00F379C4"/>
    <w:rsid w:val="00F50171"/>
    <w:rsid w:val="00F54BA7"/>
    <w:rsid w:val="00F558A4"/>
    <w:rsid w:val="00F55AF2"/>
    <w:rsid w:val="00F560E4"/>
    <w:rsid w:val="00F56398"/>
    <w:rsid w:val="00F570D3"/>
    <w:rsid w:val="00F5791C"/>
    <w:rsid w:val="00F62A0D"/>
    <w:rsid w:val="00F636A7"/>
    <w:rsid w:val="00F63956"/>
    <w:rsid w:val="00F67805"/>
    <w:rsid w:val="00F707A5"/>
    <w:rsid w:val="00F711D9"/>
    <w:rsid w:val="00F711F7"/>
    <w:rsid w:val="00F72A3B"/>
    <w:rsid w:val="00F74A90"/>
    <w:rsid w:val="00F81547"/>
    <w:rsid w:val="00F83536"/>
    <w:rsid w:val="00F835EF"/>
    <w:rsid w:val="00F85F78"/>
    <w:rsid w:val="00F91942"/>
    <w:rsid w:val="00F91BD3"/>
    <w:rsid w:val="00F94A99"/>
    <w:rsid w:val="00F96C11"/>
    <w:rsid w:val="00FA3157"/>
    <w:rsid w:val="00FA43BA"/>
    <w:rsid w:val="00FA5CD6"/>
    <w:rsid w:val="00FA74D0"/>
    <w:rsid w:val="00FA77AB"/>
    <w:rsid w:val="00FB1D93"/>
    <w:rsid w:val="00FB2C81"/>
    <w:rsid w:val="00FB30F5"/>
    <w:rsid w:val="00FB3B90"/>
    <w:rsid w:val="00FC0D85"/>
    <w:rsid w:val="00FC1025"/>
    <w:rsid w:val="00FC4D3F"/>
    <w:rsid w:val="00FC6838"/>
    <w:rsid w:val="00FC709C"/>
    <w:rsid w:val="00FD3830"/>
    <w:rsid w:val="00FD3C41"/>
    <w:rsid w:val="00FD5C44"/>
    <w:rsid w:val="00FD5C60"/>
    <w:rsid w:val="00FD658D"/>
    <w:rsid w:val="00FD6EB8"/>
    <w:rsid w:val="00FE28C3"/>
    <w:rsid w:val="00FE2D53"/>
    <w:rsid w:val="00FE5073"/>
    <w:rsid w:val="00FE78AD"/>
    <w:rsid w:val="00FF02FC"/>
    <w:rsid w:val="00FF1B27"/>
    <w:rsid w:val="00FF31CC"/>
    <w:rsid w:val="00FF4D1D"/>
    <w:rsid w:val="00FF6DF9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30DEE7"/>
  <w15:docId w15:val="{046111BE-83FE-4AE9-9A40-6071AFD1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5"/>
  </w:style>
  <w:style w:type="paragraph" w:styleId="Ttulo1">
    <w:name w:val="heading 1"/>
    <w:basedOn w:val="Normal"/>
    <w:next w:val="Normal"/>
    <w:link w:val="Ttulo1Car"/>
    <w:uiPriority w:val="9"/>
    <w:qFormat/>
    <w:rsid w:val="008B040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40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40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40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40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B040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40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40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40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4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04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4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4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8B0405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405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4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405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DE5E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E5EE3"/>
  </w:style>
  <w:style w:type="paragraph" w:styleId="Piedepgina">
    <w:name w:val="footer"/>
    <w:basedOn w:val="Normal"/>
    <w:link w:val="PiedepginaCar"/>
    <w:uiPriority w:val="99"/>
    <w:unhideWhenUsed/>
    <w:rsid w:val="00DE5E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EE3"/>
  </w:style>
  <w:style w:type="paragraph" w:styleId="Textodeglobo">
    <w:name w:val="Balloon Text"/>
    <w:basedOn w:val="Normal"/>
    <w:link w:val="TextodegloboCar"/>
    <w:uiPriority w:val="99"/>
    <w:semiHidden/>
    <w:unhideWhenUsed/>
    <w:rsid w:val="00DE5E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EE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dneCar">
    <w:name w:val="normal dne Car"/>
    <w:basedOn w:val="Fuentedeprrafopredeter"/>
    <w:link w:val="normaldne"/>
    <w:locked/>
    <w:rsid w:val="003E602D"/>
    <w:rPr>
      <w:rFonts w:ascii="Arial" w:hAnsi="Arial" w:cs="Arial"/>
      <w:sz w:val="24"/>
      <w:szCs w:val="24"/>
      <w:lang w:val="es-ES" w:eastAsia="es-ES"/>
    </w:rPr>
  </w:style>
  <w:style w:type="paragraph" w:customStyle="1" w:styleId="normaldne">
    <w:name w:val="normal dne"/>
    <w:basedOn w:val="Normal"/>
    <w:link w:val="normaldneCar"/>
    <w:rsid w:val="003E602D"/>
    <w:pPr>
      <w:spacing w:before="60" w:after="6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17D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0AAF"/>
    <w:rPr>
      <w:strike w:val="0"/>
      <w:dstrike w:val="0"/>
      <w:color w:val="000099"/>
      <w:u w:val="none"/>
      <w:effect w:val="none"/>
    </w:rPr>
  </w:style>
  <w:style w:type="character" w:customStyle="1" w:styleId="PrrafodelistaCar">
    <w:name w:val="Párrafo de lista Car"/>
    <w:link w:val="Prrafodelista"/>
    <w:uiPriority w:val="34"/>
    <w:rsid w:val="00A84E44"/>
  </w:style>
  <w:style w:type="paragraph" w:customStyle="1" w:styleId="Default">
    <w:name w:val="Default"/>
    <w:rsid w:val="00C2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375D8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rsid w:val="00C11CD3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11CD3"/>
    <w:rPr>
      <w:rFonts w:ascii="Arial" w:hAnsi="Arial"/>
      <w:spacing w:val="-5"/>
    </w:rPr>
  </w:style>
  <w:style w:type="character" w:customStyle="1" w:styleId="normaltextrun">
    <w:name w:val="normaltextrun"/>
    <w:basedOn w:val="Fuentedeprrafopredeter"/>
    <w:rsid w:val="00AD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298">
          <w:marLeft w:val="0"/>
          <w:marRight w:val="0"/>
          <w:marTop w:val="150"/>
          <w:marBottom w:val="1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8638553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34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98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g.gov.co/creg/planeacion-estrategica" TargetMode="External"/><Relationship Id="rId18" Type="http://schemas.openxmlformats.org/officeDocument/2006/relationships/hyperlink" Target="https://www.funcionpublica.gov.co/eva/gestornormativo/norma.php?i=65335" TargetMode="External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21" Type="http://schemas.openxmlformats.org/officeDocument/2006/relationships/hyperlink" Target="https://www.creg.gov.co/creg/planeacion-estrategica/planes-y-programas/planes-del-modelo-integrado-de-planeacion-y-gestion/planes-del-modelo-integrado-de-planeacion-y-gestion-2022" TargetMode="External"/><Relationship Id="rId34" Type="http://schemas.openxmlformats.org/officeDocument/2006/relationships/hyperlink" Target="https://www.creg.gov.co/transparencia-y-acceso-la-informacion-publica/ley-de-transparencia-anterior/5-presupuesto/52-ejecucion-presupuestal-historica-anual/proyectos-de-inversion-o-programas-que-se-ejecutan-en-cada-vigenci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hyperlink" Target="https://www.funcionpublica.gov.co/eva/gestornormativo/norma.php?i=43292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uncionpublica.gov.co/eva/gestornormativo/norma.php?i=62866" TargetMode="External"/><Relationship Id="rId20" Type="http://schemas.openxmlformats.org/officeDocument/2006/relationships/hyperlink" Target="https://www.creg.gov.co/creg/gestion-documental/plan-institucional-de-archivo-0/plan-institucional-de-archivo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creg.gov.co/creg/planeacion-estrategica/seguimiento" TargetMode="External"/><Relationship Id="rId32" Type="http://schemas.openxmlformats.org/officeDocument/2006/relationships/image" Target="media/image15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openxmlformats.org/officeDocument/2006/relationships/image" Target="media/image18.emf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hyperlink" Target="https://www.creg.gov.co/creg/gestion-de-calidad/indicadores-de-ges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creg.gov.co/creg-0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7.emf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88F0-CCDB-4BB0-B067-5851590C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16</Pages>
  <Words>3617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Alberto Jurado Velandia</dc:creator>
  <cp:lastModifiedBy>Mallen Vargas</cp:lastModifiedBy>
  <cp:revision>48</cp:revision>
  <cp:lastPrinted>2022-11-24T15:29:00Z</cp:lastPrinted>
  <dcterms:created xsi:type="dcterms:W3CDTF">2022-11-23T20:42:00Z</dcterms:created>
  <dcterms:modified xsi:type="dcterms:W3CDTF">2023-03-01T13:16:00Z</dcterms:modified>
</cp:coreProperties>
</file>